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CE2" w:rsidP="00F26CE2">
      <w:pPr>
        <w:pStyle w:val="Title"/>
      </w:pPr>
      <w:r>
        <w:fldChar w:fldCharType="begin"/>
      </w:r>
      <w:r>
        <w:instrText xml:space="preserve"> TITLE   \* MERGEFORMAT </w:instrText>
      </w:r>
      <w:r>
        <w:fldChar w:fldCharType="separate"/>
      </w:r>
      <w:r>
        <w:t>CSCSAS031 Operate central monitoring station</w:t>
      </w:r>
      <w:r>
        <w:fldChar w:fldCharType="end"/>
      </w:r>
    </w:p>
    <w:p w:rsidR="00F26CE2" w:rsidP="00F26CE2">
      <w:pPr>
        <w:pStyle w:val="Version"/>
        <w:sectPr w:rsidSect="003808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083D" w:rsidP="0038083D">
      <w:pPr>
        <w:pStyle w:val="SuperHeading"/>
      </w:pPr>
      <w:r w:rsidRPr="0038083D">
        <w:t>CSCSAS031 Operate central monitoring station</w:t>
      </w:r>
    </w:p>
    <w:p w:rsidR="00000000" w:rsidRPr="0038083D" w:rsidP="0038083D">
      <w:pPr>
        <w:pStyle w:val="Heading1"/>
      </w:pPr>
      <w:bookmarkStart w:id="1" w:name="O_1245458"/>
      <w:bookmarkEnd w:id="1"/>
      <w:r w:rsidRPr="0038083D">
        <w:t>Modification History</w:t>
      </w:r>
    </w:p>
    <w:tbl>
      <w:tblPr>
        <w:tblW w:w="9497" w:type="dxa"/>
        <w:tblLayout w:type="fixed"/>
        <w:tblCellMar>
          <w:left w:w="62" w:type="dxa"/>
          <w:right w:w="62" w:type="dxa"/>
        </w:tblCellMar>
        <w:tblLook w:val="0000"/>
      </w:tblPr>
      <w:tblGrid>
        <w:gridCol w:w="9497"/>
      </w:tblGrid>
      <w:tr w:rsidTr="003808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83D" w:rsidP="0038083D">
            <w:pPr>
              <w:pStyle w:val="BodyText"/>
            </w:pPr>
            <w:r w:rsidRPr="0038083D">
              <w:t>Release 1. This is the first release of this unit of competency in the CSC Correctional Services Training Package Release 5.0</w:t>
            </w:r>
          </w:p>
        </w:tc>
      </w:tr>
    </w:tbl>
    <w:p w:rsidR="00000000" w:rsidRPr="0038083D" w:rsidP="0038083D">
      <w:pPr>
        <w:pStyle w:val="NoPaddingFontSize1"/>
      </w:pPr>
    </w:p>
    <w:p w:rsidR="00000000" w:rsidRPr="0038083D" w:rsidP="0038083D">
      <w:pPr>
        <w:pStyle w:val="AllowPageBreak"/>
      </w:pPr>
    </w:p>
    <w:p w:rsidR="00000000" w:rsidRPr="0038083D" w:rsidP="0038083D">
      <w:pPr>
        <w:pStyle w:val="Heading1"/>
      </w:pPr>
      <w:bookmarkStart w:id="2" w:name="O_1245459"/>
      <w:bookmarkEnd w:id="2"/>
      <w:r w:rsidRPr="0038083D">
        <w:t>Application</w:t>
      </w:r>
    </w:p>
    <w:tbl>
      <w:tblPr>
        <w:tblW w:w="9497" w:type="dxa"/>
        <w:tblLayout w:type="fixed"/>
        <w:tblCellMar>
          <w:left w:w="62" w:type="dxa"/>
          <w:right w:w="62" w:type="dxa"/>
        </w:tblCellMar>
        <w:tblLook w:val="0000"/>
      </w:tblPr>
      <w:tblGrid>
        <w:gridCol w:w="9497"/>
      </w:tblGrid>
      <w:tr w:rsidTr="003808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83D" w:rsidP="0038083D">
            <w:pPr>
              <w:pStyle w:val="BodyText"/>
            </w:pPr>
            <w:r w:rsidRPr="0038083D">
              <w:t>This unit describes the skills and knowledge required to update mon</w:t>
            </w:r>
            <w:r w:rsidRPr="0038083D">
              <w:t>itoring centre information, communicate with team members, screen information, and respond to alarms.</w:t>
            </w:r>
          </w:p>
          <w:p w:rsidR="00000000" w:rsidRPr="0038083D" w:rsidP="0038083D">
            <w:pPr>
              <w:pStyle w:val="BodyText"/>
            </w:pPr>
            <w:r w:rsidRPr="0038083D">
              <w:t>This unit applies to those working in detention centres, correctional centres or prisons. The unit may also be demonstrated in a community-based alternati</w:t>
            </w:r>
            <w:r w:rsidRPr="0038083D">
              <w:t>ve custodial environment, such as home detention. Variables will determine different applications of the standards depending on the nature and complexity of security requirements, security ratings and defined work role and responsibilities. The language us</w:t>
            </w:r>
            <w:r w:rsidRPr="0038083D">
              <w:t>ed in this unit implies an institutional setting. Adaptation of the language will be necessary to reflect the practices of non-institutional settings and work sites.</w:t>
            </w:r>
          </w:p>
          <w:p w:rsidR="00000000" w:rsidRPr="0038083D" w:rsidP="0038083D">
            <w:pPr>
              <w:pStyle w:val="BodyText"/>
            </w:pPr>
            <w:r w:rsidRPr="0038083D">
              <w:t>An individual undertaking this role consistently works independently with occasional suppo</w:t>
            </w:r>
            <w:r w:rsidRPr="0038083D">
              <w:t>rt required to perform routine tasks in a range of familiar contexts. The role requires communication and simple inferencing skills.</w:t>
            </w:r>
          </w:p>
          <w:p w:rsidR="00000000" w:rsidRPr="0038083D" w:rsidP="0038083D">
            <w:pPr>
              <w:pStyle w:val="BodyText"/>
            </w:pPr>
            <w:r w:rsidRPr="0038083D">
              <w:t>The skills and knowledge described in this unit must be applied within the legislative, regulatory and policy environment i</w:t>
            </w:r>
            <w:r w:rsidRPr="0038083D">
              <w:t>n which they are carried out. Organisational policies and procedures must be consulted and adhered to, particularly those related to monitoring station operations.</w:t>
            </w:r>
          </w:p>
          <w:p w:rsidR="00000000" w:rsidRPr="0038083D" w:rsidP="0038083D">
            <w:pPr>
              <w:pStyle w:val="BodyText"/>
            </w:pPr>
            <w:r w:rsidRPr="0038083D">
              <w:t>No licensing, legislative or certification requirements apply to unit at the time of publica</w:t>
            </w:r>
            <w:r w:rsidRPr="0038083D">
              <w:t>tion.</w:t>
            </w:r>
          </w:p>
        </w:tc>
      </w:tr>
    </w:tbl>
    <w:p w:rsidR="00000000" w:rsidRPr="0038083D" w:rsidP="0038083D">
      <w:pPr>
        <w:pStyle w:val="NoPaddingFontSize1"/>
      </w:pPr>
    </w:p>
    <w:p w:rsidR="00000000" w:rsidRPr="0038083D" w:rsidP="0038083D">
      <w:pPr>
        <w:pStyle w:val="AllowPageBreak"/>
      </w:pPr>
    </w:p>
    <w:p w:rsidR="00000000" w:rsidRPr="0038083D" w:rsidP="0038083D">
      <w:pPr>
        <w:pStyle w:val="Heading1"/>
      </w:pPr>
      <w:bookmarkStart w:id="3" w:name="O_1245460"/>
      <w:bookmarkEnd w:id="3"/>
      <w:r w:rsidRPr="0038083D">
        <w:t>Pre-requisite Unit</w:t>
      </w:r>
    </w:p>
    <w:tbl>
      <w:tblPr>
        <w:tblW w:w="9497" w:type="dxa"/>
        <w:tblLayout w:type="fixed"/>
        <w:tblCellMar>
          <w:left w:w="62" w:type="dxa"/>
          <w:right w:w="62" w:type="dxa"/>
        </w:tblCellMar>
        <w:tblLook w:val="0000"/>
      </w:tblPr>
      <w:tblGrid>
        <w:gridCol w:w="9497"/>
      </w:tblGrid>
      <w:tr w:rsidTr="003808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83D" w:rsidP="0038083D">
            <w:pPr>
              <w:pStyle w:val="BodyText"/>
            </w:pPr>
            <w:r w:rsidRPr="0038083D">
              <w:t>Not applicable.</w:t>
            </w:r>
          </w:p>
        </w:tc>
      </w:tr>
    </w:tbl>
    <w:p w:rsidR="00000000" w:rsidRPr="0038083D" w:rsidP="0038083D">
      <w:pPr>
        <w:pStyle w:val="NoPaddingFontSize1"/>
      </w:pPr>
    </w:p>
    <w:p w:rsidR="00000000" w:rsidRPr="0038083D" w:rsidP="0038083D">
      <w:pPr>
        <w:pStyle w:val="AllowPageBreak"/>
      </w:pPr>
    </w:p>
    <w:p w:rsidR="00000000" w:rsidRPr="0038083D" w:rsidP="0038083D">
      <w:pPr>
        <w:pStyle w:val="Heading1"/>
      </w:pPr>
      <w:bookmarkStart w:id="4" w:name="O_1245461"/>
      <w:bookmarkEnd w:id="4"/>
      <w:r w:rsidRPr="0038083D">
        <w:t>Competency Field</w:t>
      </w:r>
    </w:p>
    <w:tbl>
      <w:tblPr>
        <w:tblW w:w="9497" w:type="dxa"/>
        <w:tblLayout w:type="fixed"/>
        <w:tblCellMar>
          <w:left w:w="62" w:type="dxa"/>
          <w:right w:w="62" w:type="dxa"/>
        </w:tblCellMar>
        <w:tblLook w:val="0000"/>
      </w:tblPr>
      <w:tblGrid>
        <w:gridCol w:w="9497"/>
      </w:tblGrid>
      <w:tr w:rsidTr="003808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83D" w:rsidP="0038083D">
            <w:pPr>
              <w:pStyle w:val="BodyText"/>
            </w:pPr>
            <w:r w:rsidRPr="0038083D">
              <w:t>Safety and security</w:t>
            </w:r>
          </w:p>
        </w:tc>
      </w:tr>
    </w:tbl>
    <w:p w:rsidR="00000000" w:rsidRPr="0038083D" w:rsidP="0038083D">
      <w:pPr>
        <w:pStyle w:val="NoPaddingFontSize1"/>
      </w:pPr>
    </w:p>
    <w:p w:rsidR="00000000" w:rsidRPr="0038083D" w:rsidP="0038083D">
      <w:pPr>
        <w:pStyle w:val="AllowPageBreak"/>
      </w:pPr>
    </w:p>
    <w:p w:rsidR="00000000" w:rsidRPr="0038083D" w:rsidP="0038083D">
      <w:pPr>
        <w:pStyle w:val="Heading1"/>
      </w:pPr>
      <w:bookmarkStart w:id="5" w:name="O_1245462"/>
      <w:bookmarkEnd w:id="5"/>
      <w:r w:rsidRPr="0038083D">
        <w:t>Unit Sector</w:t>
      </w:r>
    </w:p>
    <w:tbl>
      <w:tblPr>
        <w:tblW w:w="9497" w:type="dxa"/>
        <w:tblLayout w:type="fixed"/>
        <w:tblCellMar>
          <w:left w:w="62" w:type="dxa"/>
          <w:right w:w="62" w:type="dxa"/>
        </w:tblCellMar>
        <w:tblLook w:val="0000"/>
      </w:tblPr>
      <w:tblGrid>
        <w:gridCol w:w="9497"/>
      </w:tblGrid>
      <w:tr w:rsidTr="003808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83D" w:rsidP="0038083D">
            <w:pPr>
              <w:pStyle w:val="BodyText"/>
            </w:pPr>
            <w:r w:rsidRPr="0038083D">
              <w:t>Not applicable.</w:t>
            </w:r>
          </w:p>
        </w:tc>
      </w:tr>
    </w:tbl>
    <w:p w:rsidR="00000000" w:rsidRPr="0038083D" w:rsidP="0038083D">
      <w:pPr>
        <w:pStyle w:val="NoPaddingFontSize1"/>
      </w:pPr>
    </w:p>
    <w:p w:rsidR="00000000" w:rsidRPr="0038083D" w:rsidP="0038083D">
      <w:pPr>
        <w:pStyle w:val="AllowPageBreak"/>
      </w:pPr>
    </w:p>
    <w:p w:rsidR="00000000" w:rsidRPr="0038083D" w:rsidP="0038083D">
      <w:pPr>
        <w:pStyle w:val="Heading1"/>
      </w:pPr>
      <w:bookmarkStart w:id="6" w:name="O_1245463"/>
      <w:bookmarkEnd w:id="6"/>
      <w:r w:rsidRPr="0038083D">
        <w:t>Elements and Performance Criteria</w:t>
      </w:r>
    </w:p>
    <w:tbl>
      <w:tblPr>
        <w:tblW w:w="9497" w:type="dxa"/>
        <w:tblLayout w:type="fixed"/>
        <w:tblCellMar>
          <w:left w:w="62" w:type="dxa"/>
          <w:right w:w="62" w:type="dxa"/>
        </w:tblCellMar>
        <w:tblLook w:val="0000"/>
      </w:tblPr>
      <w:tblGrid>
        <w:gridCol w:w="403"/>
        <w:gridCol w:w="2855"/>
        <w:gridCol w:w="697"/>
        <w:gridCol w:w="5542"/>
      </w:tblGrid>
      <w:tr w:rsidTr="0038083D">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RPr="0038083D" w:rsidP="0038083D">
            <w:pPr>
              <w:pStyle w:val="BodyText"/>
            </w:pPr>
            <w:r w:rsidRPr="0038083D">
              <w:rPr>
                <w:rStyle w:val="SpecialBold"/>
              </w:rPr>
              <w:t>ELEMENTS</w:t>
            </w:r>
          </w:p>
        </w:tc>
        <w:tc>
          <w:tcPr>
            <w:tcW w:w="6239" w:type="dxa"/>
            <w:gridSpan w:val="2"/>
            <w:tcBorders>
              <w:top w:val="nil"/>
              <w:left w:val="nil"/>
              <w:bottom w:val="nil"/>
              <w:right w:val="nil"/>
            </w:tcBorders>
            <w:tcMar>
              <w:top w:w="0" w:type="dxa"/>
              <w:left w:w="62" w:type="dxa"/>
              <w:bottom w:w="0" w:type="dxa"/>
              <w:right w:w="62" w:type="dxa"/>
            </w:tcMar>
          </w:tcPr>
          <w:p w:rsidR="00000000" w:rsidP="0038083D">
            <w:pPr>
              <w:pStyle w:val="BodyText"/>
              <w:rPr>
                <w:lang w:val="en-NZ"/>
              </w:rPr>
            </w:pPr>
            <w:r w:rsidRPr="0038083D">
              <w:rPr>
                <w:rStyle w:val="SpecialBold"/>
              </w:rPr>
              <w:t>PERFORMANCE CRITERIA</w:t>
            </w:r>
          </w:p>
        </w:tc>
      </w:tr>
      <w:tr w:rsidTr="0038083D">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P="0038083D">
            <w:pPr>
              <w:pStyle w:val="BodyText"/>
              <w:rPr>
                <w:lang w:val="en-NZ"/>
              </w:rPr>
            </w:pPr>
            <w:r w:rsidRPr="0038083D">
              <w:t>Elements describe the essential outcomes.</w:t>
            </w:r>
          </w:p>
        </w:tc>
        <w:tc>
          <w:tcPr>
            <w:tcW w:w="6239" w:type="dxa"/>
            <w:gridSpan w:val="2"/>
            <w:tcBorders>
              <w:top w:val="nil"/>
              <w:left w:val="nil"/>
              <w:bottom w:val="nil"/>
              <w:right w:val="nil"/>
            </w:tcBorders>
            <w:tcMar>
              <w:top w:w="0" w:type="dxa"/>
              <w:left w:w="62" w:type="dxa"/>
              <w:bottom w:w="0" w:type="dxa"/>
              <w:right w:w="62" w:type="dxa"/>
            </w:tcMar>
          </w:tcPr>
          <w:p w:rsidR="00000000" w:rsidP="0038083D">
            <w:pPr>
              <w:pStyle w:val="BodyText"/>
              <w:rPr>
                <w:lang w:val="en-NZ"/>
              </w:rPr>
            </w:pPr>
            <w:r w:rsidRPr="0038083D">
              <w:t>Performance criteria describe the performance needed to demonstrate achievement of the element.</w:t>
            </w:r>
          </w:p>
        </w:tc>
      </w:tr>
      <w:tr w:rsidTr="003808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8083D" w:rsidP="0038083D">
            <w:pPr>
              <w:pStyle w:val="BodyText"/>
            </w:pPr>
            <w:r w:rsidRPr="0038083D">
              <w:rPr>
                <w:rStyle w:val="SpecialBold"/>
              </w:rPr>
              <w:t>1</w:t>
            </w:r>
          </w:p>
        </w:tc>
        <w:tc>
          <w:tcPr>
            <w:tcW w:w="2855" w:type="dxa"/>
            <w:tcBorders>
              <w:top w:val="nil"/>
              <w:left w:val="nil"/>
              <w:bottom w:val="nil"/>
              <w:right w:val="nil"/>
            </w:tcBorders>
            <w:tcMar>
              <w:top w:w="0" w:type="dxa"/>
              <w:left w:w="62" w:type="dxa"/>
              <w:bottom w:w="0" w:type="dxa"/>
              <w:right w:w="62" w:type="dxa"/>
            </w:tcMar>
          </w:tcPr>
          <w:p w:rsidR="00000000" w:rsidRPr="0038083D" w:rsidP="0038083D">
            <w:pPr>
              <w:pStyle w:val="BodyText"/>
            </w:pPr>
            <w:r w:rsidRPr="0038083D">
              <w:rPr>
                <w:rStyle w:val="SpecialBold"/>
              </w:rPr>
              <w:t>Update monitoring centre information</w:t>
            </w:r>
          </w:p>
        </w:tc>
        <w:tc>
          <w:tcPr>
            <w:tcW w:w="697" w:type="dxa"/>
            <w:tcBorders>
              <w:top w:val="nil"/>
              <w:left w:val="nil"/>
              <w:bottom w:val="nil"/>
              <w:right w:val="nil"/>
            </w:tcBorders>
            <w:tcMar>
              <w:top w:w="0" w:type="dxa"/>
              <w:left w:w="62" w:type="dxa"/>
              <w:bottom w:w="0" w:type="dxa"/>
              <w:right w:w="62" w:type="dxa"/>
            </w:tcMar>
          </w:tcPr>
          <w:p w:rsidR="00000000" w:rsidP="0038083D">
            <w:pPr>
              <w:pStyle w:val="BodyText"/>
              <w:rPr>
                <w:lang w:val="en-NZ"/>
              </w:rPr>
            </w:pPr>
            <w:r w:rsidRPr="0038083D">
              <w:rPr>
                <w:rStyle w:val="SpecialBold"/>
              </w:rPr>
              <w:t>1.1</w:t>
            </w:r>
          </w:p>
        </w:tc>
        <w:tc>
          <w:tcPr>
            <w:tcW w:w="5542" w:type="dxa"/>
            <w:tcBorders>
              <w:top w:val="nil"/>
              <w:left w:val="nil"/>
              <w:bottom w:val="nil"/>
              <w:right w:val="nil"/>
            </w:tcBorders>
            <w:tcMar>
              <w:top w:w="0" w:type="dxa"/>
              <w:left w:w="62" w:type="dxa"/>
              <w:bottom w:w="0" w:type="dxa"/>
              <w:right w:w="62" w:type="dxa"/>
            </w:tcMar>
          </w:tcPr>
          <w:p w:rsidR="00000000" w:rsidP="0038083D">
            <w:pPr>
              <w:pStyle w:val="BodyText"/>
              <w:rPr>
                <w:lang w:val="en-NZ"/>
              </w:rPr>
            </w:pPr>
            <w:r w:rsidRPr="0038083D">
              <w:t>Check security information for accuracy and currency</w:t>
            </w:r>
          </w:p>
        </w:tc>
      </w:tr>
      <w:tr w:rsidTr="003808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808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8083D">
            <w:pPr>
              <w:pStyle w:val="BodyText"/>
              <w:rPr>
                <w:lang w:val="en-NZ"/>
              </w:rPr>
            </w:pPr>
            <w:r w:rsidRPr="0038083D">
              <w:rPr>
                <w:rStyle w:val="SpecialBold"/>
              </w:rPr>
              <w:t>1.2</w:t>
            </w:r>
          </w:p>
        </w:tc>
        <w:tc>
          <w:tcPr>
            <w:tcW w:w="5542" w:type="dxa"/>
            <w:tcBorders>
              <w:top w:val="nil"/>
              <w:left w:val="nil"/>
              <w:bottom w:val="nil"/>
              <w:right w:val="nil"/>
            </w:tcBorders>
            <w:tcMar>
              <w:top w:w="0" w:type="dxa"/>
              <w:left w:w="62" w:type="dxa"/>
              <w:bottom w:w="0" w:type="dxa"/>
              <w:right w:w="62" w:type="dxa"/>
            </w:tcMar>
          </w:tcPr>
          <w:p w:rsidR="00000000" w:rsidP="0038083D">
            <w:pPr>
              <w:pStyle w:val="BodyText"/>
              <w:rPr>
                <w:lang w:val="en-NZ"/>
              </w:rPr>
            </w:pPr>
            <w:r w:rsidRPr="0038083D">
              <w:t>Log incidents and their responses in accordance with instructions and procedures</w:t>
            </w:r>
          </w:p>
        </w:tc>
      </w:tr>
      <w:tr w:rsidTr="003808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808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8083D">
            <w:pPr>
              <w:pStyle w:val="BodyText"/>
              <w:rPr>
                <w:lang w:val="en-NZ"/>
              </w:rPr>
            </w:pPr>
            <w:r w:rsidRPr="0038083D">
              <w:rPr>
                <w:rStyle w:val="SpecialBold"/>
              </w:rPr>
              <w:t>1.3</w:t>
            </w:r>
          </w:p>
        </w:tc>
        <w:tc>
          <w:tcPr>
            <w:tcW w:w="5542" w:type="dxa"/>
            <w:tcBorders>
              <w:top w:val="nil"/>
              <w:left w:val="nil"/>
              <w:bottom w:val="nil"/>
              <w:right w:val="nil"/>
            </w:tcBorders>
            <w:tcMar>
              <w:top w:w="0" w:type="dxa"/>
              <w:left w:w="62" w:type="dxa"/>
              <w:bottom w:w="0" w:type="dxa"/>
              <w:right w:w="62" w:type="dxa"/>
            </w:tcMar>
          </w:tcPr>
          <w:p w:rsidR="00000000" w:rsidP="0038083D">
            <w:pPr>
              <w:pStyle w:val="BodyText"/>
              <w:rPr>
                <w:lang w:val="en-NZ"/>
              </w:rPr>
            </w:pPr>
            <w:r w:rsidRPr="0038083D">
              <w:t>Update information to the database as required</w:t>
            </w:r>
          </w:p>
        </w:tc>
      </w:tr>
      <w:tr w:rsidTr="003808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8083D" w:rsidP="0038083D">
            <w:pPr>
              <w:pStyle w:val="BodyText"/>
            </w:pPr>
            <w:r w:rsidRPr="0038083D">
              <w:rPr>
                <w:rStyle w:val="SpecialBold"/>
              </w:rPr>
              <w:t>2</w:t>
            </w:r>
          </w:p>
        </w:tc>
        <w:tc>
          <w:tcPr>
            <w:tcW w:w="2855" w:type="dxa"/>
            <w:tcBorders>
              <w:top w:val="nil"/>
              <w:left w:val="nil"/>
              <w:bottom w:val="nil"/>
              <w:right w:val="nil"/>
            </w:tcBorders>
            <w:tcMar>
              <w:top w:w="0" w:type="dxa"/>
              <w:left w:w="62" w:type="dxa"/>
              <w:bottom w:w="0" w:type="dxa"/>
              <w:right w:w="62" w:type="dxa"/>
            </w:tcMar>
          </w:tcPr>
          <w:p w:rsidR="00000000" w:rsidRPr="0038083D" w:rsidP="0038083D">
            <w:pPr>
              <w:pStyle w:val="BodyText"/>
            </w:pPr>
            <w:r w:rsidRPr="0038083D">
              <w:rPr>
                <w:rStyle w:val="SpecialBold"/>
              </w:rPr>
              <w:t>Communicate with team members</w:t>
            </w:r>
          </w:p>
        </w:tc>
        <w:tc>
          <w:tcPr>
            <w:tcW w:w="697" w:type="dxa"/>
            <w:tcBorders>
              <w:top w:val="nil"/>
              <w:left w:val="nil"/>
              <w:bottom w:val="nil"/>
              <w:right w:val="nil"/>
            </w:tcBorders>
            <w:tcMar>
              <w:top w:w="0" w:type="dxa"/>
              <w:left w:w="62" w:type="dxa"/>
              <w:bottom w:w="0" w:type="dxa"/>
              <w:right w:w="62" w:type="dxa"/>
            </w:tcMar>
          </w:tcPr>
          <w:p w:rsidR="00000000" w:rsidP="0038083D">
            <w:pPr>
              <w:pStyle w:val="BodyText"/>
              <w:rPr>
                <w:lang w:val="en-NZ"/>
              </w:rPr>
            </w:pPr>
            <w:r w:rsidRPr="0038083D">
              <w:rPr>
                <w:rStyle w:val="SpecialBold"/>
              </w:rPr>
              <w:t>2.1</w:t>
            </w:r>
          </w:p>
        </w:tc>
        <w:tc>
          <w:tcPr>
            <w:tcW w:w="5542" w:type="dxa"/>
            <w:tcBorders>
              <w:top w:val="nil"/>
              <w:left w:val="nil"/>
              <w:bottom w:val="nil"/>
              <w:right w:val="nil"/>
            </w:tcBorders>
            <w:tcMar>
              <w:top w:w="0" w:type="dxa"/>
              <w:left w:w="62" w:type="dxa"/>
              <w:bottom w:w="0" w:type="dxa"/>
              <w:right w:w="62" w:type="dxa"/>
            </w:tcMar>
          </w:tcPr>
          <w:p w:rsidR="00000000" w:rsidP="0038083D">
            <w:pPr>
              <w:pStyle w:val="BodyText"/>
              <w:rPr>
                <w:lang w:val="en-NZ"/>
              </w:rPr>
            </w:pPr>
            <w:r w:rsidRPr="0038083D">
              <w:t>Provide clear, accurate and up-to-date security information to team members</w:t>
            </w:r>
          </w:p>
        </w:tc>
      </w:tr>
      <w:tr w:rsidTr="003808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808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8083D">
            <w:pPr>
              <w:pStyle w:val="BodyText"/>
              <w:rPr>
                <w:lang w:val="en-NZ"/>
              </w:rPr>
            </w:pPr>
            <w:r w:rsidRPr="0038083D">
              <w:rPr>
                <w:rStyle w:val="SpecialBold"/>
              </w:rPr>
              <w:t>2.2</w:t>
            </w:r>
          </w:p>
        </w:tc>
        <w:tc>
          <w:tcPr>
            <w:tcW w:w="5542" w:type="dxa"/>
            <w:tcBorders>
              <w:top w:val="nil"/>
              <w:left w:val="nil"/>
              <w:bottom w:val="nil"/>
              <w:right w:val="nil"/>
            </w:tcBorders>
            <w:tcMar>
              <w:top w:w="0" w:type="dxa"/>
              <w:left w:w="62" w:type="dxa"/>
              <w:bottom w:w="0" w:type="dxa"/>
              <w:right w:w="62" w:type="dxa"/>
            </w:tcMar>
          </w:tcPr>
          <w:p w:rsidR="00000000" w:rsidP="0038083D">
            <w:pPr>
              <w:pStyle w:val="BodyText"/>
              <w:rPr>
                <w:lang w:val="en-NZ"/>
              </w:rPr>
            </w:pPr>
            <w:r w:rsidRPr="0038083D">
              <w:t>Confirm staff authorisation to use the security system in accordance with organisational procedures</w:t>
            </w:r>
          </w:p>
        </w:tc>
      </w:tr>
      <w:tr w:rsidTr="003808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808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8083D">
            <w:pPr>
              <w:pStyle w:val="BodyText"/>
              <w:rPr>
                <w:lang w:val="en-NZ"/>
              </w:rPr>
            </w:pPr>
            <w:r w:rsidRPr="0038083D">
              <w:rPr>
                <w:rStyle w:val="SpecialBold"/>
              </w:rPr>
              <w:t>2.3</w:t>
            </w:r>
          </w:p>
        </w:tc>
        <w:tc>
          <w:tcPr>
            <w:tcW w:w="5542" w:type="dxa"/>
            <w:tcBorders>
              <w:top w:val="nil"/>
              <w:left w:val="nil"/>
              <w:bottom w:val="nil"/>
              <w:right w:val="nil"/>
            </w:tcBorders>
            <w:tcMar>
              <w:top w:w="0" w:type="dxa"/>
              <w:left w:w="62" w:type="dxa"/>
              <w:bottom w:w="0" w:type="dxa"/>
              <w:right w:w="62" w:type="dxa"/>
            </w:tcMar>
          </w:tcPr>
          <w:p w:rsidR="00000000" w:rsidP="0038083D">
            <w:pPr>
              <w:pStyle w:val="BodyText"/>
              <w:rPr>
                <w:lang w:val="en-NZ"/>
              </w:rPr>
            </w:pPr>
            <w:r w:rsidRPr="0038083D">
              <w:t>Identify and report changes to information systems for maintenance and response</w:t>
            </w:r>
          </w:p>
        </w:tc>
      </w:tr>
      <w:tr w:rsidTr="003808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808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8083D">
            <w:pPr>
              <w:pStyle w:val="BodyText"/>
              <w:rPr>
                <w:lang w:val="en-NZ"/>
              </w:rPr>
            </w:pPr>
            <w:r w:rsidRPr="0038083D">
              <w:rPr>
                <w:rStyle w:val="SpecialBold"/>
              </w:rPr>
              <w:t>2.4</w:t>
            </w:r>
          </w:p>
        </w:tc>
        <w:tc>
          <w:tcPr>
            <w:tcW w:w="5542" w:type="dxa"/>
            <w:tcBorders>
              <w:top w:val="nil"/>
              <w:left w:val="nil"/>
              <w:bottom w:val="nil"/>
              <w:right w:val="nil"/>
            </w:tcBorders>
            <w:tcMar>
              <w:top w:w="0" w:type="dxa"/>
              <w:left w:w="62" w:type="dxa"/>
              <w:bottom w:w="0" w:type="dxa"/>
              <w:right w:w="62" w:type="dxa"/>
            </w:tcMar>
          </w:tcPr>
          <w:p w:rsidR="00000000" w:rsidP="0038083D">
            <w:pPr>
              <w:pStyle w:val="BodyText"/>
              <w:rPr>
                <w:lang w:val="en-NZ"/>
              </w:rPr>
            </w:pPr>
            <w:r w:rsidRPr="0038083D">
              <w:t>Conduct debriefing sessions with alternative shift in accordance with assignment instructions and organisational procedures</w:t>
            </w:r>
          </w:p>
        </w:tc>
      </w:tr>
      <w:tr w:rsidTr="003808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808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8083D">
            <w:pPr>
              <w:pStyle w:val="BodyText"/>
              <w:rPr>
                <w:lang w:val="en-NZ"/>
              </w:rPr>
            </w:pPr>
            <w:r w:rsidRPr="0038083D">
              <w:rPr>
                <w:rStyle w:val="SpecialBold"/>
              </w:rPr>
              <w:t>2.5</w:t>
            </w:r>
          </w:p>
        </w:tc>
        <w:tc>
          <w:tcPr>
            <w:tcW w:w="5542" w:type="dxa"/>
            <w:tcBorders>
              <w:top w:val="nil"/>
              <w:left w:val="nil"/>
              <w:bottom w:val="nil"/>
              <w:right w:val="nil"/>
            </w:tcBorders>
            <w:tcMar>
              <w:top w:w="0" w:type="dxa"/>
              <w:left w:w="62" w:type="dxa"/>
              <w:bottom w:w="0" w:type="dxa"/>
              <w:right w:w="62" w:type="dxa"/>
            </w:tcMar>
          </w:tcPr>
          <w:p w:rsidR="00000000" w:rsidP="0038083D">
            <w:pPr>
              <w:pStyle w:val="BodyText"/>
              <w:rPr>
                <w:lang w:val="en-NZ"/>
              </w:rPr>
            </w:pPr>
            <w:r w:rsidRPr="0038083D">
              <w:t>Identify issues requiring resolution or attention and allocate priority and appropriate resources</w:t>
            </w:r>
          </w:p>
        </w:tc>
      </w:tr>
      <w:tr w:rsidTr="003808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8083D" w:rsidP="0038083D">
            <w:pPr>
              <w:pStyle w:val="BodyText"/>
            </w:pPr>
            <w:r w:rsidRPr="0038083D">
              <w:rPr>
                <w:rStyle w:val="SpecialBold"/>
              </w:rPr>
              <w:t>3</w:t>
            </w:r>
          </w:p>
        </w:tc>
        <w:tc>
          <w:tcPr>
            <w:tcW w:w="2855" w:type="dxa"/>
            <w:tcBorders>
              <w:top w:val="nil"/>
              <w:left w:val="nil"/>
              <w:bottom w:val="nil"/>
              <w:right w:val="nil"/>
            </w:tcBorders>
            <w:tcMar>
              <w:top w:w="0" w:type="dxa"/>
              <w:left w:w="62" w:type="dxa"/>
              <w:bottom w:w="0" w:type="dxa"/>
              <w:right w:w="62" w:type="dxa"/>
            </w:tcMar>
          </w:tcPr>
          <w:p w:rsidR="00000000" w:rsidRPr="0038083D" w:rsidP="0038083D">
            <w:pPr>
              <w:pStyle w:val="BodyText"/>
            </w:pPr>
            <w:r w:rsidRPr="0038083D">
              <w:rPr>
                <w:rStyle w:val="SpecialBold"/>
              </w:rPr>
              <w:t>Screen information</w:t>
            </w:r>
          </w:p>
        </w:tc>
        <w:tc>
          <w:tcPr>
            <w:tcW w:w="697" w:type="dxa"/>
            <w:tcBorders>
              <w:top w:val="nil"/>
              <w:left w:val="nil"/>
              <w:bottom w:val="nil"/>
              <w:right w:val="nil"/>
            </w:tcBorders>
            <w:tcMar>
              <w:top w:w="0" w:type="dxa"/>
              <w:left w:w="62" w:type="dxa"/>
              <w:bottom w:w="0" w:type="dxa"/>
              <w:right w:w="62" w:type="dxa"/>
            </w:tcMar>
          </w:tcPr>
          <w:p w:rsidR="00000000" w:rsidP="0038083D">
            <w:pPr>
              <w:pStyle w:val="BodyText"/>
              <w:rPr>
                <w:lang w:val="en-NZ"/>
              </w:rPr>
            </w:pPr>
            <w:r w:rsidRPr="0038083D">
              <w:rPr>
                <w:rStyle w:val="SpecialBold"/>
              </w:rPr>
              <w:t>3.1</w:t>
            </w:r>
          </w:p>
        </w:tc>
        <w:tc>
          <w:tcPr>
            <w:tcW w:w="5542" w:type="dxa"/>
            <w:tcBorders>
              <w:top w:val="nil"/>
              <w:left w:val="nil"/>
              <w:bottom w:val="nil"/>
              <w:right w:val="nil"/>
            </w:tcBorders>
            <w:tcMar>
              <w:top w:w="0" w:type="dxa"/>
              <w:left w:w="62" w:type="dxa"/>
              <w:bottom w:w="0" w:type="dxa"/>
              <w:right w:w="62" w:type="dxa"/>
            </w:tcMar>
          </w:tcPr>
          <w:p w:rsidR="00000000" w:rsidP="0038083D">
            <w:pPr>
              <w:pStyle w:val="BodyText"/>
              <w:rPr>
                <w:lang w:val="en-NZ"/>
              </w:rPr>
            </w:pPr>
            <w:r w:rsidRPr="0038083D">
              <w:t>V</w:t>
            </w:r>
            <w:r w:rsidRPr="0038083D">
              <w:t>erify authenticity of incoming callers in accordance with organisational procedures and authorisations</w:t>
            </w:r>
          </w:p>
        </w:tc>
      </w:tr>
      <w:tr w:rsidTr="003808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808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8083D">
            <w:pPr>
              <w:pStyle w:val="BodyText"/>
              <w:rPr>
                <w:lang w:val="en-NZ"/>
              </w:rPr>
            </w:pPr>
            <w:r w:rsidRPr="0038083D">
              <w:rPr>
                <w:rStyle w:val="SpecialBold"/>
              </w:rPr>
              <w:t>3.2</w:t>
            </w:r>
          </w:p>
        </w:tc>
        <w:tc>
          <w:tcPr>
            <w:tcW w:w="5542" w:type="dxa"/>
            <w:tcBorders>
              <w:top w:val="nil"/>
              <w:left w:val="nil"/>
              <w:bottom w:val="nil"/>
              <w:right w:val="nil"/>
            </w:tcBorders>
            <w:tcMar>
              <w:top w:w="0" w:type="dxa"/>
              <w:left w:w="62" w:type="dxa"/>
              <w:bottom w:w="0" w:type="dxa"/>
              <w:right w:w="62" w:type="dxa"/>
            </w:tcMar>
          </w:tcPr>
          <w:p w:rsidR="00000000" w:rsidP="0038083D">
            <w:pPr>
              <w:pStyle w:val="BodyText"/>
              <w:rPr>
                <w:lang w:val="en-NZ"/>
              </w:rPr>
            </w:pPr>
            <w:r w:rsidRPr="0038083D">
              <w:t>Request and verify passwords and codes in accordance with organisational procedures and authorisations</w:t>
            </w:r>
          </w:p>
        </w:tc>
      </w:tr>
      <w:tr w:rsidTr="003808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808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8083D">
            <w:pPr>
              <w:pStyle w:val="BodyText"/>
              <w:rPr>
                <w:lang w:val="en-NZ"/>
              </w:rPr>
            </w:pPr>
            <w:r w:rsidRPr="0038083D">
              <w:rPr>
                <w:rStyle w:val="SpecialBold"/>
              </w:rPr>
              <w:t>3.3</w:t>
            </w:r>
          </w:p>
        </w:tc>
        <w:tc>
          <w:tcPr>
            <w:tcW w:w="5542" w:type="dxa"/>
            <w:tcBorders>
              <w:top w:val="nil"/>
              <w:left w:val="nil"/>
              <w:bottom w:val="nil"/>
              <w:right w:val="nil"/>
            </w:tcBorders>
            <w:tcMar>
              <w:top w:w="0" w:type="dxa"/>
              <w:left w:w="62" w:type="dxa"/>
              <w:bottom w:w="0" w:type="dxa"/>
              <w:right w:w="62" w:type="dxa"/>
            </w:tcMar>
          </w:tcPr>
          <w:p w:rsidR="00000000" w:rsidP="0038083D">
            <w:pPr>
              <w:pStyle w:val="BodyText"/>
              <w:rPr>
                <w:lang w:val="en-NZ"/>
              </w:rPr>
            </w:pPr>
            <w:r w:rsidRPr="0038083D">
              <w:t>Check and verify changes to information and/or requirements in accordance with organisational procedures and instructions</w:t>
            </w:r>
          </w:p>
        </w:tc>
      </w:tr>
      <w:tr w:rsidTr="003808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808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8083D">
            <w:pPr>
              <w:pStyle w:val="BodyText"/>
              <w:rPr>
                <w:lang w:val="en-NZ"/>
              </w:rPr>
            </w:pPr>
            <w:r w:rsidRPr="0038083D">
              <w:rPr>
                <w:rStyle w:val="SpecialBold"/>
              </w:rPr>
              <w:t>3.4</w:t>
            </w:r>
          </w:p>
        </w:tc>
        <w:tc>
          <w:tcPr>
            <w:tcW w:w="5542" w:type="dxa"/>
            <w:tcBorders>
              <w:top w:val="nil"/>
              <w:left w:val="nil"/>
              <w:bottom w:val="nil"/>
              <w:right w:val="nil"/>
            </w:tcBorders>
            <w:tcMar>
              <w:top w:w="0" w:type="dxa"/>
              <w:left w:w="62" w:type="dxa"/>
              <w:bottom w:w="0" w:type="dxa"/>
              <w:right w:w="62" w:type="dxa"/>
            </w:tcMar>
          </w:tcPr>
          <w:p w:rsidR="00000000" w:rsidP="0038083D">
            <w:pPr>
              <w:pStyle w:val="BodyText"/>
              <w:rPr>
                <w:lang w:val="en-NZ"/>
              </w:rPr>
            </w:pPr>
            <w:r w:rsidRPr="0038083D">
              <w:t>Refer disputed verifications of callers and information to authorised personnel</w:t>
            </w:r>
          </w:p>
        </w:tc>
      </w:tr>
      <w:tr w:rsidTr="003808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8083D" w:rsidP="0038083D">
            <w:pPr>
              <w:pStyle w:val="BodyText"/>
            </w:pPr>
            <w:r w:rsidRPr="0038083D">
              <w:rPr>
                <w:rStyle w:val="SpecialBold"/>
              </w:rPr>
              <w:t>4</w:t>
            </w:r>
          </w:p>
        </w:tc>
        <w:tc>
          <w:tcPr>
            <w:tcW w:w="2855" w:type="dxa"/>
            <w:tcBorders>
              <w:top w:val="nil"/>
              <w:left w:val="nil"/>
              <w:bottom w:val="nil"/>
              <w:right w:val="nil"/>
            </w:tcBorders>
            <w:tcMar>
              <w:top w:w="0" w:type="dxa"/>
              <w:left w:w="62" w:type="dxa"/>
              <w:bottom w:w="0" w:type="dxa"/>
              <w:right w:w="62" w:type="dxa"/>
            </w:tcMar>
          </w:tcPr>
          <w:p w:rsidR="00000000" w:rsidRPr="0038083D" w:rsidP="0038083D">
            <w:pPr>
              <w:pStyle w:val="BodyText"/>
            </w:pPr>
            <w:r w:rsidRPr="0038083D">
              <w:rPr>
                <w:rStyle w:val="SpecialBold"/>
              </w:rPr>
              <w:t>Respond to alarms</w:t>
            </w:r>
          </w:p>
        </w:tc>
        <w:tc>
          <w:tcPr>
            <w:tcW w:w="697" w:type="dxa"/>
            <w:tcBorders>
              <w:top w:val="nil"/>
              <w:left w:val="nil"/>
              <w:bottom w:val="nil"/>
              <w:right w:val="nil"/>
            </w:tcBorders>
            <w:tcMar>
              <w:top w:w="0" w:type="dxa"/>
              <w:left w:w="62" w:type="dxa"/>
              <w:bottom w:w="0" w:type="dxa"/>
              <w:right w:w="62" w:type="dxa"/>
            </w:tcMar>
          </w:tcPr>
          <w:p w:rsidR="00000000" w:rsidP="0038083D">
            <w:pPr>
              <w:pStyle w:val="BodyText"/>
              <w:rPr>
                <w:lang w:val="en-NZ"/>
              </w:rPr>
            </w:pPr>
            <w:r w:rsidRPr="0038083D">
              <w:rPr>
                <w:rStyle w:val="SpecialBold"/>
              </w:rPr>
              <w:t>4.1</w:t>
            </w:r>
          </w:p>
        </w:tc>
        <w:tc>
          <w:tcPr>
            <w:tcW w:w="5542" w:type="dxa"/>
            <w:tcBorders>
              <w:top w:val="nil"/>
              <w:left w:val="nil"/>
              <w:bottom w:val="nil"/>
              <w:right w:val="nil"/>
            </w:tcBorders>
            <w:tcMar>
              <w:top w:w="0" w:type="dxa"/>
              <w:left w:w="62" w:type="dxa"/>
              <w:bottom w:w="0" w:type="dxa"/>
              <w:right w:w="62" w:type="dxa"/>
            </w:tcMar>
          </w:tcPr>
          <w:p w:rsidR="00000000" w:rsidP="0038083D">
            <w:pPr>
              <w:pStyle w:val="BodyText"/>
              <w:rPr>
                <w:lang w:val="en-NZ"/>
              </w:rPr>
            </w:pPr>
            <w:r w:rsidRPr="0038083D">
              <w:t>Identify alarm signal accurately and immediately</w:t>
            </w:r>
          </w:p>
        </w:tc>
      </w:tr>
      <w:tr w:rsidTr="003808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808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8083D">
            <w:pPr>
              <w:pStyle w:val="BodyText"/>
              <w:rPr>
                <w:lang w:val="en-NZ"/>
              </w:rPr>
            </w:pPr>
            <w:r w:rsidRPr="0038083D">
              <w:rPr>
                <w:rStyle w:val="SpecialBold"/>
              </w:rPr>
              <w:t>4.2</w:t>
            </w:r>
          </w:p>
        </w:tc>
        <w:tc>
          <w:tcPr>
            <w:tcW w:w="5542" w:type="dxa"/>
            <w:tcBorders>
              <w:top w:val="nil"/>
              <w:left w:val="nil"/>
              <w:bottom w:val="nil"/>
              <w:right w:val="nil"/>
            </w:tcBorders>
            <w:tcMar>
              <w:top w:w="0" w:type="dxa"/>
              <w:left w:w="62" w:type="dxa"/>
              <w:bottom w:w="0" w:type="dxa"/>
              <w:right w:w="62" w:type="dxa"/>
            </w:tcMar>
          </w:tcPr>
          <w:p w:rsidR="00000000" w:rsidRPr="0038083D" w:rsidP="0038083D">
            <w:pPr>
              <w:pStyle w:val="BodyText"/>
            </w:pPr>
            <w:r w:rsidRPr="0038083D">
              <w:t>Identify the priority of alarm signals and respond in accordance with organisational procedures and emergency response</w:t>
            </w:r>
          </w:p>
        </w:tc>
      </w:tr>
    </w:tbl>
    <w:p w:rsidR="00000000" w:rsidRPr="0038083D" w:rsidP="0038083D">
      <w:pPr>
        <w:pStyle w:val="NoPaddingFontSize1"/>
      </w:pPr>
    </w:p>
    <w:p w:rsidR="00000000" w:rsidRPr="0038083D" w:rsidP="0038083D">
      <w:pPr>
        <w:pStyle w:val="AllowPageBreak"/>
      </w:pPr>
    </w:p>
    <w:p w:rsidR="00000000" w:rsidRPr="0038083D" w:rsidP="0038083D">
      <w:pPr>
        <w:pStyle w:val="Heading1"/>
      </w:pPr>
      <w:bookmarkStart w:id="7" w:name="O_1245464"/>
      <w:bookmarkEnd w:id="7"/>
      <w:r w:rsidRPr="0038083D">
        <w:t>Foundation Skills</w:t>
      </w:r>
    </w:p>
    <w:tbl>
      <w:tblPr>
        <w:tblW w:w="9497" w:type="dxa"/>
        <w:tblLayout w:type="fixed"/>
        <w:tblCellMar>
          <w:left w:w="62" w:type="dxa"/>
          <w:right w:w="62" w:type="dxa"/>
        </w:tblCellMar>
        <w:tblLook w:val="0000"/>
      </w:tblPr>
      <w:tblGrid>
        <w:gridCol w:w="9497"/>
      </w:tblGrid>
      <w:tr w:rsidTr="003808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83D" w:rsidP="0038083D">
            <w:pPr>
              <w:pStyle w:val="BodyText"/>
            </w:pPr>
            <w:r w:rsidRPr="0038083D">
              <w:t>Foundation skills essential to performance</w:t>
            </w:r>
            <w:r w:rsidRPr="0038083D">
              <w:t xml:space="preserve"> are explicit in the performance criteria of this unit of </w:t>
            </w:r>
            <w:r w:rsidRPr="0038083D">
              <w:t>competency.</w:t>
            </w:r>
          </w:p>
        </w:tc>
      </w:tr>
    </w:tbl>
    <w:p w:rsidR="00000000" w:rsidRPr="0038083D" w:rsidP="0038083D">
      <w:pPr>
        <w:pStyle w:val="NoPaddingFontSize1"/>
      </w:pPr>
    </w:p>
    <w:p w:rsidR="00000000" w:rsidRPr="0038083D" w:rsidP="0038083D">
      <w:pPr>
        <w:pStyle w:val="AllowPageBreak"/>
      </w:pPr>
    </w:p>
    <w:p w:rsidR="00000000" w:rsidRPr="0038083D" w:rsidP="0038083D">
      <w:pPr>
        <w:pStyle w:val="Heading1"/>
      </w:pPr>
      <w:bookmarkStart w:id="8" w:name="O_1245465"/>
      <w:bookmarkEnd w:id="8"/>
      <w:r w:rsidRPr="0038083D">
        <w:t>Range of Conditions</w:t>
      </w:r>
    </w:p>
    <w:tbl>
      <w:tblPr>
        <w:tblW w:w="9497" w:type="dxa"/>
        <w:tblLayout w:type="fixed"/>
        <w:tblCellMar>
          <w:left w:w="62" w:type="dxa"/>
          <w:right w:w="62" w:type="dxa"/>
        </w:tblCellMar>
        <w:tblLook w:val="0000"/>
      </w:tblPr>
      <w:tblGrid>
        <w:gridCol w:w="9497"/>
      </w:tblGrid>
      <w:tr w:rsidTr="003808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83D" w:rsidP="0038083D">
            <w:pPr>
              <w:pStyle w:val="BodyText"/>
            </w:pPr>
            <w:r w:rsidRPr="0038083D">
              <w:t>Range is restricted to essential operating conditions and any other variables essential to the work environment.</w:t>
            </w:r>
          </w:p>
          <w:p w:rsidR="00000000" w:rsidRPr="0038083D" w:rsidP="0038083D">
            <w:pPr>
              <w:pStyle w:val="BodyText"/>
            </w:pPr>
            <w:r w:rsidRPr="0038083D">
              <w:t>Non-essential conditions may be found in the Correctional Services Training Package Companion Volume Implementation Guide.</w:t>
            </w:r>
          </w:p>
        </w:tc>
      </w:tr>
    </w:tbl>
    <w:p w:rsidR="00000000" w:rsidRPr="0038083D" w:rsidP="0038083D">
      <w:pPr>
        <w:pStyle w:val="NoPaddingFontSize1"/>
      </w:pPr>
    </w:p>
    <w:p w:rsidR="00000000" w:rsidRPr="0038083D" w:rsidP="0038083D">
      <w:pPr>
        <w:pStyle w:val="AllowPageBreak"/>
      </w:pPr>
    </w:p>
    <w:p w:rsidR="00000000" w:rsidRPr="0038083D" w:rsidP="0038083D">
      <w:pPr>
        <w:pStyle w:val="Heading1"/>
      </w:pPr>
      <w:bookmarkStart w:id="9" w:name="O_1245466"/>
      <w:bookmarkEnd w:id="9"/>
      <w:r w:rsidRPr="0038083D">
        <w:t>Unit Mapping Information</w:t>
      </w:r>
    </w:p>
    <w:tbl>
      <w:tblPr>
        <w:tblW w:w="9497" w:type="dxa"/>
        <w:tblLayout w:type="fixed"/>
        <w:tblCellMar>
          <w:left w:w="62" w:type="dxa"/>
          <w:right w:w="62" w:type="dxa"/>
        </w:tblCellMar>
        <w:tblLook w:val="0000"/>
      </w:tblPr>
      <w:tblGrid>
        <w:gridCol w:w="9497"/>
      </w:tblGrid>
      <w:tr w:rsidTr="003808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83D" w:rsidP="0038083D">
            <w:pPr>
              <w:pStyle w:val="BodyText"/>
            </w:pPr>
            <w:r w:rsidRPr="0038083D">
              <w:t>This unit replaces and is equivalent to CSCSAS007 Operate central monitoring station.</w:t>
            </w:r>
          </w:p>
        </w:tc>
      </w:tr>
    </w:tbl>
    <w:p w:rsidR="00000000" w:rsidRPr="0038083D" w:rsidP="0038083D">
      <w:pPr>
        <w:pStyle w:val="NoPaddingFontSize1"/>
      </w:pPr>
    </w:p>
    <w:p w:rsidR="00000000" w:rsidRPr="0038083D" w:rsidP="0038083D">
      <w:pPr>
        <w:pStyle w:val="AllowPageBreak"/>
      </w:pPr>
    </w:p>
    <w:p w:rsidR="00000000" w:rsidRPr="0038083D" w:rsidP="0038083D">
      <w:pPr>
        <w:pStyle w:val="Heading1"/>
      </w:pPr>
      <w:bookmarkStart w:id="10" w:name="O_1245473"/>
      <w:bookmarkEnd w:id="10"/>
      <w:r w:rsidRPr="0038083D">
        <w:t>Links</w:t>
      </w:r>
    </w:p>
    <w:p w:rsidR="00000000" w:rsidRPr="0038083D" w:rsidP="00F26CE2">
      <w:pPr>
        <w:pStyle w:val="BodyText"/>
      </w:pPr>
      <w:r w:rsidRPr="0038083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B5A66">
        <w:rPr>
          <w:rStyle w:val="Hyperlink"/>
        </w:rPr>
        <w:t>https://vetnet.gov.au/Pages/TrainingDocs.aspx?q=114e25cd-3a2c-4490-baae-47d68dcd2fde</w:t>
      </w:r>
      <w:r>
        <w:fldChar w:fldCharType="end"/>
      </w:r>
    </w:p>
    <w:p w:rsidR="00000000" w:rsidRPr="0038083D" w:rsidP="00F26CE2">
      <w:pPr>
        <w:pStyle w:val="BodyText"/>
        <w:sectPr w:rsidSect="0038083D">
          <w:headerReference w:type="default" r:id="rId10"/>
          <w:footerReference w:type="default" r:id="rId11"/>
          <w:pgSz w:w="11908" w:h="16833"/>
          <w:pgMar w:top="1702" w:right="1418" w:bottom="1702" w:left="1418" w:header="992" w:footer="992" w:gutter="0"/>
          <w:cols w:space="720"/>
          <w:noEndnote/>
          <w:docGrid w:linePitch="299"/>
        </w:sectPr>
      </w:pPr>
    </w:p>
    <w:p w:rsidR="00000000" w:rsidRPr="0038083D" w:rsidP="0038083D">
      <w:pPr>
        <w:pStyle w:val="SuperHeading"/>
      </w:pPr>
      <w:r w:rsidRPr="0038083D">
        <w:t>Assessment Requirements for CSCSAS031</w:t>
      </w:r>
      <w:r w:rsidRPr="0038083D">
        <w:t xml:space="preserve"> Operate central monitoring station</w:t>
      </w:r>
    </w:p>
    <w:p w:rsidR="00000000" w:rsidRPr="0038083D" w:rsidP="0038083D">
      <w:pPr>
        <w:pStyle w:val="Heading1"/>
      </w:pPr>
      <w:bookmarkStart w:id="11" w:name="O_1245468"/>
      <w:bookmarkEnd w:id="11"/>
      <w:r w:rsidRPr="0038083D">
        <w:t>Modification History</w:t>
      </w:r>
    </w:p>
    <w:tbl>
      <w:tblPr>
        <w:tblW w:w="9497" w:type="dxa"/>
        <w:tblLayout w:type="fixed"/>
        <w:tblCellMar>
          <w:left w:w="62" w:type="dxa"/>
          <w:right w:w="62" w:type="dxa"/>
        </w:tblCellMar>
        <w:tblLook w:val="0000"/>
      </w:tblPr>
      <w:tblGrid>
        <w:gridCol w:w="9497"/>
      </w:tblGrid>
      <w:tr w:rsidTr="003808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83D" w:rsidP="0038083D">
            <w:pPr>
              <w:pStyle w:val="BodyText"/>
            </w:pPr>
            <w:r w:rsidRPr="0038083D">
              <w:t>Release 1. This is the first release of this unit of competency in the CSC Correctional Services Training Package Release 5.0</w:t>
            </w:r>
          </w:p>
        </w:tc>
      </w:tr>
    </w:tbl>
    <w:p w:rsidR="00000000" w:rsidRPr="0038083D" w:rsidP="0038083D">
      <w:pPr>
        <w:pStyle w:val="NoPaddingFontSize1"/>
      </w:pPr>
    </w:p>
    <w:p w:rsidR="00000000" w:rsidRPr="0038083D" w:rsidP="0038083D">
      <w:pPr>
        <w:pStyle w:val="AllowPageBreak"/>
      </w:pPr>
    </w:p>
    <w:p w:rsidR="00000000" w:rsidRPr="0038083D" w:rsidP="0038083D">
      <w:pPr>
        <w:pStyle w:val="Heading1"/>
      </w:pPr>
      <w:bookmarkStart w:id="12" w:name="O_1245469"/>
      <w:bookmarkEnd w:id="12"/>
      <w:r w:rsidRPr="0038083D">
        <w:t>Performance Evidence</w:t>
      </w:r>
    </w:p>
    <w:tbl>
      <w:tblPr>
        <w:tblW w:w="9497" w:type="dxa"/>
        <w:tblLayout w:type="fixed"/>
        <w:tblCellMar>
          <w:left w:w="62" w:type="dxa"/>
          <w:right w:w="62" w:type="dxa"/>
        </w:tblCellMar>
        <w:tblLook w:val="0000"/>
      </w:tblPr>
      <w:tblGrid>
        <w:gridCol w:w="9497"/>
      </w:tblGrid>
      <w:tr w:rsidTr="003808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8083D">
            <w:pPr>
              <w:pStyle w:val="BodyText"/>
              <w:rPr>
                <w:lang w:val="en-NZ"/>
              </w:rPr>
            </w:pPr>
            <w:r w:rsidRPr="0038083D">
              <w:t>Evidence required to demonstrate competence in this unit must be relevant to and satisfy all of the requirements of the elements and performance criteria on at least two occasions and include:</w:t>
            </w:r>
          </w:p>
        </w:tc>
      </w:tr>
      <w:tr w:rsidTr="003808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83D" w:rsidP="0038083D">
            <w:pPr>
              <w:pStyle w:val="ListBullet"/>
            </w:pPr>
            <w:r w:rsidRPr="0038083D">
              <w:t>observing and interpreting information</w:t>
            </w:r>
          </w:p>
          <w:p w:rsidR="00000000" w:rsidRPr="0038083D" w:rsidP="0038083D">
            <w:pPr>
              <w:pStyle w:val="ListBullet"/>
            </w:pPr>
            <w:r w:rsidRPr="0038083D">
              <w:t>communicating calmly a</w:t>
            </w:r>
            <w:r w:rsidRPr="0038083D">
              <w:t>nd efficiently under pressure</w:t>
            </w:r>
          </w:p>
          <w:p w:rsidR="00000000" w:rsidRPr="0038083D" w:rsidP="0038083D">
            <w:pPr>
              <w:pStyle w:val="ListBullet"/>
            </w:pPr>
            <w:r w:rsidRPr="0038083D">
              <w:t>using equipment for the purpose and in the manner intended and authorised</w:t>
            </w:r>
          </w:p>
          <w:p w:rsidR="00000000" w:rsidRPr="0038083D" w:rsidP="0038083D">
            <w:pPr>
              <w:pStyle w:val="ListBullet"/>
            </w:pPr>
            <w:r w:rsidRPr="0038083D">
              <w:t>operating and checking routine activities and equipment for security factors.</w:t>
            </w:r>
          </w:p>
        </w:tc>
      </w:tr>
    </w:tbl>
    <w:p w:rsidR="00000000" w:rsidRPr="0038083D" w:rsidP="0038083D">
      <w:pPr>
        <w:pStyle w:val="NoPaddingFontSize1"/>
      </w:pPr>
    </w:p>
    <w:p w:rsidR="00000000" w:rsidRPr="0038083D" w:rsidP="0038083D">
      <w:pPr>
        <w:pStyle w:val="AllowPageBreak"/>
      </w:pPr>
    </w:p>
    <w:p w:rsidR="00000000" w:rsidRPr="0038083D" w:rsidP="0038083D">
      <w:pPr>
        <w:pStyle w:val="Heading1"/>
      </w:pPr>
      <w:bookmarkStart w:id="13" w:name="O_1245470"/>
      <w:bookmarkEnd w:id="13"/>
      <w:r w:rsidRPr="0038083D">
        <w:t>Knowledge Evidence</w:t>
      </w:r>
    </w:p>
    <w:tbl>
      <w:tblPr>
        <w:tblW w:w="9497" w:type="dxa"/>
        <w:tblLayout w:type="fixed"/>
        <w:tblCellMar>
          <w:left w:w="62" w:type="dxa"/>
          <w:right w:w="62" w:type="dxa"/>
        </w:tblCellMar>
        <w:tblLook w:val="0000"/>
      </w:tblPr>
      <w:tblGrid>
        <w:gridCol w:w="9497"/>
      </w:tblGrid>
      <w:tr w:rsidTr="003808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8083D">
            <w:pPr>
              <w:pStyle w:val="BodyText"/>
              <w:rPr>
                <w:lang w:val="en-NZ"/>
              </w:rPr>
            </w:pPr>
            <w:r w:rsidRPr="0038083D">
              <w:t>Evidence required to demonstrate competence in this unit must be relevant to and satisfy all of the requirements of the elements and performance criteria and include knowledge of:</w:t>
            </w:r>
          </w:p>
        </w:tc>
      </w:tr>
      <w:tr w:rsidTr="003808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83D" w:rsidP="0038083D">
            <w:pPr>
              <w:pStyle w:val="ListBullet"/>
            </w:pPr>
            <w:r w:rsidRPr="0038083D">
              <w:t>organisational policies and procedures related to the operation of a centr</w:t>
            </w:r>
            <w:r w:rsidRPr="0038083D">
              <w:t>al monitoring system</w:t>
            </w:r>
          </w:p>
          <w:p w:rsidR="00000000" w:rsidRPr="0038083D" w:rsidP="0038083D">
            <w:pPr>
              <w:pStyle w:val="ListBullet"/>
            </w:pPr>
            <w:r w:rsidRPr="0038083D">
              <w:t>organisational records and information system</w:t>
            </w:r>
          </w:p>
          <w:p w:rsidR="00000000" w:rsidRPr="0038083D" w:rsidP="0038083D">
            <w:pPr>
              <w:pStyle w:val="ListBullet"/>
            </w:pPr>
            <w:r w:rsidRPr="0038083D">
              <w:t>location requirements, including procedures, protocols and chain of command</w:t>
            </w:r>
          </w:p>
          <w:p w:rsidR="00000000" w:rsidRPr="0038083D" w:rsidP="0038083D">
            <w:pPr>
              <w:pStyle w:val="ListBullet"/>
            </w:pPr>
            <w:r w:rsidRPr="0038083D">
              <w:t>incident recording and reporting</w:t>
            </w:r>
          </w:p>
          <w:p w:rsidR="00000000" w:rsidRPr="0038083D" w:rsidP="0038083D">
            <w:pPr>
              <w:pStyle w:val="ListBullet"/>
            </w:pPr>
            <w:r w:rsidRPr="0038083D">
              <w:t>debriefing procedures</w:t>
            </w:r>
          </w:p>
          <w:p w:rsidR="00000000" w:rsidRPr="0038083D" w:rsidP="0038083D">
            <w:pPr>
              <w:pStyle w:val="ListBullet"/>
            </w:pPr>
            <w:r w:rsidRPr="0038083D">
              <w:t xml:space="preserve">organisational policies and procedures related to the use </w:t>
            </w:r>
            <w:r w:rsidRPr="0038083D">
              <w:t>of passwords and codes</w:t>
            </w:r>
          </w:p>
          <w:p w:rsidR="00000000" w:rsidRPr="0038083D" w:rsidP="0038083D">
            <w:pPr>
              <w:pStyle w:val="ListBullet"/>
            </w:pPr>
            <w:r w:rsidRPr="0038083D">
              <w:t>alarm signals.</w:t>
            </w:r>
          </w:p>
        </w:tc>
      </w:tr>
    </w:tbl>
    <w:p w:rsidR="00000000" w:rsidRPr="0038083D" w:rsidP="0038083D">
      <w:pPr>
        <w:pStyle w:val="NoPaddingFontSize1"/>
      </w:pPr>
    </w:p>
    <w:p w:rsidR="00000000" w:rsidRPr="0038083D" w:rsidP="0038083D">
      <w:pPr>
        <w:pStyle w:val="AllowPageBreak"/>
      </w:pPr>
    </w:p>
    <w:p w:rsidR="00000000" w:rsidRPr="0038083D" w:rsidP="0038083D">
      <w:pPr>
        <w:pStyle w:val="Heading1"/>
      </w:pPr>
      <w:bookmarkStart w:id="14" w:name="O_1245471"/>
      <w:bookmarkEnd w:id="14"/>
      <w:r w:rsidRPr="0038083D">
        <w:t>Assessment Conditions</w:t>
      </w:r>
    </w:p>
    <w:tbl>
      <w:tblPr>
        <w:tblW w:w="9497" w:type="dxa"/>
        <w:tblLayout w:type="fixed"/>
        <w:tblCellMar>
          <w:left w:w="62" w:type="dxa"/>
          <w:right w:w="62" w:type="dxa"/>
        </w:tblCellMar>
        <w:tblLook w:val="0000"/>
      </w:tblPr>
      <w:tblGrid>
        <w:gridCol w:w="9497"/>
      </w:tblGrid>
      <w:tr w:rsidTr="003808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83D" w:rsidP="0038083D">
            <w:pPr>
              <w:pStyle w:val="BodyText"/>
            </w:pPr>
            <w:r w:rsidRPr="0038083D">
              <w:t>Assessors must hold credentials specified within the Standards for Registered Training Organisations current at the time of assessment.</w:t>
            </w:r>
          </w:p>
          <w:p w:rsidR="00000000" w:rsidRPr="0038083D" w:rsidP="0038083D">
            <w:pPr>
              <w:pStyle w:val="BodyText"/>
            </w:pPr>
            <w:r w:rsidRPr="0038083D">
              <w:t>Assessment must satisfy the Principles of Assessment and Rules of Evidence and all regulatory requirements included within the Standards for Registered Training Organisations current at the time of assessment.</w:t>
            </w:r>
          </w:p>
          <w:p w:rsidR="00000000" w:rsidRPr="0038083D" w:rsidP="0038083D">
            <w:pPr>
              <w:pStyle w:val="BodyText"/>
            </w:pPr>
            <w:r w:rsidRPr="0038083D">
              <w:t>Assessment must occur in workplace operational</w:t>
            </w:r>
            <w:r w:rsidRPr="0038083D">
              <w:t xml:space="preserve"> situations. Where this is not appropriate, assessment must occur in simulated workplace operational situations that reflect workplace conditions.</w:t>
            </w:r>
          </w:p>
          <w:p w:rsidR="00000000" w:rsidRPr="0038083D" w:rsidP="0038083D">
            <w:pPr>
              <w:pStyle w:val="BodyText"/>
            </w:pPr>
            <w:r w:rsidRPr="0038083D">
              <w:t>Assessment processes and techniques must be appropriate to the language, literacy and numeracy requirements o</w:t>
            </w:r>
            <w:r w:rsidRPr="0038083D">
              <w:t>f the work being performed and the needs of the candidate.</w:t>
            </w:r>
          </w:p>
          <w:p w:rsidR="00000000" w:rsidRPr="0038083D" w:rsidP="0038083D">
            <w:pPr>
              <w:pStyle w:val="BodyText"/>
            </w:pPr>
            <w:r w:rsidRPr="0038083D">
              <w:t>Resources for assessment must include access to:</w:t>
            </w:r>
          </w:p>
          <w:p w:rsidR="00000000" w:rsidRPr="0038083D" w:rsidP="0038083D">
            <w:pPr>
              <w:pStyle w:val="ListBullet"/>
            </w:pPr>
            <w:r w:rsidRPr="0038083D">
              <w:t>a range of relevant exercises, case studies and/or simulations</w:t>
            </w:r>
          </w:p>
          <w:p w:rsidR="00000000" w:rsidRPr="0038083D" w:rsidP="0038083D">
            <w:pPr>
              <w:pStyle w:val="ListBullet"/>
            </w:pPr>
            <w:r w:rsidRPr="0038083D">
              <w:t>acceptable means of simulation assessment</w:t>
            </w:r>
          </w:p>
          <w:p w:rsidR="00000000" w:rsidRPr="0038083D" w:rsidP="0038083D">
            <w:pPr>
              <w:pStyle w:val="ListBullet"/>
            </w:pPr>
            <w:r w:rsidRPr="0038083D">
              <w:t>applicable documentation, including workpl</w:t>
            </w:r>
            <w:r w:rsidRPr="0038083D">
              <w:t>ace procedures, regulations, codes of practice and operation manuals</w:t>
            </w:r>
          </w:p>
          <w:p w:rsidR="00000000" w:rsidRPr="0038083D" w:rsidP="0038083D">
            <w:pPr>
              <w:pStyle w:val="ListBullet"/>
            </w:pPr>
            <w:r w:rsidRPr="0038083D">
              <w:t>relevant materials, tools, equipment and PPE currently used in industry.</w:t>
            </w:r>
          </w:p>
        </w:tc>
      </w:tr>
    </w:tbl>
    <w:p w:rsidR="00000000" w:rsidRPr="0038083D" w:rsidP="0038083D">
      <w:pPr>
        <w:pStyle w:val="NoPaddingFontSize1"/>
      </w:pPr>
    </w:p>
    <w:p w:rsidR="00000000" w:rsidRPr="0038083D" w:rsidP="0038083D">
      <w:pPr>
        <w:pStyle w:val="AllowPageBreak"/>
      </w:pPr>
    </w:p>
    <w:p w:rsidR="00000000" w:rsidRPr="0038083D" w:rsidP="0038083D">
      <w:pPr>
        <w:pStyle w:val="Heading1"/>
      </w:pPr>
      <w:bookmarkStart w:id="15" w:name="O_1245474"/>
      <w:bookmarkEnd w:id="15"/>
      <w:r w:rsidRPr="0038083D">
        <w:t>Links</w:t>
      </w:r>
    </w:p>
    <w:p w:rsidR="00000000" w:rsidRPr="0038083D" w:rsidP="00F26CE2">
      <w:pPr>
        <w:pStyle w:val="BodyText"/>
      </w:pPr>
      <w:r w:rsidRPr="0038083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B5A66">
        <w:rPr>
          <w:rStyle w:val="Hyperlink"/>
        </w:rPr>
        <w:t>https://vetnet.gov.au/Pages/TrainingDocs.aspx?q=114e25cd-3a2c-4490-baae-47d68dcd2fde</w:t>
      </w:r>
      <w:r>
        <w:fldChar w:fldCharType="end"/>
      </w:r>
    </w:p>
    <w:p w:rsidR="00000000" w:rsidRPr="0038083D" w:rsidP="0038083D"/>
    <w:sectPr w:rsidSect="003808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8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83D" w:rsidRPr="00F26CE2" w:rsidP="00F26C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8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CE2" w:rsidP="003808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6CE2" w:rsidP="003808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26CE2" w:rsidP="003808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83D" w:rsidP="0038083D">
    <w:pPr>
      <w:pStyle w:val="Footer"/>
      <w:framePr w:wrap="around"/>
    </w:pPr>
    <w:r>
      <w:fldChar w:fldCharType="begin"/>
    </w:r>
    <w:r>
      <w:instrText xml:space="preserve"> DOCPROPERTY  Subject  \* MERGEFORMAT </w:instrText>
    </w:r>
    <w:r>
      <w:fldChar w:fldCharType="separate"/>
    </w:r>
    <w:r w:rsidR="00F26CE2">
      <w:t>Approved</w:t>
    </w:r>
    <w:r w:rsidR="00F26CE2">
      <w:fldChar w:fldCharType="end"/>
    </w:r>
    <w:r>
      <w:tab/>
      <w:t xml:space="preserve">Page </w:t>
    </w:r>
    <w:r>
      <w:fldChar w:fldCharType="begin"/>
    </w:r>
    <w:r>
      <w:instrText xml:space="preserve"> PAGE  \* Arabic  \* MERGEFORMAT </w:instrText>
    </w:r>
    <w:r>
      <w:fldChar w:fldCharType="separate"/>
    </w:r>
    <w:r w:rsidR="00F26CE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6CE2">
      <w:rPr>
        <w:noProof/>
      </w:rPr>
      <w:t>4</w:t>
    </w:r>
    <w:r>
      <w:rPr>
        <w:noProof/>
      </w:rPr>
      <w:fldChar w:fldCharType="end"/>
    </w:r>
  </w:p>
  <w:p w:rsidR="0038083D" w:rsidP="0038083D">
    <w:pPr>
      <w:pStyle w:val="Footer"/>
      <w:framePr w:wrap="around"/>
    </w:pPr>
    <w:r>
      <w:t xml:space="preserve">© Commonwealth of Australia, </w:t>
    </w:r>
    <w:r>
      <w:fldChar w:fldCharType="begin"/>
    </w:r>
    <w:r>
      <w:instrText xml:space="preserve"> DATE  \@ "yyyy"  \* MERGEFORMAT </w:instrText>
    </w:r>
    <w:r>
      <w:fldChar w:fldCharType="separate"/>
    </w:r>
    <w:r w:rsidR="00F26CE2">
      <w:rPr>
        <w:noProof/>
      </w:rPr>
      <w:t>2025</w:t>
    </w:r>
    <w:r>
      <w:fldChar w:fldCharType="end"/>
    </w:r>
    <w:r>
      <w:tab/>
    </w:r>
    <w:r>
      <w:fldChar w:fldCharType="begin"/>
    </w:r>
    <w:r>
      <w:instrText xml:space="preserve"> DOCPROPERTY  Author  \* MERGEFORMAT </w:instrText>
    </w:r>
    <w:r>
      <w:fldChar w:fldCharType="separate"/>
    </w:r>
    <w:r w:rsidR="00F26CE2">
      <w:t>Public Skills Australia</w:t>
    </w:r>
    <w:r w:rsidR="00F26CE2">
      <w:fldChar w:fldCharType="end"/>
    </w:r>
  </w:p>
  <w:p w:rsidR="0038083D" w:rsidP="003808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8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C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083D" w:rsidRPr="00F26CE2" w:rsidP="00F26C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8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CE2" w:rsidRPr="002D2AF8" w:rsidP="0038083D">
    <w:pPr>
      <w:pStyle w:val="Header"/>
      <w:framePr w:wrap="around"/>
    </w:pPr>
    <w:r>
      <w:fldChar w:fldCharType="begin"/>
    </w:r>
    <w:r>
      <w:instrText xml:space="preserve"> TITLE   \* MERGEFORMAT </w:instrText>
    </w:r>
    <w:r>
      <w:fldChar w:fldCharType="separate"/>
    </w:r>
    <w:r>
      <w:t>CSCSAS031 Operate central monitoring station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6CE2" w:rsidP="003808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83D" w:rsidRPr="002D2AF8" w:rsidP="0038083D">
    <w:pPr>
      <w:pStyle w:val="Header"/>
      <w:framePr w:wrap="around"/>
    </w:pPr>
    <w:r>
      <w:fldChar w:fldCharType="begin"/>
    </w:r>
    <w:r>
      <w:instrText xml:space="preserve"> TITLE   \* MERGEFORMAT </w:instrText>
    </w:r>
    <w:r>
      <w:fldChar w:fldCharType="separate"/>
    </w:r>
    <w:r w:rsidR="00F26CE2">
      <w:t>CSCSAS031 Operate central monitoring station</w:t>
    </w:r>
    <w:r w:rsidR="00F26CE2">
      <w:fldChar w:fldCharType="end"/>
    </w:r>
    <w:r>
      <w:tab/>
      <w:t xml:space="preserve">Date this document was generated: </w:t>
    </w:r>
    <w:r>
      <w:fldChar w:fldCharType="begin"/>
    </w:r>
    <w:r>
      <w:instrText xml:space="preserve"> CREATEDATE  \@ "d MMMM yyyy"  \* MERGEFORMAT </w:instrText>
    </w:r>
    <w:r>
      <w:fldChar w:fldCharType="separate"/>
    </w:r>
    <w:r w:rsidR="00F26CE2">
      <w:rPr>
        <w:noProof/>
      </w:rPr>
      <w:t>2 March 2025</w:t>
    </w:r>
    <w:r>
      <w:fldChar w:fldCharType="end"/>
    </w:r>
  </w:p>
  <w:p w:rsidR="0038083D" w:rsidP="003808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B63C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AA1C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8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083D"/>
    <w:pPr>
      <w:spacing w:before="360" w:after="60"/>
      <w:outlineLvl w:val="0"/>
    </w:pPr>
    <w:rPr>
      <w:sz w:val="32"/>
    </w:rPr>
  </w:style>
  <w:style w:type="paragraph" w:styleId="Heading2">
    <w:name w:val="heading 2"/>
    <w:basedOn w:val="HeadingBase"/>
    <w:next w:val="BodyText"/>
    <w:link w:val="Heading2Char"/>
    <w:qFormat/>
    <w:rsid w:val="0038083D"/>
    <w:pPr>
      <w:keepLines/>
      <w:spacing w:before="240" w:after="120"/>
      <w:outlineLvl w:val="1"/>
    </w:pPr>
    <w:rPr>
      <w:sz w:val="28"/>
      <w:szCs w:val="40"/>
    </w:rPr>
  </w:style>
  <w:style w:type="paragraph" w:styleId="Heading3">
    <w:name w:val="heading 3"/>
    <w:basedOn w:val="HeadingBase"/>
    <w:next w:val="BodyText"/>
    <w:link w:val="Heading3Char"/>
    <w:qFormat/>
    <w:rsid w:val="0038083D"/>
    <w:pPr>
      <w:spacing w:before="180" w:after="120"/>
      <w:outlineLvl w:val="2"/>
    </w:pPr>
    <w:rPr>
      <w:spacing w:val="-10"/>
      <w:kern w:val="32"/>
    </w:rPr>
  </w:style>
  <w:style w:type="paragraph" w:styleId="Heading4">
    <w:name w:val="heading 4"/>
    <w:basedOn w:val="HeadingBase"/>
    <w:next w:val="BodyText"/>
    <w:link w:val="Heading4Char"/>
    <w:qFormat/>
    <w:rsid w:val="0038083D"/>
    <w:pPr>
      <w:spacing w:before="160" w:after="120"/>
      <w:outlineLvl w:val="3"/>
    </w:pPr>
    <w:rPr>
      <w:sz w:val="22"/>
    </w:rPr>
  </w:style>
  <w:style w:type="paragraph" w:styleId="Heading5">
    <w:name w:val="heading 5"/>
    <w:basedOn w:val="HeadingBase"/>
    <w:next w:val="Normal"/>
    <w:link w:val="Heading5Char"/>
    <w:qFormat/>
    <w:rsid w:val="0038083D"/>
    <w:pPr>
      <w:spacing w:before="80"/>
      <w:outlineLvl w:val="4"/>
    </w:pPr>
    <w:rPr>
      <w:color w:val="918585"/>
      <w:sz w:val="20"/>
    </w:rPr>
  </w:style>
  <w:style w:type="paragraph" w:styleId="Heading6">
    <w:name w:val="heading 6"/>
    <w:basedOn w:val="HeadingBase"/>
    <w:next w:val="Normal"/>
    <w:link w:val="Heading6Char"/>
    <w:qFormat/>
    <w:rsid w:val="0038083D"/>
    <w:pPr>
      <w:spacing w:before="60"/>
      <w:outlineLvl w:val="5"/>
    </w:pPr>
    <w:rPr>
      <w:color w:val="918585"/>
      <w:sz w:val="20"/>
    </w:rPr>
  </w:style>
  <w:style w:type="paragraph" w:styleId="Heading7">
    <w:name w:val="heading 7"/>
    <w:basedOn w:val="Normal"/>
    <w:next w:val="Normal"/>
    <w:link w:val="Heading7Char"/>
    <w:qFormat/>
    <w:rsid w:val="0038083D"/>
    <w:pPr>
      <w:ind w:left="720"/>
      <w:outlineLvl w:val="6"/>
    </w:pPr>
    <w:rPr>
      <w:i/>
    </w:rPr>
  </w:style>
  <w:style w:type="paragraph" w:styleId="Heading8">
    <w:name w:val="heading 8"/>
    <w:basedOn w:val="Normal"/>
    <w:next w:val="Normal"/>
    <w:link w:val="Heading8Char"/>
    <w:qFormat/>
    <w:rsid w:val="0038083D"/>
    <w:pPr>
      <w:ind w:left="720"/>
      <w:outlineLvl w:val="7"/>
    </w:pPr>
    <w:rPr>
      <w:i/>
    </w:rPr>
  </w:style>
  <w:style w:type="paragraph" w:styleId="Heading9">
    <w:name w:val="heading 9"/>
    <w:basedOn w:val="Normal"/>
    <w:next w:val="Normal"/>
    <w:link w:val="Heading9Char"/>
    <w:qFormat/>
    <w:rsid w:val="0038083D"/>
    <w:pPr>
      <w:ind w:left="720"/>
      <w:outlineLvl w:val="8"/>
    </w:pPr>
    <w:rPr>
      <w:i/>
    </w:rPr>
  </w:style>
  <w:style w:type="character" w:default="1" w:styleId="DefaultParagraphFont">
    <w:name w:val="Default Paragraph Font"/>
    <w:uiPriority w:val="1"/>
    <w:unhideWhenUsed/>
    <w:rsid w:val="003808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083D"/>
  </w:style>
  <w:style w:type="character" w:customStyle="1" w:styleId="Heading1Char">
    <w:name w:val="Heading 1 Char"/>
    <w:basedOn w:val="DefaultParagraphFont"/>
    <w:link w:val="Heading1"/>
    <w:rsid w:val="0038083D"/>
    <w:rPr>
      <w:rFonts w:ascii="Times New Roman" w:eastAsia="Times New Roman" w:hAnsi="Times New Roman" w:cs="Times New Roman"/>
      <w:b/>
      <w:sz w:val="32"/>
      <w:szCs w:val="20"/>
      <w:lang w:eastAsia="en-US"/>
    </w:rPr>
  </w:style>
  <w:style w:type="paragraph" w:styleId="BodyText">
    <w:name w:val="Body Text"/>
    <w:basedOn w:val="Normal"/>
    <w:link w:val="BodyTextChar"/>
    <w:rsid w:val="003808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083D"/>
    <w:rPr>
      <w:rFonts w:ascii="Times New Roman" w:eastAsia="Times New Roman" w:hAnsi="Times New Roman" w:cs="Times New Roman"/>
      <w:sz w:val="24"/>
      <w:lang w:eastAsia="en-US"/>
    </w:rPr>
  </w:style>
  <w:style w:type="paragraph" w:styleId="ListBullet">
    <w:name w:val="List Bullet"/>
    <w:basedOn w:val="List"/>
    <w:rsid w:val="0038083D"/>
    <w:pPr>
      <w:numPr>
        <w:numId w:val="11"/>
      </w:numPr>
      <w:tabs>
        <w:tab w:val="clear" w:pos="340"/>
      </w:tabs>
      <w:spacing w:before="40" w:after="40"/>
    </w:pPr>
  </w:style>
  <w:style w:type="character" w:customStyle="1" w:styleId="SpecialBold">
    <w:name w:val="Special Bold"/>
    <w:basedOn w:val="DefaultParagraphFont"/>
    <w:rsid w:val="0038083D"/>
    <w:rPr>
      <w:b/>
      <w:spacing w:val="0"/>
    </w:rPr>
  </w:style>
  <w:style w:type="paragraph" w:customStyle="1" w:styleId="SuperHeading">
    <w:name w:val="SuperHeading"/>
    <w:basedOn w:val="Normal"/>
    <w:rsid w:val="0038083D"/>
    <w:pPr>
      <w:spacing w:before="240" w:after="120"/>
      <w:outlineLvl w:val="0"/>
    </w:pPr>
    <w:rPr>
      <w:rFonts w:ascii="Times New Roman" w:hAnsi="Times New Roman"/>
      <w:b/>
      <w:sz w:val="32"/>
    </w:rPr>
  </w:style>
  <w:style w:type="paragraph" w:customStyle="1" w:styleId="AllowPageBreak">
    <w:name w:val="AllowPageBreak"/>
    <w:rsid w:val="0038083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808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08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08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08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08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08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08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083D"/>
    <w:rPr>
      <w:rFonts w:ascii="Courier New" w:eastAsia="Times New Roman" w:hAnsi="Courier New" w:cs="Times New Roman"/>
      <w:i/>
      <w:szCs w:val="20"/>
      <w:lang w:eastAsia="en-US"/>
    </w:rPr>
  </w:style>
  <w:style w:type="paragraph" w:customStyle="1" w:styleId="HeadingBase">
    <w:name w:val="Heading Base"/>
    <w:rsid w:val="003808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083D"/>
    <w:pPr>
      <w:tabs>
        <w:tab w:val="right" w:leader="dot" w:pos="9072"/>
      </w:tabs>
      <w:ind w:left="567"/>
    </w:pPr>
    <w:rPr>
      <w:szCs w:val="22"/>
    </w:rPr>
  </w:style>
  <w:style w:type="paragraph" w:customStyle="1" w:styleId="TOCBase">
    <w:name w:val="TOC Base"/>
    <w:rsid w:val="003808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083D"/>
    <w:pPr>
      <w:tabs>
        <w:tab w:val="right" w:leader="dot" w:pos="9072"/>
      </w:tabs>
      <w:spacing w:before="40" w:after="40"/>
      <w:ind w:left="284"/>
    </w:pPr>
    <w:rPr>
      <w:rFonts w:ascii="Times New Roman" w:hAnsi="Times New Roman"/>
    </w:rPr>
  </w:style>
  <w:style w:type="paragraph" w:styleId="TOC1">
    <w:name w:val="toc 1"/>
    <w:basedOn w:val="TOCBase"/>
    <w:next w:val="Normal"/>
    <w:rsid w:val="003808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08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083D"/>
    <w:rPr>
      <w:rFonts w:ascii="Times New Roman" w:eastAsia="Times New Roman" w:hAnsi="Times New Roman" w:cs="Times New Roman"/>
      <w:sz w:val="16"/>
      <w:lang w:eastAsia="en-US"/>
    </w:rPr>
  </w:style>
  <w:style w:type="paragraph" w:styleId="Title">
    <w:name w:val="Title"/>
    <w:basedOn w:val="HeadingBase"/>
    <w:link w:val="TitleChar"/>
    <w:qFormat/>
    <w:rsid w:val="0038083D"/>
    <w:pPr>
      <w:spacing w:before="5040"/>
      <w:jc w:val="center"/>
    </w:pPr>
    <w:rPr>
      <w:sz w:val="48"/>
      <w:szCs w:val="72"/>
      <w:lang w:val="en-US"/>
    </w:rPr>
  </w:style>
  <w:style w:type="character" w:customStyle="1" w:styleId="TitleChar">
    <w:name w:val="Title Char"/>
    <w:basedOn w:val="DefaultParagraphFont"/>
    <w:link w:val="Title"/>
    <w:rsid w:val="003808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083D"/>
    <w:pPr>
      <w:tabs>
        <w:tab w:val="left" w:pos="3600"/>
        <w:tab w:val="left" w:pos="3958"/>
      </w:tabs>
    </w:pPr>
  </w:style>
  <w:style w:type="paragraph" w:styleId="List">
    <w:name w:val="List"/>
    <w:basedOn w:val="BodyText"/>
    <w:next w:val="BodyText"/>
    <w:rsid w:val="0038083D"/>
    <w:pPr>
      <w:tabs>
        <w:tab w:val="left" w:pos="340"/>
      </w:tabs>
      <w:spacing w:before="60" w:after="60"/>
      <w:ind w:left="340" w:hanging="340"/>
    </w:pPr>
  </w:style>
  <w:style w:type="paragraph" w:customStyle="1" w:styleId="Note">
    <w:name w:val="Note"/>
    <w:basedOn w:val="BodyText"/>
    <w:rsid w:val="003808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083D"/>
    <w:pPr>
      <w:framePr w:wrap="auto" w:hAnchor="text" w:y="6049"/>
    </w:pPr>
    <w:rPr>
      <w:color w:val="000000"/>
      <w:sz w:val="40"/>
    </w:rPr>
  </w:style>
  <w:style w:type="paragraph" w:customStyle="1" w:styleId="TOCTitle">
    <w:name w:val="TOCTitle"/>
    <w:basedOn w:val="Heading1"/>
    <w:rsid w:val="0038083D"/>
    <w:pPr>
      <w:spacing w:after="240"/>
      <w:jc w:val="center"/>
      <w:outlineLvl w:val="9"/>
    </w:pPr>
    <w:rPr>
      <w:caps/>
    </w:rPr>
  </w:style>
  <w:style w:type="paragraph" w:customStyle="1" w:styleId="Version">
    <w:name w:val="Version"/>
    <w:rsid w:val="003808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083D"/>
    <w:pPr>
      <w:numPr>
        <w:numId w:val="12"/>
      </w:numPr>
      <w:tabs>
        <w:tab w:val="clear" w:pos="680"/>
      </w:tabs>
    </w:pPr>
  </w:style>
  <w:style w:type="paragraph" w:styleId="Index1">
    <w:name w:val="index 1"/>
    <w:basedOn w:val="Normal"/>
    <w:next w:val="Normal"/>
    <w:semiHidden/>
    <w:rsid w:val="0038083D"/>
    <w:pPr>
      <w:keepNext w:val="0"/>
      <w:tabs>
        <w:tab w:val="right" w:pos="4176"/>
      </w:tabs>
      <w:ind w:left="198" w:hanging="198"/>
    </w:pPr>
    <w:rPr>
      <w:rFonts w:ascii="Garamond" w:hAnsi="Garamond"/>
    </w:rPr>
  </w:style>
  <w:style w:type="paragraph" w:styleId="IndexHeading">
    <w:name w:val="index heading"/>
    <w:basedOn w:val="Normal"/>
    <w:next w:val="Index1"/>
    <w:semiHidden/>
    <w:rsid w:val="0038083D"/>
    <w:pPr>
      <w:spacing w:before="120" w:after="120"/>
    </w:pPr>
    <w:rPr>
      <w:rFonts w:ascii="Arial" w:hAnsi="Arial"/>
      <w:b/>
      <w:color w:val="918585"/>
      <w:sz w:val="24"/>
    </w:rPr>
  </w:style>
  <w:style w:type="paragraph" w:styleId="Header">
    <w:name w:val="header"/>
    <w:basedOn w:val="Normal"/>
    <w:link w:val="HeaderChar"/>
    <w:rsid w:val="003808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083D"/>
    <w:rPr>
      <w:rFonts w:ascii="Times New Roman" w:eastAsia="Times New Roman" w:hAnsi="Times New Roman" w:cs="Times New Roman"/>
      <w:sz w:val="16"/>
      <w:szCs w:val="20"/>
      <w:lang w:val="en-GB" w:eastAsia="en-US"/>
    </w:rPr>
  </w:style>
  <w:style w:type="paragraph" w:customStyle="1" w:styleId="Chapter">
    <w:name w:val="Chapter"/>
    <w:basedOn w:val="Normal"/>
    <w:rsid w:val="0038083D"/>
    <w:pPr>
      <w:spacing w:before="240"/>
    </w:pPr>
    <w:rPr>
      <w:rFonts w:ascii="Times New Roman" w:hAnsi="Times New Roman"/>
      <w:smallCaps/>
      <w:spacing w:val="80"/>
      <w:sz w:val="28"/>
    </w:rPr>
  </w:style>
  <w:style w:type="paragraph" w:customStyle="1" w:styleId="InChapter">
    <w:name w:val="InChapter"/>
    <w:basedOn w:val="Heading3"/>
    <w:rsid w:val="0038083D"/>
    <w:pPr>
      <w:spacing w:after="240"/>
      <w:outlineLvl w:val="9"/>
    </w:pPr>
    <w:rPr>
      <w:noProof/>
    </w:rPr>
  </w:style>
  <w:style w:type="paragraph" w:styleId="Index2">
    <w:name w:val="index 2"/>
    <w:basedOn w:val="Normal"/>
    <w:next w:val="Normal"/>
    <w:semiHidden/>
    <w:rsid w:val="0038083D"/>
    <w:pPr>
      <w:tabs>
        <w:tab w:val="right" w:pos="4176"/>
      </w:tabs>
      <w:ind w:left="568" w:hanging="284"/>
    </w:pPr>
    <w:rPr>
      <w:rFonts w:ascii="Garamond" w:hAnsi="Garamond"/>
    </w:rPr>
  </w:style>
  <w:style w:type="paragraph" w:customStyle="1" w:styleId="Byline">
    <w:name w:val="Byline"/>
    <w:rsid w:val="003808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083D"/>
    <w:pPr>
      <w:tabs>
        <w:tab w:val="clear" w:pos="3600"/>
        <w:tab w:val="clear" w:pos="3958"/>
      </w:tabs>
      <w:jc w:val="right"/>
    </w:pPr>
  </w:style>
  <w:style w:type="character" w:styleId="Emphasis">
    <w:name w:val="Emphasis"/>
    <w:basedOn w:val="DefaultParagraphFont"/>
    <w:qFormat/>
    <w:rsid w:val="0038083D"/>
    <w:rPr>
      <w:i/>
    </w:rPr>
  </w:style>
  <w:style w:type="paragraph" w:styleId="Caption">
    <w:name w:val="caption"/>
    <w:basedOn w:val="BodyText"/>
    <w:next w:val="Normal"/>
    <w:qFormat/>
    <w:rsid w:val="0038083D"/>
    <w:pPr>
      <w:framePr w:w="2268" w:hSpace="181" w:vSpace="181" w:wrap="around" w:vAnchor="text" w:hAnchor="page" w:x="1135" w:y="285" w:anchorLock="1"/>
    </w:pPr>
    <w:rPr>
      <w:i/>
    </w:rPr>
  </w:style>
  <w:style w:type="paragraph" w:customStyle="1" w:styleId="MiniTOCTitle">
    <w:name w:val="MiniTOCTitle"/>
    <w:basedOn w:val="Heading4"/>
    <w:rsid w:val="0038083D"/>
    <w:pPr>
      <w:spacing w:before="240"/>
      <w:outlineLvl w:val="9"/>
    </w:pPr>
    <w:rPr>
      <w:noProof/>
      <w:sz w:val="24"/>
    </w:rPr>
  </w:style>
  <w:style w:type="paragraph" w:customStyle="1" w:styleId="MiniTOCItem">
    <w:name w:val="MiniTOCItem"/>
    <w:basedOn w:val="ListBullet"/>
    <w:rsid w:val="0038083D"/>
    <w:pPr>
      <w:numPr>
        <w:numId w:val="0"/>
      </w:numPr>
      <w:tabs>
        <w:tab w:val="right" w:leader="dot" w:pos="6521"/>
      </w:tabs>
      <w:spacing w:before="0" w:after="0"/>
    </w:pPr>
  </w:style>
  <w:style w:type="paragraph" w:customStyle="1" w:styleId="TOFTitle">
    <w:name w:val="TOFTitle"/>
    <w:basedOn w:val="TOCTitle"/>
    <w:rsid w:val="0038083D"/>
  </w:style>
  <w:style w:type="paragraph" w:styleId="TableofFigures">
    <w:name w:val="table of figures"/>
    <w:basedOn w:val="Normal"/>
    <w:next w:val="Normal"/>
    <w:semiHidden/>
    <w:rsid w:val="0038083D"/>
    <w:pPr>
      <w:tabs>
        <w:tab w:val="right" w:leader="dot" w:pos="9072"/>
      </w:tabs>
      <w:ind w:left="970" w:hanging="403"/>
    </w:pPr>
    <w:rPr>
      <w:rFonts w:ascii="Times New Roman" w:hAnsi="Times New Roman"/>
      <w:b/>
    </w:rPr>
  </w:style>
  <w:style w:type="paragraph" w:styleId="ListNumber">
    <w:name w:val="List Number"/>
    <w:basedOn w:val="List"/>
    <w:rsid w:val="0038083D"/>
    <w:pPr>
      <w:numPr>
        <w:numId w:val="14"/>
      </w:numPr>
      <w:tabs>
        <w:tab w:val="clear" w:pos="340"/>
      </w:tabs>
    </w:pPr>
  </w:style>
  <w:style w:type="character" w:customStyle="1" w:styleId="WingdingSymbols">
    <w:name w:val="Wingding Symbols"/>
    <w:rsid w:val="0038083D"/>
    <w:rPr>
      <w:rFonts w:ascii="Wingdings" w:hAnsi="Wingdings"/>
    </w:rPr>
  </w:style>
  <w:style w:type="paragraph" w:customStyle="1" w:styleId="TableHeading">
    <w:name w:val="Table Heading"/>
    <w:basedOn w:val="HeadingBase"/>
    <w:rsid w:val="0038083D"/>
    <w:pPr>
      <w:keepLines/>
      <w:pBdr>
        <w:bottom w:val="single" w:sz="6" w:space="1" w:color="918585"/>
      </w:pBdr>
      <w:spacing w:before="240"/>
    </w:pPr>
  </w:style>
  <w:style w:type="character" w:customStyle="1" w:styleId="HotSpot">
    <w:name w:val="HotSpot"/>
    <w:rsid w:val="0038083D"/>
    <w:rPr>
      <w:color w:val="0033CC"/>
      <w:u w:val="none"/>
    </w:rPr>
  </w:style>
  <w:style w:type="paragraph" w:customStyle="1" w:styleId="BodyTextRight">
    <w:name w:val="Body Text Right"/>
    <w:basedOn w:val="BodyText"/>
    <w:rsid w:val="0038083D"/>
    <w:pPr>
      <w:spacing w:before="0" w:after="0"/>
      <w:jc w:val="right"/>
    </w:pPr>
  </w:style>
  <w:style w:type="paragraph" w:styleId="Index3">
    <w:name w:val="index 3"/>
    <w:basedOn w:val="ListNumber2"/>
    <w:next w:val="Normal"/>
    <w:semiHidden/>
    <w:rsid w:val="0038083D"/>
    <w:pPr>
      <w:numPr>
        <w:numId w:val="0"/>
      </w:numPr>
      <w:tabs>
        <w:tab w:val="right" w:leader="dot" w:pos="4176"/>
      </w:tabs>
    </w:pPr>
  </w:style>
  <w:style w:type="paragraph" w:styleId="ListNumber2">
    <w:name w:val="List Number 2"/>
    <w:basedOn w:val="List2"/>
    <w:rsid w:val="0038083D"/>
    <w:pPr>
      <w:numPr>
        <w:numId w:val="9"/>
      </w:numPr>
      <w:tabs>
        <w:tab w:val="clear" w:pos="1060"/>
      </w:tabs>
    </w:pPr>
  </w:style>
  <w:style w:type="paragraph" w:customStyle="1" w:styleId="MarginNote">
    <w:name w:val="Margin Note"/>
    <w:basedOn w:val="BodyText"/>
    <w:rsid w:val="003808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08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08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083D"/>
    <w:rPr>
      <w:sz w:val="32"/>
    </w:rPr>
  </w:style>
  <w:style w:type="paragraph" w:customStyle="1" w:styleId="HeadingProcedure">
    <w:name w:val="Heading Procedure"/>
    <w:basedOn w:val="HeadingBase"/>
    <w:next w:val="Normal"/>
    <w:rsid w:val="0038083D"/>
    <w:pPr>
      <w:tabs>
        <w:tab w:val="left" w:pos="0"/>
      </w:tabs>
      <w:spacing w:before="120" w:after="60"/>
    </w:pPr>
    <w:rPr>
      <w:i/>
      <w:color w:val="918585"/>
      <w:sz w:val="22"/>
    </w:rPr>
  </w:style>
  <w:style w:type="paragraph" w:customStyle="1" w:styleId="TableBodyText">
    <w:name w:val="Table Body Text"/>
    <w:basedOn w:val="BodyText"/>
    <w:rsid w:val="0038083D"/>
    <w:pPr>
      <w:spacing w:before="60" w:after="60"/>
    </w:pPr>
  </w:style>
  <w:style w:type="paragraph" w:styleId="ListContinue">
    <w:name w:val="List Continue"/>
    <w:basedOn w:val="List"/>
    <w:rsid w:val="0038083D"/>
    <w:pPr>
      <w:ind w:firstLine="0"/>
    </w:pPr>
  </w:style>
  <w:style w:type="paragraph" w:customStyle="1" w:styleId="ListNote">
    <w:name w:val="List Note"/>
    <w:basedOn w:val="List"/>
    <w:rsid w:val="0038083D"/>
    <w:pPr>
      <w:pBdr>
        <w:top w:val="single" w:sz="6" w:space="2" w:color="918585"/>
        <w:bottom w:val="single" w:sz="6" w:space="2" w:color="918585"/>
      </w:pBdr>
      <w:tabs>
        <w:tab w:val="left" w:pos="1021"/>
      </w:tabs>
      <w:ind w:firstLine="0"/>
    </w:pPr>
  </w:style>
  <w:style w:type="paragraph" w:customStyle="1" w:styleId="Warning">
    <w:name w:val="Warning"/>
    <w:basedOn w:val="BodyText"/>
    <w:rsid w:val="0038083D"/>
    <w:pPr>
      <w:shd w:val="clear" w:color="auto" w:fill="D9D9D9"/>
      <w:tabs>
        <w:tab w:val="left" w:pos="992"/>
      </w:tabs>
      <w:ind w:left="119" w:right="119"/>
    </w:pPr>
    <w:rPr>
      <w:sz w:val="20"/>
    </w:rPr>
  </w:style>
  <w:style w:type="paragraph" w:customStyle="1" w:styleId="MarginIcons">
    <w:name w:val="Margin Icons"/>
    <w:basedOn w:val="BodyText"/>
    <w:rsid w:val="003808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083D"/>
    <w:rPr>
      <w:rFonts w:ascii="Courier New" w:hAnsi="Courier New"/>
    </w:rPr>
  </w:style>
  <w:style w:type="paragraph" w:customStyle="1" w:styleId="NoteBullet">
    <w:name w:val="Note Bullet"/>
    <w:basedOn w:val="Note"/>
    <w:rsid w:val="0038083D"/>
    <w:pPr>
      <w:tabs>
        <w:tab w:val="clear" w:pos="680"/>
      </w:tabs>
      <w:spacing w:before="60" w:after="60"/>
    </w:pPr>
  </w:style>
  <w:style w:type="paragraph" w:customStyle="1" w:styleId="SubHeading2">
    <w:name w:val="SubHeading2"/>
    <w:basedOn w:val="HeadingBase"/>
    <w:rsid w:val="0038083D"/>
    <w:pPr>
      <w:spacing w:before="240" w:after="60"/>
    </w:pPr>
    <w:rPr>
      <w:sz w:val="20"/>
    </w:rPr>
  </w:style>
  <w:style w:type="paragraph" w:customStyle="1" w:styleId="SubHeading1">
    <w:name w:val="SubHeading1"/>
    <w:basedOn w:val="HeadingBase"/>
    <w:rsid w:val="0038083D"/>
    <w:pPr>
      <w:spacing w:before="240" w:after="60"/>
    </w:pPr>
    <w:rPr>
      <w:color w:val="918585"/>
      <w:sz w:val="22"/>
    </w:rPr>
  </w:style>
  <w:style w:type="paragraph" w:customStyle="1" w:styleId="SideHeading">
    <w:name w:val="Side Heading"/>
    <w:basedOn w:val="HeadingBase"/>
    <w:rsid w:val="003808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083D"/>
    <w:pPr>
      <w:numPr>
        <w:numId w:val="10"/>
      </w:numPr>
    </w:pPr>
  </w:style>
  <w:style w:type="paragraph" w:styleId="PlainText">
    <w:name w:val="Plain Text"/>
    <w:basedOn w:val="Normal"/>
    <w:link w:val="PlainTextChar"/>
    <w:rsid w:val="0038083D"/>
    <w:rPr>
      <w:sz w:val="20"/>
    </w:rPr>
  </w:style>
  <w:style w:type="character" w:customStyle="1" w:styleId="PlainTextChar">
    <w:name w:val="Plain Text Char"/>
    <w:basedOn w:val="DefaultParagraphFont"/>
    <w:link w:val="PlainText"/>
    <w:rsid w:val="0038083D"/>
    <w:rPr>
      <w:rFonts w:ascii="Courier New" w:eastAsia="Times New Roman" w:hAnsi="Courier New" w:cs="Times New Roman"/>
      <w:sz w:val="20"/>
      <w:szCs w:val="20"/>
      <w:lang w:eastAsia="en-US"/>
    </w:rPr>
  </w:style>
  <w:style w:type="character" w:customStyle="1" w:styleId="MenuOption">
    <w:name w:val="Menu Option"/>
    <w:basedOn w:val="DefaultParagraphFont"/>
    <w:rsid w:val="0038083D"/>
    <w:rPr>
      <w:b/>
      <w:smallCaps/>
    </w:rPr>
  </w:style>
  <w:style w:type="paragraph" w:customStyle="1" w:styleId="TableListNumber">
    <w:name w:val="Table List Number"/>
    <w:basedOn w:val="ListNumber"/>
    <w:rsid w:val="0038083D"/>
    <w:pPr>
      <w:numPr>
        <w:numId w:val="0"/>
      </w:numPr>
    </w:pPr>
  </w:style>
  <w:style w:type="paragraph" w:styleId="TOC4">
    <w:name w:val="toc 4"/>
    <w:basedOn w:val="TOCBase"/>
    <w:next w:val="Normal"/>
    <w:semiHidden/>
    <w:rsid w:val="0038083D"/>
    <w:pPr>
      <w:tabs>
        <w:tab w:val="right" w:leader="dot" w:pos="9071"/>
      </w:tabs>
      <w:ind w:left="1701"/>
    </w:pPr>
  </w:style>
  <w:style w:type="paragraph" w:customStyle="1" w:styleId="ListAlpha">
    <w:name w:val="List Alpha"/>
    <w:basedOn w:val="List"/>
    <w:rsid w:val="0038083D"/>
    <w:pPr>
      <w:numPr>
        <w:numId w:val="8"/>
      </w:numPr>
    </w:pPr>
  </w:style>
  <w:style w:type="paragraph" w:customStyle="1" w:styleId="ListAlpha2">
    <w:name w:val="List Alpha 2"/>
    <w:basedOn w:val="List2"/>
    <w:rsid w:val="0038083D"/>
    <w:pPr>
      <w:numPr>
        <w:numId w:val="7"/>
      </w:numPr>
    </w:pPr>
  </w:style>
  <w:style w:type="paragraph" w:styleId="List2">
    <w:name w:val="List 2"/>
    <w:basedOn w:val="BodyText"/>
    <w:rsid w:val="0038083D"/>
    <w:pPr>
      <w:tabs>
        <w:tab w:val="left" w:pos="680"/>
      </w:tabs>
      <w:spacing w:before="60" w:after="60"/>
      <w:ind w:left="680" w:hanging="340"/>
    </w:pPr>
  </w:style>
  <w:style w:type="paragraph" w:styleId="List3">
    <w:name w:val="List 3"/>
    <w:basedOn w:val="BodyText"/>
    <w:rsid w:val="0038083D"/>
    <w:pPr>
      <w:tabs>
        <w:tab w:val="left" w:pos="1021"/>
      </w:tabs>
      <w:spacing w:before="60" w:after="60"/>
      <w:ind w:left="1020" w:hanging="340"/>
    </w:pPr>
  </w:style>
  <w:style w:type="paragraph" w:styleId="List4">
    <w:name w:val="List 4"/>
    <w:basedOn w:val="BodyText"/>
    <w:rsid w:val="0038083D"/>
    <w:pPr>
      <w:tabs>
        <w:tab w:val="left" w:pos="1361"/>
      </w:tabs>
      <w:spacing w:before="60" w:after="60"/>
      <w:ind w:left="1361" w:hanging="340"/>
    </w:pPr>
  </w:style>
  <w:style w:type="paragraph" w:styleId="List5">
    <w:name w:val="List 5"/>
    <w:basedOn w:val="BodyText"/>
    <w:rsid w:val="0038083D"/>
    <w:pPr>
      <w:tabs>
        <w:tab w:val="left" w:pos="1701"/>
      </w:tabs>
      <w:spacing w:before="60" w:after="60"/>
      <w:ind w:left="1701" w:hanging="340"/>
    </w:pPr>
  </w:style>
  <w:style w:type="paragraph" w:styleId="ListBullet3">
    <w:name w:val="List Bullet 3"/>
    <w:basedOn w:val="List3"/>
    <w:rsid w:val="0038083D"/>
    <w:pPr>
      <w:numPr>
        <w:numId w:val="13"/>
      </w:numPr>
      <w:tabs>
        <w:tab w:val="clear" w:pos="1021"/>
      </w:tabs>
      <w:ind w:left="1037" w:hanging="357"/>
    </w:pPr>
  </w:style>
  <w:style w:type="paragraph" w:styleId="ListBullet4">
    <w:name w:val="List Bullet 4"/>
    <w:basedOn w:val="List4"/>
    <w:rsid w:val="0038083D"/>
    <w:pPr>
      <w:numPr>
        <w:numId w:val="2"/>
      </w:numPr>
      <w:tabs>
        <w:tab w:val="clear" w:pos="1361"/>
      </w:tabs>
    </w:pPr>
  </w:style>
  <w:style w:type="paragraph" w:styleId="ListBullet5">
    <w:name w:val="List Bullet 5"/>
    <w:basedOn w:val="List5"/>
    <w:rsid w:val="0038083D"/>
    <w:pPr>
      <w:numPr>
        <w:numId w:val="3"/>
      </w:numPr>
    </w:pPr>
  </w:style>
  <w:style w:type="paragraph" w:styleId="ListContinue2">
    <w:name w:val="List Continue 2"/>
    <w:basedOn w:val="List2"/>
    <w:rsid w:val="0038083D"/>
    <w:pPr>
      <w:ind w:firstLine="0"/>
    </w:pPr>
  </w:style>
  <w:style w:type="paragraph" w:styleId="ListContinue3">
    <w:name w:val="List Continue 3"/>
    <w:basedOn w:val="List3"/>
    <w:rsid w:val="0038083D"/>
    <w:pPr>
      <w:ind w:left="1021" w:firstLine="0"/>
    </w:pPr>
  </w:style>
  <w:style w:type="paragraph" w:styleId="ListContinue4">
    <w:name w:val="List Continue 4"/>
    <w:basedOn w:val="List4"/>
    <w:rsid w:val="0038083D"/>
    <w:pPr>
      <w:ind w:firstLine="0"/>
    </w:pPr>
  </w:style>
  <w:style w:type="paragraph" w:styleId="ListContinue5">
    <w:name w:val="List Continue 5"/>
    <w:basedOn w:val="List5"/>
    <w:rsid w:val="0038083D"/>
    <w:pPr>
      <w:ind w:firstLine="0"/>
    </w:pPr>
  </w:style>
  <w:style w:type="paragraph" w:styleId="ListNumber3">
    <w:name w:val="List Number 3"/>
    <w:basedOn w:val="List3"/>
    <w:rsid w:val="0038083D"/>
    <w:pPr>
      <w:numPr>
        <w:numId w:val="4"/>
      </w:numPr>
    </w:pPr>
  </w:style>
  <w:style w:type="paragraph" w:styleId="ListNumber4">
    <w:name w:val="List Number 4"/>
    <w:basedOn w:val="List4"/>
    <w:rsid w:val="0038083D"/>
    <w:pPr>
      <w:numPr>
        <w:numId w:val="5"/>
      </w:numPr>
    </w:pPr>
  </w:style>
  <w:style w:type="paragraph" w:styleId="ListNumber5">
    <w:name w:val="List Number 5"/>
    <w:basedOn w:val="List5"/>
    <w:rsid w:val="0038083D"/>
    <w:pPr>
      <w:numPr>
        <w:numId w:val="6"/>
      </w:numPr>
    </w:pPr>
  </w:style>
  <w:style w:type="paragraph" w:styleId="BlockText">
    <w:name w:val="Block Text"/>
    <w:basedOn w:val="Normal"/>
    <w:rsid w:val="0038083D"/>
    <w:pPr>
      <w:spacing w:after="120"/>
      <w:ind w:left="1440" w:right="1440"/>
    </w:pPr>
  </w:style>
  <w:style w:type="character" w:customStyle="1" w:styleId="Subscript">
    <w:name w:val="Subscript"/>
    <w:basedOn w:val="DefaultParagraphFont"/>
    <w:rsid w:val="0038083D"/>
    <w:rPr>
      <w:sz w:val="16"/>
      <w:vertAlign w:val="subscript"/>
    </w:rPr>
  </w:style>
  <w:style w:type="character" w:customStyle="1" w:styleId="Superscript">
    <w:name w:val="Superscript"/>
    <w:basedOn w:val="DefaultParagraphFont"/>
    <w:rsid w:val="0038083D"/>
    <w:rPr>
      <w:sz w:val="16"/>
      <w:vertAlign w:val="superscript"/>
    </w:rPr>
  </w:style>
  <w:style w:type="character" w:customStyle="1" w:styleId="Symbols">
    <w:name w:val="Symbols"/>
    <w:basedOn w:val="DefaultParagraphFont"/>
    <w:rsid w:val="0038083D"/>
    <w:rPr>
      <w:rFonts w:ascii="Symbol" w:hAnsi="Symbol"/>
    </w:rPr>
  </w:style>
  <w:style w:type="character" w:customStyle="1" w:styleId="MenuOptions">
    <w:name w:val="Menu Options"/>
    <w:basedOn w:val="DefaultParagraphFont"/>
    <w:rsid w:val="0038083D"/>
    <w:rPr>
      <w:rFonts w:ascii="Arial Narrow" w:hAnsi="Arial Narrow"/>
      <w:smallCaps/>
    </w:rPr>
  </w:style>
  <w:style w:type="character" w:customStyle="1" w:styleId="Buttons">
    <w:name w:val="Buttons"/>
    <w:basedOn w:val="DefaultParagraphFont"/>
    <w:rsid w:val="0038083D"/>
    <w:rPr>
      <w:b/>
    </w:rPr>
  </w:style>
  <w:style w:type="character" w:customStyle="1" w:styleId="Underlined">
    <w:name w:val="Underlined"/>
    <w:basedOn w:val="DefaultParagraphFont"/>
    <w:rsid w:val="0038083D"/>
    <w:rPr>
      <w:u w:val="single"/>
    </w:rPr>
  </w:style>
  <w:style w:type="paragraph" w:customStyle="1" w:styleId="TableBodyTextRight">
    <w:name w:val="Table Body Text Right"/>
    <w:basedOn w:val="TableBodyText"/>
    <w:rsid w:val="0038083D"/>
    <w:pPr>
      <w:widowControl w:val="0"/>
      <w:autoSpaceDE w:val="0"/>
      <w:autoSpaceDN w:val="0"/>
      <w:adjustRightInd w:val="0"/>
      <w:jc w:val="right"/>
    </w:pPr>
    <w:rPr>
      <w:rFonts w:cs="Arial"/>
      <w:szCs w:val="18"/>
    </w:rPr>
  </w:style>
  <w:style w:type="paragraph" w:customStyle="1" w:styleId="CopyrightText">
    <w:name w:val="Copyright Text"/>
    <w:basedOn w:val="BodyText"/>
    <w:rsid w:val="0038083D"/>
    <w:rPr>
      <w:sz w:val="18"/>
    </w:rPr>
  </w:style>
  <w:style w:type="paragraph" w:customStyle="1" w:styleId="BodySmallRight">
    <w:name w:val="Body Small Right"/>
    <w:basedOn w:val="BodyTextRight"/>
    <w:rsid w:val="0038083D"/>
    <w:rPr>
      <w:sz w:val="18"/>
      <w:szCs w:val="18"/>
    </w:rPr>
  </w:style>
  <w:style w:type="paragraph" w:customStyle="1" w:styleId="MarginEdition">
    <w:name w:val="Margin Edition"/>
    <w:basedOn w:val="MarginNote"/>
    <w:rsid w:val="0038083D"/>
    <w:pPr>
      <w:spacing w:before="0" w:after="0"/>
    </w:pPr>
    <w:rPr>
      <w:rFonts w:ascii="Times New Roman" w:hAnsi="Times New Roman"/>
      <w:color w:val="999999"/>
    </w:rPr>
  </w:style>
  <w:style w:type="paragraph" w:customStyle="1" w:styleId="Spacer">
    <w:name w:val="Spacer"/>
    <w:basedOn w:val="Normal"/>
    <w:rsid w:val="0038083D"/>
    <w:rPr>
      <w:sz w:val="2"/>
      <w:szCs w:val="2"/>
    </w:rPr>
  </w:style>
  <w:style w:type="character" w:customStyle="1" w:styleId="Small">
    <w:name w:val="Small"/>
    <w:basedOn w:val="DefaultParagraphFont"/>
    <w:rsid w:val="0038083D"/>
    <w:rPr>
      <w:sz w:val="16"/>
    </w:rPr>
  </w:style>
  <w:style w:type="paragraph" w:customStyle="1" w:styleId="WideTable">
    <w:name w:val="Wide Table"/>
    <w:basedOn w:val="Normal"/>
    <w:rsid w:val="0038083D"/>
    <w:pPr>
      <w:ind w:left="-1418"/>
    </w:pPr>
    <w:rPr>
      <w:sz w:val="2"/>
      <w:szCs w:val="2"/>
    </w:rPr>
  </w:style>
  <w:style w:type="character" w:styleId="PageNumber">
    <w:name w:val="page number"/>
    <w:basedOn w:val="DefaultParagraphFont"/>
    <w:rsid w:val="0038083D"/>
  </w:style>
  <w:style w:type="paragraph" w:styleId="Quote">
    <w:name w:val="Quote"/>
    <w:basedOn w:val="Heading1"/>
    <w:link w:val="QuoteChar"/>
    <w:qFormat/>
    <w:rsid w:val="0038083D"/>
    <w:rPr>
      <w:b w:val="0"/>
      <w:sz w:val="72"/>
      <w:szCs w:val="72"/>
      <w:lang w:val="en-NZ"/>
    </w:rPr>
  </w:style>
  <w:style w:type="character" w:customStyle="1" w:styleId="QuoteChar">
    <w:name w:val="Quote Char"/>
    <w:basedOn w:val="DefaultParagraphFont"/>
    <w:link w:val="Quote"/>
    <w:rsid w:val="003808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083D"/>
    <w:pPr>
      <w:pageBreakBefore/>
    </w:pPr>
  </w:style>
  <w:style w:type="paragraph" w:customStyle="1" w:styleId="Border">
    <w:name w:val="Border"/>
    <w:basedOn w:val="Normal"/>
    <w:qFormat/>
    <w:rsid w:val="003808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083D"/>
    <w:rPr>
      <w:b/>
      <w:bCs/>
      <w:i/>
      <w:iCs/>
      <w:color w:val="auto"/>
    </w:rPr>
  </w:style>
  <w:style w:type="paragraph" w:styleId="IntenseQuote">
    <w:name w:val="Intense Quote"/>
    <w:basedOn w:val="Normal"/>
    <w:next w:val="Normal"/>
    <w:link w:val="IntenseQuoteChar"/>
    <w:uiPriority w:val="30"/>
    <w:qFormat/>
    <w:rsid w:val="003808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08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083D"/>
    <w:rPr>
      <w:smallCaps/>
      <w:color w:val="auto"/>
      <w:u w:val="single"/>
    </w:rPr>
  </w:style>
  <w:style w:type="character" w:styleId="IntenseReference">
    <w:name w:val="Intense Reference"/>
    <w:basedOn w:val="DefaultParagraphFont"/>
    <w:uiPriority w:val="32"/>
    <w:qFormat/>
    <w:rsid w:val="0038083D"/>
    <w:rPr>
      <w:b/>
      <w:bCs/>
      <w:smallCaps/>
      <w:color w:val="auto"/>
      <w:spacing w:val="5"/>
      <w:u w:val="single"/>
    </w:rPr>
  </w:style>
  <w:style w:type="paragraph" w:customStyle="1" w:styleId="2ColumnHeading">
    <w:name w:val="2Column Heading"/>
    <w:basedOn w:val="BodyText"/>
    <w:qFormat/>
    <w:rsid w:val="0038083D"/>
    <w:pPr>
      <w:spacing w:after="60"/>
      <w:ind w:left="-2268"/>
    </w:pPr>
    <w:rPr>
      <w:b/>
    </w:rPr>
  </w:style>
  <w:style w:type="paragraph" w:customStyle="1" w:styleId="Heading1TOC">
    <w:name w:val="Heading1 TOC"/>
    <w:basedOn w:val="Normal"/>
    <w:qFormat/>
    <w:rsid w:val="0038083D"/>
    <w:pPr>
      <w:spacing w:before="240" w:after="120"/>
    </w:pPr>
    <w:rPr>
      <w:rFonts w:ascii="Times New Roman" w:hAnsi="Times New Roman"/>
      <w:b/>
      <w:sz w:val="32"/>
    </w:rPr>
  </w:style>
  <w:style w:type="paragraph" w:customStyle="1" w:styleId="Heading2TOC">
    <w:name w:val="Heading2 TOC"/>
    <w:basedOn w:val="Normal"/>
    <w:qFormat/>
    <w:rsid w:val="0038083D"/>
    <w:pPr>
      <w:spacing w:before="240" w:after="60"/>
    </w:pPr>
    <w:rPr>
      <w:rFonts w:ascii="Times New Roman" w:hAnsi="Times New Roman"/>
      <w:b/>
      <w:sz w:val="28"/>
    </w:rPr>
  </w:style>
  <w:style w:type="character" w:customStyle="1" w:styleId="Underline">
    <w:name w:val="Underline"/>
    <w:basedOn w:val="DefaultParagraphFont"/>
    <w:qFormat/>
    <w:rsid w:val="0038083D"/>
    <w:rPr>
      <w:u w:val="single"/>
    </w:rPr>
  </w:style>
  <w:style w:type="character" w:customStyle="1" w:styleId="BoldandItalics">
    <w:name w:val="Bold and Italics"/>
    <w:qFormat/>
    <w:rsid w:val="0038083D"/>
    <w:rPr>
      <w:b/>
      <w:i/>
      <w:u w:val="none"/>
    </w:rPr>
  </w:style>
  <w:style w:type="paragraph" w:styleId="BalloonText">
    <w:name w:val="Balloon Text"/>
    <w:basedOn w:val="Normal"/>
    <w:link w:val="BalloonTextChar"/>
    <w:rsid w:val="0038083D"/>
    <w:rPr>
      <w:rFonts w:ascii="Tahoma" w:hAnsi="Tahoma" w:cs="Tahoma"/>
      <w:sz w:val="16"/>
      <w:szCs w:val="16"/>
    </w:rPr>
  </w:style>
  <w:style w:type="character" w:customStyle="1" w:styleId="BalloonTextChar">
    <w:name w:val="Balloon Text Char"/>
    <w:basedOn w:val="DefaultParagraphFont"/>
    <w:link w:val="BalloonText"/>
    <w:rsid w:val="003808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08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08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083D"/>
    <w:rPr>
      <w:b/>
      <w:color w:val="660033"/>
      <w:spacing w:val="0"/>
    </w:rPr>
  </w:style>
  <w:style w:type="paragraph" w:customStyle="1" w:styleId="Nameditemlist">
    <w:name w:val="Named item list"/>
    <w:basedOn w:val="BodyText"/>
    <w:qFormat/>
    <w:rsid w:val="0038083D"/>
    <w:pPr>
      <w:tabs>
        <w:tab w:val="left" w:pos="2835"/>
      </w:tabs>
      <w:ind w:left="2835" w:hanging="2835"/>
    </w:pPr>
  </w:style>
  <w:style w:type="paragraph" w:customStyle="1" w:styleId="BodyTextnopadding">
    <w:name w:val="Body Text no padding"/>
    <w:basedOn w:val="BodyText"/>
    <w:qFormat/>
    <w:rsid w:val="0038083D"/>
    <w:pPr>
      <w:spacing w:before="0" w:after="0"/>
    </w:pPr>
  </w:style>
  <w:style w:type="paragraph" w:customStyle="1" w:styleId="BodyTextBold">
    <w:name w:val="Body Text Bold"/>
    <w:basedOn w:val="BodyText"/>
    <w:qFormat/>
    <w:rsid w:val="0038083D"/>
    <w:rPr>
      <w:b/>
    </w:rPr>
  </w:style>
  <w:style w:type="character" w:styleId="Hyperlink">
    <w:name w:val="Hyperlink"/>
    <w:basedOn w:val="DefaultParagraphFont"/>
    <w:uiPriority w:val="99"/>
    <w:unhideWhenUsed/>
    <w:rsid w:val="00F26C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898</Words>
  <Characters>5882</Characters>
  <Application>Microsoft Office Word</Application>
  <DocSecurity>0</DocSecurity>
  <Lines>202</Lines>
  <Paragraphs>116</Paragraphs>
  <ScaleCrop>false</ScaleCrop>
  <Company>Author-it Software Corporation Ltd.</Company>
  <LinksUpToDate>false</LinksUpToDate>
  <CharactersWithSpaces>6664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CSCSAS031 Operate central monitoring station</dc:title>
  <dc:subject>Approved</dc:subject>
  <dc:creator>Public Skills Australia</dc:creator>
  <cp:keywords>Release: 1</cp:keywords>
  <dc:description>Review Date: 12 April 2008</dc:description>
  <cp:lastModifiedBy>HSD_TPCMSd.prod</cp:lastModifiedBy>
  <cp:revision>3</cp:revision>
  <dcterms:created xsi:type="dcterms:W3CDTF">2025-03-01T13:37:00Z</dcterms:created>
  <dcterms:modified xsi:type="dcterms:W3CDTF">2025-03-01T13:38:00Z</dcterms:modified>
</cp:coreProperties>
</file>