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039" w:rsidP="00D73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CSCSAS030 Manage threatening behaviour</w:t>
      </w:r>
      <w:r>
        <w:fldChar w:fldCharType="end"/>
      </w:r>
    </w:p>
    <w:p w:rsidR="00D73039" w:rsidP="00D73039">
      <w:pPr>
        <w:pStyle w:val="Version"/>
        <w:sectPr w:rsidSect="00B100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019" w:rsidP="00B10019">
      <w:pPr>
        <w:pStyle w:val="SuperHeading"/>
      </w:pPr>
      <w:r w:rsidRPr="00B10019">
        <w:t>CSCSAS030 Manage threatening behaviour</w:t>
      </w:r>
    </w:p>
    <w:p w:rsidR="00000000" w:rsidRPr="00B10019" w:rsidP="00B10019">
      <w:pPr>
        <w:pStyle w:val="Heading1"/>
      </w:pPr>
      <w:bookmarkStart w:id="1" w:name="O_1245439"/>
      <w:bookmarkEnd w:id="1"/>
      <w:r w:rsidRPr="00B100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t>Release 1. This is the first release of this unit of competency in the CSC Correctional Services Training Package Release 5.0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2" w:name="O_1245440"/>
      <w:bookmarkEnd w:id="2"/>
      <w:r w:rsidRPr="00B100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t>This unit describes the skills and knowledge required to use communication t</w:t>
            </w:r>
            <w:r w:rsidRPr="00B10019">
              <w:t>o establish control and apply defensive control strategies.</w:t>
            </w:r>
          </w:p>
          <w:p w:rsidR="00000000" w:rsidRPr="00B10019" w:rsidP="00B10019">
            <w:pPr>
              <w:pStyle w:val="BodyText"/>
            </w:pPr>
            <w:r w:rsidRPr="00B10019">
              <w:t xml:space="preserve">This unit applies to those working in detention centres, correctional centres or prisons, community corrections offices, justice administration offices and on work sites where offenders are under </w:t>
            </w:r>
            <w:r w:rsidRPr="00B10019">
              <w:t>statutory supervision.</w:t>
            </w:r>
          </w:p>
          <w:p w:rsidR="00000000" w:rsidRPr="00B10019" w:rsidP="00B10019">
            <w:pPr>
              <w:pStyle w:val="BodyText"/>
            </w:pPr>
            <w:r w:rsidRPr="00B10019">
              <w:t>An individual undertaking this unit works mostly independently, drawing upon support from a range of established and new resources.</w:t>
            </w:r>
          </w:p>
          <w:p w:rsidR="00000000" w:rsidRPr="00B10019" w:rsidP="00B10019">
            <w:pPr>
              <w:pStyle w:val="BodyText"/>
            </w:pPr>
            <w:r w:rsidRPr="00B10019">
              <w:t>The skills and knowledge described in this unit must be applied within the legislative, regulatory an</w:t>
            </w:r>
            <w:r w:rsidRPr="00B10019">
              <w:t>d policy environment in which they are carried out. Organisational policies and procedures must be consulted and adhered to, particularly those related to use of force.</w:t>
            </w:r>
          </w:p>
          <w:p w:rsidR="00000000" w:rsidRPr="00B10019" w:rsidP="00B10019">
            <w:pPr>
              <w:pStyle w:val="BodyText"/>
            </w:pPr>
            <w:r w:rsidRPr="00B10019">
              <w:t>No licensing, legislative or certification requirements apply to unit at the time of pu</w:t>
            </w:r>
            <w:r w:rsidRPr="00B10019">
              <w:t>blication.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3" w:name="O_1245441"/>
      <w:bookmarkEnd w:id="3"/>
      <w:r w:rsidRPr="00B1001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t xml:space="preserve"> Not applicable.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4" w:name="O_1245442"/>
      <w:bookmarkEnd w:id="4"/>
      <w:r w:rsidRPr="00B100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t>Safety and security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5" w:name="O_1245443"/>
      <w:bookmarkEnd w:id="5"/>
      <w:r w:rsidRPr="00B100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t>Not applicable.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6" w:name="O_1245444"/>
      <w:bookmarkEnd w:id="6"/>
      <w:r w:rsidRPr="00B10019">
        <w:t>Elements and Performance Criteria</w:t>
      </w:r>
    </w:p>
    <w:tbl>
      <w:tblPr>
        <w:tblW w:w="951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3345"/>
        <w:gridCol w:w="643"/>
        <w:gridCol w:w="5122"/>
      </w:tblGrid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rPr>
                <w:rStyle w:val="SpecialBold"/>
              </w:rPr>
              <w:t>ELEMENTS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PERFORMANCE CRITERIA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Elements describe the essential outcomes.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Performance criteria describe the performance needed to demonstrate achievement of the element.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rPr>
                <w:rStyle w:val="SpecialBold"/>
              </w:rPr>
              <w:t>1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rPr>
                <w:rStyle w:val="SpecialBold"/>
              </w:rPr>
              <w:t>Use communication to establish control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1.1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Adopt a position and stance designed to increase control and confidence and minimise provocation and aggressive response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1.2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Use communication techniques that focus the attention and concentration of the person in controlled directions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1.3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Use communication strategies that provide clear instructions and options aimed at reducing escalation of reaction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1.4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Use communication methods that engage the person in positive responses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1.5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Use non-threatening body language to avoid provocation an</w:t>
            </w:r>
            <w:r w:rsidRPr="00B10019">
              <w:t>d aggressive messages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1.6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Use continuous and calming communication to provide distraction and personalised engagement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1.7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Defuse negative provocation and confrontation with the use of confident and positive proposals and alternatives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rPr>
                <w:rStyle w:val="SpecialBold"/>
              </w:rPr>
              <w:t>2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rPr>
                <w:rStyle w:val="SpecialBold"/>
              </w:rPr>
              <w:t>Apply defensive control strategies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2.1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Monitor offenders using threatening behaviour, assess all relevant indications for degree and nature of risk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2.2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Monitor the environment for factors which may contribute to or moderate the risks identified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2.3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O</w:t>
            </w:r>
            <w:r w:rsidRPr="00B10019">
              <w:t>bserve offender behaviour and assess for potential escalation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2.4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Explain options for cooperation clearly and positively and support them when cooperation is given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2.5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Request assistance as required in accordance with operational requirements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2.6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Select defensive control tactics appropriate for the nature of the threat and the degree of risk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2.7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Perform defensive control with respect to dignity and human rights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rPr>
                <w:rStyle w:val="SpecialBold"/>
              </w:rPr>
              <w:t>3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rPr>
                <w:rStyle w:val="SpecialBold"/>
              </w:rPr>
              <w:t>Re-establish control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3.1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 xml:space="preserve">Monitor subject for signs and symptoms of medical </w:t>
            </w:r>
            <w:r w:rsidRPr="00B10019">
              <w:t xml:space="preserve">issues </w:t>
            </w:r>
            <w:r w:rsidRPr="00B10019">
              <w:t>and respond appropriately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3.2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Use search or isolation to remove any remaining risks and maintain safety and security of those involved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3.3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Consult and take advice from specialist support</w:t>
            </w:r>
          </w:p>
        </w:tc>
      </w:tr>
      <w:tr w:rsidTr="00B10019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>
            <w:pPr>
              <w:pStyle w:val="BodyText"/>
              <w:keepLines w:val="0"/>
              <w:spacing w:before="0" w:after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rPr>
                <w:rStyle w:val="SpecialBold"/>
              </w:rPr>
              <w:t>3.4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t>Complete records and reports in accordance with organisational procedures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7" w:name="O_1245445"/>
      <w:bookmarkEnd w:id="7"/>
      <w:r w:rsidRPr="00B100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t>Foundation skills essential to performance are explicit in the performance criteria of this unit of competency.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8" w:name="O_1245446"/>
      <w:bookmarkEnd w:id="8"/>
      <w:r w:rsidRPr="00B100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t>Range is restricted to essential operating conditions and any other variables essential to the work environment.</w:t>
            </w:r>
          </w:p>
          <w:p w:rsidR="00000000" w:rsidRPr="00B10019" w:rsidP="00B10019">
            <w:pPr>
              <w:pStyle w:val="BodyText"/>
            </w:pPr>
            <w:r w:rsidRPr="00B10019">
              <w:t>Non-essential conditions may be found in the Correctional Services Training Package Companion Volume Implementation Guide.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9" w:name="O_1245447"/>
      <w:bookmarkEnd w:id="9"/>
      <w:r w:rsidRPr="00B100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t>This unit replaces and is equivalent to CSCSAS015 Manage threatening behaviour.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10" w:name="O_1245454"/>
      <w:bookmarkEnd w:id="10"/>
      <w:r w:rsidRPr="00B10019">
        <w:t>Links</w:t>
      </w:r>
    </w:p>
    <w:p w:rsidR="00000000" w:rsidRPr="00B10019" w:rsidP="00D73039">
      <w:pPr>
        <w:pStyle w:val="BodyText"/>
      </w:pPr>
      <w:r w:rsidRPr="00B100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101D5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B10019" w:rsidP="00D73039">
      <w:pPr>
        <w:pStyle w:val="BodyText"/>
        <w:sectPr w:rsidSect="00B100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0019" w:rsidP="00B10019">
      <w:pPr>
        <w:pStyle w:val="SuperHeading"/>
      </w:pPr>
      <w:r w:rsidRPr="00B10019">
        <w:t>Assessment Requirements for CSCSAS030 Manage threatening behaviour</w:t>
      </w:r>
    </w:p>
    <w:p w:rsidR="00000000" w:rsidRPr="00B10019" w:rsidP="00B10019">
      <w:pPr>
        <w:pStyle w:val="Heading1"/>
      </w:pPr>
      <w:bookmarkStart w:id="11" w:name="O_1245449"/>
      <w:bookmarkEnd w:id="11"/>
      <w:r w:rsidRPr="00B100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t>Release 1. This is the first release of this unit of competency in the CSC Correctional Services Training Package Release 5.0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12" w:name="O_1245450"/>
      <w:bookmarkEnd w:id="12"/>
      <w:r w:rsidRPr="00B1001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Evidence required to demonstrate competence in this unit must be relevant to and satisfy</w:t>
            </w:r>
            <w:r w:rsidRPr="00B10019">
              <w:t xml:space="preserve"> all of the requirements of the elements and performance criteria on at least two occasions and include:</w:t>
            </w:r>
          </w:p>
        </w:tc>
      </w:tr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ListBullet"/>
            </w:pPr>
            <w:r w:rsidRPr="00B10019">
              <w:t>interpreting and estimating level of conflict and degree of risk</w:t>
            </w:r>
          </w:p>
          <w:p w:rsidR="00000000" w:rsidRPr="00B10019" w:rsidP="00B10019">
            <w:pPr>
              <w:pStyle w:val="ListBullet"/>
            </w:pPr>
            <w:r w:rsidRPr="00B10019">
              <w:t xml:space="preserve">using effective communication and negotiation skills, especially under pressure, to </w:t>
            </w:r>
            <w:r w:rsidRPr="00B10019">
              <w:t>calm, distract or change focus</w:t>
            </w:r>
          </w:p>
          <w:p w:rsidR="00000000" w:rsidRPr="00B10019" w:rsidP="00B10019">
            <w:pPr>
              <w:pStyle w:val="ListBullet"/>
            </w:pPr>
            <w:r w:rsidRPr="00B10019">
              <w:t>using observation techniques</w:t>
            </w:r>
          </w:p>
          <w:p w:rsidR="00000000" w:rsidRPr="00B10019" w:rsidP="00B10019">
            <w:pPr>
              <w:pStyle w:val="ListBullet"/>
            </w:pPr>
            <w:r w:rsidRPr="00B10019">
              <w:t>writing records and reports on incidents</w:t>
            </w:r>
          </w:p>
          <w:p w:rsidR="00000000" w:rsidRPr="00B10019" w:rsidP="00B10019">
            <w:pPr>
              <w:pStyle w:val="ListBullet"/>
            </w:pPr>
            <w:r w:rsidRPr="00B10019">
              <w:t>providing warnings and clear directions and instructions</w:t>
            </w:r>
          </w:p>
          <w:p w:rsidR="00000000" w:rsidRPr="00B10019" w:rsidP="00B10019">
            <w:pPr>
              <w:pStyle w:val="ListBullet"/>
            </w:pPr>
            <w:r w:rsidRPr="00B10019">
              <w:t>using communication systems to request assistance.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13" w:name="O_1245451"/>
      <w:bookmarkEnd w:id="13"/>
      <w:r w:rsidRPr="00B1001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19">
            <w:pPr>
              <w:pStyle w:val="BodyText"/>
              <w:rPr>
                <w:lang w:val="en-NZ"/>
              </w:rPr>
            </w:pPr>
            <w:r w:rsidRPr="00B1001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ListBullet"/>
            </w:pPr>
            <w:r w:rsidRPr="00B10019">
              <w:t>legislative requirements and organisational policies and procedures relate</w:t>
            </w:r>
            <w:r w:rsidRPr="00B10019">
              <w:t>d to the use of defensive tactics</w:t>
            </w:r>
          </w:p>
          <w:p w:rsidR="00000000" w:rsidRPr="00B10019" w:rsidP="00B10019">
            <w:pPr>
              <w:pStyle w:val="ListBullet"/>
            </w:pPr>
            <w:r w:rsidRPr="00B10019">
              <w:t>duty of care</w:t>
            </w:r>
          </w:p>
          <w:p w:rsidR="00000000" w:rsidRPr="00B10019" w:rsidP="00B10019">
            <w:pPr>
              <w:pStyle w:val="ListBullet"/>
            </w:pPr>
            <w:r w:rsidRPr="00B10019">
              <w:t>reporting requirements in accordance with organisational procedures</w:t>
            </w:r>
          </w:p>
          <w:p w:rsidR="00000000" w:rsidRPr="00B10019" w:rsidP="00B10019">
            <w:pPr>
              <w:pStyle w:val="ListBullet"/>
            </w:pPr>
            <w:r w:rsidRPr="00B10019">
              <w:t>principles of effective communication and negotiation techniques</w:t>
            </w:r>
          </w:p>
          <w:p w:rsidR="00000000" w:rsidRPr="00B10019" w:rsidP="00B10019">
            <w:pPr>
              <w:pStyle w:val="ListBullet"/>
            </w:pPr>
            <w:r w:rsidRPr="00B10019">
              <w:t>human rights principles</w:t>
            </w:r>
          </w:p>
          <w:p w:rsidR="00000000" w:rsidRPr="00B10019" w:rsidP="00B10019">
            <w:pPr>
              <w:pStyle w:val="ListBullet"/>
            </w:pPr>
            <w:r w:rsidRPr="00B10019">
              <w:t>fundamentals of defensive tactics</w:t>
            </w:r>
          </w:p>
          <w:p w:rsidR="00000000" w:rsidRPr="00B10019" w:rsidP="00B10019">
            <w:pPr>
              <w:pStyle w:val="ListBullet"/>
            </w:pPr>
            <w:r w:rsidRPr="00B10019">
              <w:t>signs and symptoms</w:t>
            </w:r>
            <w:r w:rsidRPr="00B10019">
              <w:t xml:space="preserve"> of potential medical issues during the use of defensive tactics</w:t>
            </w:r>
          </w:p>
          <w:p w:rsidR="00000000" w:rsidRPr="00B10019" w:rsidP="00B10019">
            <w:pPr>
              <w:pStyle w:val="ListBullet"/>
            </w:pPr>
            <w:r w:rsidRPr="00B10019">
              <w:t>specialist support.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14" w:name="O_1245452"/>
      <w:bookmarkEnd w:id="14"/>
      <w:r w:rsidRPr="00B1001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19" w:rsidP="00B10019">
            <w:pPr>
              <w:pStyle w:val="BodyText"/>
            </w:pPr>
            <w:r w:rsidRPr="00B10019">
              <w:t>Assessors must hold credentials specified within the Standards for Registered Training Organisations current at the time of assessment.</w:t>
            </w:r>
          </w:p>
          <w:p w:rsidR="00000000" w:rsidRPr="00B10019" w:rsidP="00B10019">
            <w:pPr>
              <w:pStyle w:val="BodyText"/>
            </w:pPr>
            <w:r w:rsidRPr="00B10019">
              <w:t>Assessment must satisfy the Principles of Assessment and Rules of Evidence and all regulatory requirements included with</w:t>
            </w:r>
            <w:r w:rsidRPr="00B10019">
              <w:t>in the Standards for Registered Training Organisations current at the time of assessment.</w:t>
            </w:r>
          </w:p>
          <w:p w:rsidR="00000000" w:rsidRPr="00B10019" w:rsidP="00B10019">
            <w:pPr>
              <w:pStyle w:val="BodyText"/>
            </w:pPr>
            <w:r w:rsidRPr="00B10019">
              <w:t>Assessment must occur in workplace operational situations. Where this is not appropriate, assessment must occur in simulated workplace operational situations that ref</w:t>
            </w:r>
            <w:r w:rsidRPr="00B10019">
              <w:t>lect workplace conditions.</w:t>
            </w:r>
          </w:p>
          <w:p w:rsidR="00000000" w:rsidRPr="00B10019" w:rsidP="00B10019">
            <w:pPr>
              <w:pStyle w:val="BodyText"/>
            </w:pPr>
            <w:r w:rsidRPr="00B1001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10019" w:rsidP="00B10019">
            <w:pPr>
              <w:pStyle w:val="BodyText"/>
            </w:pPr>
            <w:r w:rsidRPr="00B10019">
              <w:t>Resources for assessment must include access to:</w:t>
            </w:r>
          </w:p>
          <w:p w:rsidR="00000000" w:rsidRPr="00B10019" w:rsidP="00B10019">
            <w:pPr>
              <w:pStyle w:val="ListBullet"/>
            </w:pPr>
            <w:r w:rsidRPr="00B10019">
              <w:t xml:space="preserve">a range of </w:t>
            </w:r>
            <w:r w:rsidRPr="00B10019">
              <w:t>relevant exercises, case studies and/or simulations</w:t>
            </w:r>
          </w:p>
          <w:p w:rsidR="00000000" w:rsidRPr="00B10019" w:rsidP="00B10019">
            <w:pPr>
              <w:pStyle w:val="ListBullet"/>
            </w:pPr>
            <w:r w:rsidRPr="00B10019">
              <w:t>acceptable means of simulation assessment</w:t>
            </w:r>
          </w:p>
          <w:p w:rsidR="00000000" w:rsidRPr="00B10019" w:rsidP="00B10019">
            <w:pPr>
              <w:pStyle w:val="ListBullet"/>
            </w:pPr>
            <w:r w:rsidRPr="00B10019">
              <w:t>applicable documentation, including workplace procedures, regulations, codes of practice and operation manuals</w:t>
            </w:r>
          </w:p>
          <w:p w:rsidR="00000000" w:rsidRPr="00B10019" w:rsidP="00B10019">
            <w:pPr>
              <w:pStyle w:val="ListBullet"/>
            </w:pPr>
            <w:r w:rsidRPr="00B10019">
              <w:t>relevant materials, tools, equipment and PPE currently used in industry.</w:t>
            </w:r>
          </w:p>
        </w:tc>
      </w:tr>
    </w:tbl>
    <w:p w:rsidR="00000000" w:rsidRPr="00B10019" w:rsidP="00B10019">
      <w:pPr>
        <w:pStyle w:val="NoPaddingFontSize1"/>
      </w:pPr>
    </w:p>
    <w:p w:rsidR="00000000" w:rsidRPr="00B10019" w:rsidP="00B10019">
      <w:pPr>
        <w:pStyle w:val="AllowPageBreak"/>
      </w:pPr>
    </w:p>
    <w:p w:rsidR="00000000" w:rsidRPr="00B10019" w:rsidP="00B10019">
      <w:pPr>
        <w:pStyle w:val="Heading1"/>
      </w:pPr>
      <w:bookmarkStart w:id="15" w:name="O_1245455"/>
      <w:bookmarkEnd w:id="15"/>
      <w:r w:rsidRPr="00B10019">
        <w:t>Links</w:t>
      </w:r>
    </w:p>
    <w:p w:rsidR="00000000" w:rsidRPr="00B10019" w:rsidP="00D73039">
      <w:pPr>
        <w:pStyle w:val="BodyText"/>
      </w:pPr>
      <w:r w:rsidRPr="00B100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101D5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B10019" w:rsidP="00B10019"/>
    <w:sectPr w:rsidSect="00B100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19" w:rsidRPr="00D73039" w:rsidP="00D73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39" w:rsidP="00B100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039" w:rsidP="00B100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73039" w:rsidP="00B100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19" w:rsidP="00B100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3039">
      <w:t>Approved</w:t>
    </w:r>
    <w:r w:rsidR="00D730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30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3039">
      <w:rPr>
        <w:noProof/>
      </w:rPr>
      <w:t>4</w:t>
    </w:r>
    <w:r>
      <w:rPr>
        <w:noProof/>
      </w:rPr>
      <w:fldChar w:fldCharType="end"/>
    </w:r>
  </w:p>
  <w:p w:rsidR="00B10019" w:rsidP="00B100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30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3039">
      <w:t>Public Skills Australia</w:t>
    </w:r>
    <w:r w:rsidR="00D73039">
      <w:fldChar w:fldCharType="end"/>
    </w:r>
  </w:p>
  <w:p w:rsidR="00B10019" w:rsidP="00B100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019" w:rsidRPr="00D73039" w:rsidP="00D73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39" w:rsidRPr="002D2AF8" w:rsidP="00B100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CSCSAS030 Manage threatening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3039" w:rsidP="00B100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19" w:rsidRPr="002D2AF8" w:rsidP="00B100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3039">
      <w:t>CSCSAS030 Manage threatening behaviour</w:t>
    </w:r>
    <w:r w:rsidR="00D730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3039">
      <w:rPr>
        <w:noProof/>
      </w:rPr>
      <w:t>1 March 2025</w:t>
    </w:r>
    <w:r>
      <w:fldChar w:fldCharType="end"/>
    </w:r>
  </w:p>
  <w:p w:rsidR="00B10019" w:rsidP="00B100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443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1809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0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0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0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0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0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0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0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0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0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0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0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019"/>
  </w:style>
  <w:style w:type="character" w:customStyle="1" w:styleId="Heading1Char">
    <w:name w:val="Heading 1 Char"/>
    <w:basedOn w:val="DefaultParagraphFont"/>
    <w:link w:val="Heading1"/>
    <w:rsid w:val="00B100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0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0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0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019"/>
    <w:rPr>
      <w:b/>
      <w:spacing w:val="0"/>
    </w:rPr>
  </w:style>
  <w:style w:type="paragraph" w:customStyle="1" w:styleId="SuperHeading">
    <w:name w:val="SuperHeading"/>
    <w:basedOn w:val="Normal"/>
    <w:rsid w:val="00B100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0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00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0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0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0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0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0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0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0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0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0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0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0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0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0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0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0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0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0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0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0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0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0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0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0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0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0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0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0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0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019"/>
    <w:rPr>
      <w:i/>
    </w:rPr>
  </w:style>
  <w:style w:type="paragraph" w:styleId="Caption">
    <w:name w:val="caption"/>
    <w:basedOn w:val="BodyText"/>
    <w:next w:val="Normal"/>
    <w:qFormat/>
    <w:rsid w:val="00B100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0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0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019"/>
  </w:style>
  <w:style w:type="paragraph" w:styleId="TableofFigures">
    <w:name w:val="table of figures"/>
    <w:basedOn w:val="Normal"/>
    <w:next w:val="Normal"/>
    <w:semiHidden/>
    <w:rsid w:val="00B100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0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019"/>
    <w:rPr>
      <w:rFonts w:ascii="Wingdings" w:hAnsi="Wingdings"/>
    </w:rPr>
  </w:style>
  <w:style w:type="paragraph" w:customStyle="1" w:styleId="TableHeading">
    <w:name w:val="Table Heading"/>
    <w:basedOn w:val="HeadingBase"/>
    <w:rsid w:val="00B100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019"/>
    <w:rPr>
      <w:color w:val="0033CC"/>
      <w:u w:val="none"/>
    </w:rPr>
  </w:style>
  <w:style w:type="paragraph" w:customStyle="1" w:styleId="BodyTextRight">
    <w:name w:val="Body Text Right"/>
    <w:basedOn w:val="BodyText"/>
    <w:rsid w:val="00B100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0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0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0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0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0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019"/>
    <w:rPr>
      <w:sz w:val="32"/>
    </w:rPr>
  </w:style>
  <w:style w:type="paragraph" w:customStyle="1" w:styleId="HeadingProcedure">
    <w:name w:val="Heading Procedure"/>
    <w:basedOn w:val="HeadingBase"/>
    <w:next w:val="Normal"/>
    <w:rsid w:val="00B100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019"/>
    <w:pPr>
      <w:spacing w:before="60" w:after="60"/>
    </w:pPr>
  </w:style>
  <w:style w:type="paragraph" w:styleId="ListContinue">
    <w:name w:val="List Continue"/>
    <w:basedOn w:val="List"/>
    <w:rsid w:val="00B10019"/>
    <w:pPr>
      <w:ind w:firstLine="0"/>
    </w:pPr>
  </w:style>
  <w:style w:type="paragraph" w:customStyle="1" w:styleId="ListNote">
    <w:name w:val="List Note"/>
    <w:basedOn w:val="List"/>
    <w:rsid w:val="00B100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0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0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019"/>
    <w:rPr>
      <w:rFonts w:ascii="Courier New" w:hAnsi="Courier New"/>
    </w:rPr>
  </w:style>
  <w:style w:type="paragraph" w:customStyle="1" w:styleId="NoteBullet">
    <w:name w:val="Note Bullet"/>
    <w:basedOn w:val="Note"/>
    <w:rsid w:val="00B100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0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0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0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0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0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0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019"/>
    <w:rPr>
      <w:b/>
      <w:smallCaps/>
    </w:rPr>
  </w:style>
  <w:style w:type="paragraph" w:customStyle="1" w:styleId="TableListNumber">
    <w:name w:val="Table List Number"/>
    <w:basedOn w:val="ListNumber"/>
    <w:rsid w:val="00B100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0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019"/>
    <w:pPr>
      <w:numPr>
        <w:numId w:val="8"/>
      </w:numPr>
    </w:pPr>
  </w:style>
  <w:style w:type="paragraph" w:customStyle="1" w:styleId="ListAlpha2">
    <w:name w:val="List Alpha 2"/>
    <w:basedOn w:val="List2"/>
    <w:rsid w:val="00B10019"/>
    <w:pPr>
      <w:numPr>
        <w:numId w:val="7"/>
      </w:numPr>
    </w:pPr>
  </w:style>
  <w:style w:type="paragraph" w:styleId="List2">
    <w:name w:val="List 2"/>
    <w:basedOn w:val="BodyText"/>
    <w:rsid w:val="00B100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0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0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0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0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0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019"/>
    <w:pPr>
      <w:numPr>
        <w:numId w:val="3"/>
      </w:numPr>
    </w:pPr>
  </w:style>
  <w:style w:type="paragraph" w:styleId="ListContinue2">
    <w:name w:val="List Continue 2"/>
    <w:basedOn w:val="List2"/>
    <w:rsid w:val="00B10019"/>
    <w:pPr>
      <w:ind w:firstLine="0"/>
    </w:pPr>
  </w:style>
  <w:style w:type="paragraph" w:styleId="ListContinue3">
    <w:name w:val="List Continue 3"/>
    <w:basedOn w:val="List3"/>
    <w:rsid w:val="00B10019"/>
    <w:pPr>
      <w:ind w:left="1021" w:firstLine="0"/>
    </w:pPr>
  </w:style>
  <w:style w:type="paragraph" w:styleId="ListContinue4">
    <w:name w:val="List Continue 4"/>
    <w:basedOn w:val="List4"/>
    <w:rsid w:val="00B10019"/>
    <w:pPr>
      <w:ind w:firstLine="0"/>
    </w:pPr>
  </w:style>
  <w:style w:type="paragraph" w:styleId="ListContinue5">
    <w:name w:val="List Continue 5"/>
    <w:basedOn w:val="List5"/>
    <w:rsid w:val="00B10019"/>
    <w:pPr>
      <w:ind w:firstLine="0"/>
    </w:pPr>
  </w:style>
  <w:style w:type="paragraph" w:styleId="ListNumber3">
    <w:name w:val="List Number 3"/>
    <w:basedOn w:val="List3"/>
    <w:rsid w:val="00B10019"/>
    <w:pPr>
      <w:numPr>
        <w:numId w:val="4"/>
      </w:numPr>
    </w:pPr>
  </w:style>
  <w:style w:type="paragraph" w:styleId="ListNumber4">
    <w:name w:val="List Number 4"/>
    <w:basedOn w:val="List4"/>
    <w:rsid w:val="00B10019"/>
    <w:pPr>
      <w:numPr>
        <w:numId w:val="5"/>
      </w:numPr>
    </w:pPr>
  </w:style>
  <w:style w:type="paragraph" w:styleId="ListNumber5">
    <w:name w:val="List Number 5"/>
    <w:basedOn w:val="List5"/>
    <w:rsid w:val="00B10019"/>
    <w:pPr>
      <w:numPr>
        <w:numId w:val="6"/>
      </w:numPr>
    </w:pPr>
  </w:style>
  <w:style w:type="paragraph" w:styleId="BlockText">
    <w:name w:val="Block Text"/>
    <w:basedOn w:val="Normal"/>
    <w:rsid w:val="00B100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0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019"/>
    <w:rPr>
      <w:sz w:val="16"/>
      <w:vertAlign w:val="superscript"/>
    </w:rPr>
  </w:style>
  <w:style w:type="character" w:customStyle="1" w:styleId="Symbols">
    <w:name w:val="Symbols"/>
    <w:basedOn w:val="DefaultParagraphFont"/>
    <w:rsid w:val="00B10019"/>
    <w:rPr>
      <w:rFonts w:ascii="Symbol" w:hAnsi="Symbol"/>
    </w:rPr>
  </w:style>
  <w:style w:type="character" w:customStyle="1" w:styleId="MenuOptions">
    <w:name w:val="Menu Options"/>
    <w:basedOn w:val="DefaultParagraphFont"/>
    <w:rsid w:val="00B100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019"/>
    <w:rPr>
      <w:b/>
    </w:rPr>
  </w:style>
  <w:style w:type="character" w:customStyle="1" w:styleId="Underlined">
    <w:name w:val="Underlined"/>
    <w:basedOn w:val="DefaultParagraphFont"/>
    <w:rsid w:val="00B10019"/>
    <w:rPr>
      <w:u w:val="single"/>
    </w:rPr>
  </w:style>
  <w:style w:type="paragraph" w:customStyle="1" w:styleId="TableBodyTextRight">
    <w:name w:val="Table Body Text Right"/>
    <w:basedOn w:val="TableBodyText"/>
    <w:rsid w:val="00B100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019"/>
    <w:rPr>
      <w:sz w:val="18"/>
    </w:rPr>
  </w:style>
  <w:style w:type="paragraph" w:customStyle="1" w:styleId="BodySmallRight">
    <w:name w:val="Body Small Right"/>
    <w:basedOn w:val="BodyTextRight"/>
    <w:rsid w:val="00B10019"/>
    <w:rPr>
      <w:sz w:val="18"/>
      <w:szCs w:val="18"/>
    </w:rPr>
  </w:style>
  <w:style w:type="paragraph" w:customStyle="1" w:styleId="MarginEdition">
    <w:name w:val="Margin Edition"/>
    <w:basedOn w:val="MarginNote"/>
    <w:rsid w:val="00B100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019"/>
    <w:rPr>
      <w:sz w:val="2"/>
      <w:szCs w:val="2"/>
    </w:rPr>
  </w:style>
  <w:style w:type="character" w:customStyle="1" w:styleId="Small">
    <w:name w:val="Small"/>
    <w:basedOn w:val="DefaultParagraphFont"/>
    <w:rsid w:val="00B10019"/>
    <w:rPr>
      <w:sz w:val="16"/>
    </w:rPr>
  </w:style>
  <w:style w:type="paragraph" w:customStyle="1" w:styleId="WideTable">
    <w:name w:val="Wide Table"/>
    <w:basedOn w:val="Normal"/>
    <w:rsid w:val="00B100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019"/>
  </w:style>
  <w:style w:type="paragraph" w:styleId="Quote">
    <w:name w:val="Quote"/>
    <w:basedOn w:val="Heading1"/>
    <w:link w:val="QuoteChar"/>
    <w:qFormat/>
    <w:rsid w:val="00B100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0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019"/>
    <w:pPr>
      <w:pageBreakBefore/>
    </w:pPr>
  </w:style>
  <w:style w:type="paragraph" w:customStyle="1" w:styleId="Border">
    <w:name w:val="Border"/>
    <w:basedOn w:val="Normal"/>
    <w:qFormat/>
    <w:rsid w:val="00B100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0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0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0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0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0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0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0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0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019"/>
    <w:rPr>
      <w:u w:val="single"/>
    </w:rPr>
  </w:style>
  <w:style w:type="character" w:customStyle="1" w:styleId="BoldandItalics">
    <w:name w:val="Bold and Italics"/>
    <w:qFormat/>
    <w:rsid w:val="00B10019"/>
    <w:rPr>
      <w:b/>
      <w:i/>
      <w:u w:val="none"/>
    </w:rPr>
  </w:style>
  <w:style w:type="paragraph" w:styleId="BalloonText">
    <w:name w:val="Balloon Text"/>
    <w:basedOn w:val="Normal"/>
    <w:link w:val="BalloonTextChar"/>
    <w:rsid w:val="00B10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0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0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0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0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0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019"/>
    <w:pPr>
      <w:spacing w:before="0" w:after="0"/>
    </w:pPr>
  </w:style>
  <w:style w:type="paragraph" w:customStyle="1" w:styleId="BodyTextBold">
    <w:name w:val="Body Text Bold"/>
    <w:basedOn w:val="BodyText"/>
    <w:qFormat/>
    <w:rsid w:val="00B10019"/>
    <w:rPr>
      <w:b/>
    </w:rPr>
  </w:style>
  <w:style w:type="character" w:styleId="Hyperlink">
    <w:name w:val="Hyperlink"/>
    <w:basedOn w:val="DefaultParagraphFont"/>
    <w:uiPriority w:val="99"/>
    <w:unhideWhenUsed/>
    <w:rsid w:val="00D73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5898</Characters>
  <Application>Microsoft Office Word</Application>
  <DocSecurity>0</DocSecurity>
  <Lines>235</Lines>
  <Paragraphs>128</Paragraphs>
  <ScaleCrop>false</ScaleCrop>
  <Company>Author-it Software Corporation Ltd.</Company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CSCSAS030 Manage threatening behaviour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2025-03-01T09:54:00Z</dcterms:created>
  <dcterms:modified xsi:type="dcterms:W3CDTF">2025-03-01T09:54:00Z</dcterms:modified>
</cp:coreProperties>
</file>