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885" w:rsidP="00E378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CSCSAS029 Manage security</w:t>
      </w:r>
      <w:r>
        <w:fldChar w:fldCharType="end"/>
      </w:r>
    </w:p>
    <w:p w:rsidR="00E37885" w:rsidP="00E37885">
      <w:pPr>
        <w:pStyle w:val="Version"/>
        <w:sectPr w:rsidSect="007A2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2B4E" w:rsidP="007A2B4E">
      <w:pPr>
        <w:pStyle w:val="SuperHeading"/>
      </w:pPr>
      <w:r w:rsidRPr="007A2B4E">
        <w:t>CSCSAS029 Manage security</w:t>
      </w:r>
    </w:p>
    <w:p w:rsidR="00000000" w:rsidRPr="007A2B4E" w:rsidP="007A2B4E">
      <w:pPr>
        <w:pStyle w:val="Heading1"/>
      </w:pPr>
      <w:bookmarkStart w:id="1" w:name="O_1245420"/>
      <w:bookmarkEnd w:id="1"/>
      <w:r w:rsidRPr="007A2B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Release 1. This is the first release of this unit of competency in the CSC Correctional Services Training Package Release 5.0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2" w:name="O_1245421"/>
      <w:bookmarkEnd w:id="2"/>
      <w:r w:rsidRPr="007A2B4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This unit involves the skills and knowledge required to manage security.</w:t>
            </w:r>
          </w:p>
          <w:p w:rsidR="00000000" w:rsidRPr="007A2B4E" w:rsidP="007A2B4E">
            <w:pPr>
              <w:pStyle w:val="BodyText"/>
            </w:pPr>
            <w:r w:rsidRPr="007A2B4E">
              <w:t xml:space="preserve">It </w:t>
            </w:r>
            <w:r w:rsidRPr="007A2B4E">
              <w:t>includes the skills required to ensure compliance with security procedures, maintain the safety and security of staff and/or offenders and maintain safety and security documentation.</w:t>
            </w:r>
          </w:p>
          <w:p w:rsidR="00000000" w:rsidRPr="007A2B4E" w:rsidP="007A2B4E">
            <w:pPr>
              <w:pStyle w:val="BodyText"/>
            </w:pPr>
            <w:r w:rsidRPr="007A2B4E">
              <w:t>This unit applies to those working with offenders/detainees/staff in pris</w:t>
            </w:r>
            <w:r w:rsidRPr="007A2B4E">
              <w:t>ons, secure custodial centres and community facilities under custodial supervision, with responsibility for managing security matters.</w:t>
            </w:r>
          </w:p>
          <w:p w:rsidR="00000000" w:rsidRPr="007A2B4E" w:rsidP="007A2B4E">
            <w:pPr>
              <w:pStyle w:val="BodyText"/>
            </w:pPr>
            <w:r w:rsidRPr="007A2B4E">
              <w:t xml:space="preserve">An individual undertaking this role works independently, drawing upon support from a range of established resources. The </w:t>
            </w:r>
            <w:r w:rsidRPr="007A2B4E">
              <w:t>role requires complex task organisation, analysis and decision making skills. Working as part of a coordinated team is integral to the role.</w:t>
            </w:r>
          </w:p>
          <w:p w:rsidR="00000000" w:rsidRPr="007A2B4E" w:rsidP="007A2B4E">
            <w:pPr>
              <w:pStyle w:val="BodyText"/>
            </w:pPr>
            <w:r w:rsidRPr="007A2B4E">
              <w:t>Statutory/legislative requirements apply to this unit and may vary across states and territories. Users are require</w:t>
            </w:r>
            <w:r w:rsidRPr="007A2B4E">
              <w:t>d to check with the relevant jurisdiction for current requirements before undertaking this unit.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3" w:name="O_1245422"/>
      <w:bookmarkEnd w:id="3"/>
      <w:r w:rsidRPr="007A2B4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Not applicable.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4" w:name="O_1245423"/>
      <w:bookmarkEnd w:id="4"/>
      <w:r w:rsidRPr="007A2B4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Safety and security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5" w:name="O_1245424"/>
      <w:bookmarkEnd w:id="5"/>
      <w:r w:rsidRPr="007A2B4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Not applicable.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6" w:name="O_1245425"/>
      <w:bookmarkEnd w:id="6"/>
      <w:r w:rsidRPr="007A2B4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PERFORMANCE CRITERIA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Performance criteria describe the performance needed to demonstrate achievement of the element.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rPr>
                <w:rStyle w:val="SpecialBold"/>
              </w:rPr>
              <w:t>Ensure compliance with security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Identify all security and emergency procedures relevant to own work role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Oversee implementation of relevant security procedures according to the level of risk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Provide instruction to work group on potential security risks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Report potential breaches of security and/or equipment faults to appropriate authority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rPr>
                <w:rStyle w:val="SpecialBold"/>
              </w:rPr>
              <w:t>Maintain safety and security of staff and/or offenders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Maintain dynamic security actions by e</w:t>
            </w:r>
            <w:r w:rsidRPr="007A2B4E">
              <w:t>nsuring regular and consistent interaction with offenders or staff and sharing of information and observations as appropriate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Ensure security functions and activities relating to the care and wellbeing of offenders are implemented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Respond to security breaches involving staff or offenders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rPr>
                <w:rStyle w:val="SpecialBold"/>
              </w:rPr>
              <w:t>Maintain safety and security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Participate in the routine review of security procedures and responses according to own level of responsibility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Complete security documentati</w:t>
            </w:r>
            <w:r w:rsidRPr="007A2B4E">
              <w:t>on in accordance with organisational procedures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Manage security files in accordance with organisational procedures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7" w:name="O_1245426"/>
      <w:bookmarkEnd w:id="7"/>
      <w:r w:rsidRPr="007A2B4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Foundation skills essential to performance are explicit in the performance criteria of this unit of competency.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8" w:name="O_1245427"/>
      <w:bookmarkEnd w:id="8"/>
      <w:r w:rsidRPr="007A2B4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Range is restricted to essential operating conditions and any other variables essential to the work environment.</w:t>
            </w:r>
          </w:p>
          <w:p w:rsidR="00000000" w:rsidRPr="007A2B4E" w:rsidP="007A2B4E">
            <w:pPr>
              <w:pStyle w:val="BodyText"/>
            </w:pPr>
            <w:r w:rsidRPr="007A2B4E">
              <w:t>Non-essential conditions may be found in the Correctional Services Training Package Companion Volume Implementation Guide.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9" w:name="O_1245428"/>
      <w:bookmarkEnd w:id="9"/>
      <w:r w:rsidRPr="007A2B4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This unit replaces and is equivalent to CSCSAS020 Manage security.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10" w:name="O_1245435"/>
      <w:bookmarkEnd w:id="10"/>
      <w:r w:rsidRPr="007A2B4E">
        <w:t>Links</w:t>
      </w:r>
    </w:p>
    <w:p w:rsidR="00000000" w:rsidRPr="007A2B4E" w:rsidP="00E37885">
      <w:pPr>
        <w:pStyle w:val="BodyText"/>
      </w:pPr>
      <w:r w:rsidRPr="007A2B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527C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A2B4E" w:rsidP="00E37885">
      <w:pPr>
        <w:pStyle w:val="BodyText"/>
        <w:sectPr w:rsidSect="007A2B4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A2B4E" w:rsidP="007A2B4E">
      <w:pPr>
        <w:pStyle w:val="SuperHeading"/>
      </w:pPr>
      <w:r w:rsidRPr="007A2B4E">
        <w:t>Assessment Requirements for CSCSAS029 Manage security</w:t>
      </w:r>
    </w:p>
    <w:p w:rsidR="00000000" w:rsidRPr="007A2B4E" w:rsidP="007A2B4E">
      <w:pPr>
        <w:pStyle w:val="Heading1"/>
      </w:pPr>
      <w:bookmarkStart w:id="11" w:name="O_1245430"/>
      <w:bookmarkEnd w:id="11"/>
      <w:r w:rsidRPr="007A2B4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Release 1. This is the first release of this unit of competency in the CSC Correctional Services Training Package Release 5.0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12" w:name="O_1245431"/>
      <w:bookmarkEnd w:id="12"/>
      <w:r w:rsidRPr="007A2B4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Evidence required to demonstrate competence in this unit must be relevant to and satisfy</w:t>
            </w:r>
            <w:r w:rsidRPr="007A2B4E">
              <w:t xml:space="preserve"> all of the requirements of the elements and performance criteria on at least two occasions and include: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ListBullet"/>
            </w:pPr>
            <w:r w:rsidRPr="007A2B4E">
              <w:t>using a range of communication equipment and information sources</w:t>
            </w:r>
          </w:p>
          <w:p w:rsidR="00000000" w:rsidRPr="007A2B4E" w:rsidP="007A2B4E">
            <w:pPr>
              <w:pStyle w:val="ListBullet"/>
            </w:pPr>
            <w:r w:rsidRPr="007A2B4E">
              <w:t>maintaining accurate documentation</w:t>
            </w:r>
          </w:p>
          <w:p w:rsidR="00000000" w:rsidRPr="007A2B4E" w:rsidP="007A2B4E">
            <w:pPr>
              <w:pStyle w:val="ListBullet"/>
            </w:pPr>
            <w:r w:rsidRPr="007A2B4E">
              <w:t>making appropriate security decisions based on th</w:t>
            </w:r>
            <w:r w:rsidRPr="007A2B4E">
              <w:t>e level of risk</w:t>
            </w:r>
          </w:p>
          <w:p w:rsidR="00000000" w:rsidRPr="007A2B4E" w:rsidP="007A2B4E">
            <w:pPr>
              <w:pStyle w:val="ListBullet"/>
            </w:pPr>
            <w:r w:rsidRPr="007A2B4E">
              <w:t>using effective oral and written communication</w:t>
            </w:r>
          </w:p>
          <w:p w:rsidR="00000000" w:rsidRPr="007A2B4E" w:rsidP="007A2B4E">
            <w:pPr>
              <w:pStyle w:val="ListBullet"/>
            </w:pPr>
            <w:r w:rsidRPr="007A2B4E">
              <w:t>following the chain of command when reporting.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13" w:name="O_1245432"/>
      <w:bookmarkEnd w:id="13"/>
      <w:r w:rsidRPr="007A2B4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2B4E">
            <w:pPr>
              <w:pStyle w:val="BodyText"/>
              <w:rPr>
                <w:lang w:val="en-NZ"/>
              </w:rPr>
            </w:pPr>
            <w:r w:rsidRPr="007A2B4E">
              <w:t>Evidence required to demonstrate compe</w:t>
            </w:r>
            <w:r w:rsidRPr="007A2B4E">
              <w:t>tence in this unit must be relevant to and satisfy all of the requirements of the elements and performance criteria and include knowledge of:</w:t>
            </w:r>
          </w:p>
        </w:tc>
      </w:tr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ListBullet"/>
            </w:pPr>
            <w:r w:rsidRPr="007A2B4E">
              <w:t>organisational policies and procedures related to security and security documentation</w:t>
            </w:r>
          </w:p>
          <w:p w:rsidR="00000000" w:rsidRPr="007A2B4E" w:rsidP="007A2B4E">
            <w:pPr>
              <w:pStyle w:val="ListBullet"/>
            </w:pPr>
            <w:r w:rsidRPr="007A2B4E">
              <w:t>risks factors related to s</w:t>
            </w:r>
            <w:r w:rsidRPr="007A2B4E">
              <w:t>ecurity</w:t>
            </w:r>
          </w:p>
          <w:p w:rsidR="00000000" w:rsidRPr="007A2B4E" w:rsidP="007A2B4E">
            <w:pPr>
              <w:pStyle w:val="ListBullet"/>
            </w:pPr>
            <w:r w:rsidRPr="007A2B4E">
              <w:t>code of conduct</w:t>
            </w:r>
          </w:p>
          <w:p w:rsidR="00000000" w:rsidRPr="007A2B4E" w:rsidP="007A2B4E">
            <w:pPr>
              <w:pStyle w:val="ListBullet"/>
            </w:pPr>
            <w:r w:rsidRPr="007A2B4E">
              <w:t>duty of care</w:t>
            </w:r>
          </w:p>
          <w:p w:rsidR="00000000" w:rsidRPr="007A2B4E" w:rsidP="007A2B4E">
            <w:pPr>
              <w:pStyle w:val="ListBullet"/>
            </w:pPr>
            <w:r w:rsidRPr="007A2B4E">
              <w:t>emergency codes and alarms</w:t>
            </w:r>
          </w:p>
          <w:p w:rsidR="00000000" w:rsidRPr="007A2B4E" w:rsidP="007A2B4E">
            <w:pPr>
              <w:pStyle w:val="ListBullet"/>
            </w:pPr>
            <w:r w:rsidRPr="007A2B4E">
              <w:t>privacy of personal and sensitive information</w:t>
            </w:r>
          </w:p>
          <w:p w:rsidR="00000000" w:rsidRPr="007A2B4E" w:rsidP="007A2B4E">
            <w:pPr>
              <w:pStyle w:val="ListBullet"/>
            </w:pPr>
            <w:r w:rsidRPr="007A2B4E">
              <w:t>staff roles, responsibility, and delegations in security matters.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14" w:name="O_1245433"/>
      <w:bookmarkEnd w:id="14"/>
      <w:r w:rsidRPr="007A2B4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A2B4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2B4E" w:rsidP="007A2B4E">
            <w:pPr>
              <w:pStyle w:val="BodyText"/>
            </w:pPr>
            <w:r w:rsidRPr="007A2B4E">
              <w:t>Assessors must hold credentials specified within the Standards for Registered Training Organisations current at the time of assessment.</w:t>
            </w:r>
          </w:p>
          <w:p w:rsidR="00000000" w:rsidRPr="007A2B4E" w:rsidP="007A2B4E">
            <w:pPr>
              <w:pStyle w:val="BodyText"/>
            </w:pPr>
            <w:r w:rsidRPr="007A2B4E">
              <w:t>Assessment must satisfy the Principles of Assessment and Rules of Evidence and all regulatory requirements included with</w:t>
            </w:r>
            <w:r w:rsidRPr="007A2B4E">
              <w:t>in the Standards for Registered Training Organisations current at the time of assessment.</w:t>
            </w:r>
          </w:p>
          <w:p w:rsidR="00000000" w:rsidRPr="007A2B4E" w:rsidP="007A2B4E">
            <w:pPr>
              <w:pStyle w:val="BodyText"/>
            </w:pPr>
            <w:r w:rsidRPr="007A2B4E">
              <w:t>Assessment must occur in workplace operational situations. Where this is not appropriate, assessment must occur in simulated workplace operational situations that ref</w:t>
            </w:r>
            <w:r w:rsidRPr="007A2B4E">
              <w:t>lect workplace conditions.</w:t>
            </w:r>
          </w:p>
          <w:p w:rsidR="00000000" w:rsidRPr="007A2B4E" w:rsidP="007A2B4E">
            <w:pPr>
              <w:pStyle w:val="BodyText"/>
            </w:pPr>
            <w:r w:rsidRPr="007A2B4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A2B4E" w:rsidP="007A2B4E">
            <w:pPr>
              <w:pStyle w:val="BodyText"/>
            </w:pPr>
            <w:r w:rsidRPr="007A2B4E">
              <w:t>Resources for assessment must include access to:</w:t>
            </w:r>
          </w:p>
          <w:p w:rsidR="00000000" w:rsidRPr="007A2B4E" w:rsidP="007A2B4E">
            <w:pPr>
              <w:pStyle w:val="ListBullet"/>
            </w:pPr>
            <w:r w:rsidRPr="007A2B4E">
              <w:t xml:space="preserve">a range of </w:t>
            </w:r>
            <w:r w:rsidRPr="007A2B4E">
              <w:t>relevant exercises, case studies and/or simulations</w:t>
            </w:r>
          </w:p>
          <w:p w:rsidR="00000000" w:rsidRPr="007A2B4E" w:rsidP="007A2B4E">
            <w:pPr>
              <w:pStyle w:val="ListBullet"/>
            </w:pPr>
            <w:r w:rsidRPr="007A2B4E">
              <w:t>acceptable means of simulation assessment</w:t>
            </w:r>
          </w:p>
          <w:p w:rsidR="00000000" w:rsidRPr="007A2B4E" w:rsidP="007A2B4E">
            <w:pPr>
              <w:pStyle w:val="ListBullet"/>
            </w:pPr>
            <w:r w:rsidRPr="007A2B4E">
              <w:t>applicable documentation, including workplace procedures, regulations, codes of practice and operation manuals</w:t>
            </w:r>
          </w:p>
          <w:p w:rsidR="00000000" w:rsidRPr="007A2B4E" w:rsidP="007A2B4E">
            <w:pPr>
              <w:pStyle w:val="ListBullet"/>
            </w:pPr>
            <w:r w:rsidRPr="007A2B4E">
              <w:t>relevant materials, tools, equipment and PPE curren</w:t>
            </w:r>
            <w:r w:rsidRPr="007A2B4E">
              <w:t>tly used in industry.</w:t>
            </w:r>
          </w:p>
        </w:tc>
      </w:tr>
    </w:tbl>
    <w:p w:rsidR="00000000" w:rsidRPr="007A2B4E" w:rsidP="007A2B4E">
      <w:pPr>
        <w:pStyle w:val="NoPaddingFontSize1"/>
      </w:pPr>
    </w:p>
    <w:p w:rsidR="00000000" w:rsidRPr="007A2B4E" w:rsidP="007A2B4E">
      <w:pPr>
        <w:pStyle w:val="AllowPageBreak"/>
      </w:pPr>
    </w:p>
    <w:p w:rsidR="00000000" w:rsidRPr="007A2B4E" w:rsidP="007A2B4E">
      <w:pPr>
        <w:pStyle w:val="Heading1"/>
      </w:pPr>
      <w:bookmarkStart w:id="15" w:name="O_1245436"/>
      <w:bookmarkEnd w:id="15"/>
      <w:r w:rsidRPr="007A2B4E">
        <w:t>Links</w:t>
      </w:r>
    </w:p>
    <w:p w:rsidR="00000000" w:rsidRPr="007A2B4E" w:rsidP="00E37885">
      <w:pPr>
        <w:pStyle w:val="BodyText"/>
      </w:pPr>
      <w:r w:rsidRPr="007A2B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7527C3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A2B4E" w:rsidP="007A2B4E"/>
    <w:sectPr w:rsidSect="007A2B4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4E" w:rsidRPr="00E37885" w:rsidP="00E378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85" w:rsidP="007A2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885" w:rsidP="007A2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37885" w:rsidP="007A2B4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4E" w:rsidP="007A2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7885">
      <w:t>Approved</w:t>
    </w:r>
    <w:r w:rsidR="00E378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78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7885">
      <w:rPr>
        <w:noProof/>
      </w:rPr>
      <w:t>4</w:t>
    </w:r>
    <w:r>
      <w:rPr>
        <w:noProof/>
      </w:rPr>
      <w:fldChar w:fldCharType="end"/>
    </w:r>
  </w:p>
  <w:p w:rsidR="007A2B4E" w:rsidP="007A2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78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7885">
      <w:t>Public Skills Australia</w:t>
    </w:r>
    <w:r w:rsidR="00E37885">
      <w:fldChar w:fldCharType="end"/>
    </w:r>
  </w:p>
  <w:p w:rsidR="007A2B4E" w:rsidP="007A2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A2B4E" w:rsidRPr="00E37885" w:rsidP="00E378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885" w:rsidRPr="002D2AF8" w:rsidP="007A2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CSCSAS029 Manage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37885" w:rsidP="007A2B4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B4E" w:rsidRPr="002D2AF8" w:rsidP="007A2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7885">
      <w:t>CSCSAS029 Manage security</w:t>
    </w:r>
    <w:r w:rsidR="00E378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7885">
      <w:rPr>
        <w:noProof/>
      </w:rPr>
      <w:t>2 March 2025</w:t>
    </w:r>
    <w:r>
      <w:fldChar w:fldCharType="end"/>
    </w:r>
  </w:p>
  <w:p w:rsidR="007A2B4E" w:rsidP="007A2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1747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BC2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2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2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2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2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2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2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2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2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2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2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2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2B4E"/>
  </w:style>
  <w:style w:type="character" w:customStyle="1" w:styleId="Heading1Char">
    <w:name w:val="Heading 1 Char"/>
    <w:basedOn w:val="DefaultParagraphFont"/>
    <w:link w:val="Heading1"/>
    <w:rsid w:val="007A2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2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2B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2B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2B4E"/>
    <w:rPr>
      <w:b/>
      <w:spacing w:val="0"/>
    </w:rPr>
  </w:style>
  <w:style w:type="paragraph" w:customStyle="1" w:styleId="SuperHeading">
    <w:name w:val="SuperHeading"/>
    <w:basedOn w:val="Normal"/>
    <w:rsid w:val="007A2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2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A2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2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2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2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2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2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2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2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2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2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2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2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2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2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2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2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2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2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2B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2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2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2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2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2B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2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2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2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2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2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2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2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2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2B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2B4E"/>
    <w:rPr>
      <w:i/>
    </w:rPr>
  </w:style>
  <w:style w:type="paragraph" w:styleId="Caption">
    <w:name w:val="caption"/>
    <w:basedOn w:val="BodyText"/>
    <w:next w:val="Normal"/>
    <w:qFormat/>
    <w:rsid w:val="007A2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2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2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2B4E"/>
  </w:style>
  <w:style w:type="paragraph" w:styleId="TableofFigures">
    <w:name w:val="table of figures"/>
    <w:basedOn w:val="Normal"/>
    <w:next w:val="Normal"/>
    <w:semiHidden/>
    <w:rsid w:val="007A2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2B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A2B4E"/>
    <w:rPr>
      <w:rFonts w:ascii="Wingdings" w:hAnsi="Wingdings"/>
    </w:rPr>
  </w:style>
  <w:style w:type="paragraph" w:customStyle="1" w:styleId="TableHeading">
    <w:name w:val="Table Heading"/>
    <w:basedOn w:val="HeadingBase"/>
    <w:rsid w:val="007A2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2B4E"/>
    <w:rPr>
      <w:color w:val="0033CC"/>
      <w:u w:val="none"/>
    </w:rPr>
  </w:style>
  <w:style w:type="paragraph" w:customStyle="1" w:styleId="BodyTextRight">
    <w:name w:val="Body Text Right"/>
    <w:basedOn w:val="BodyText"/>
    <w:rsid w:val="007A2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2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2B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2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2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2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2B4E"/>
    <w:rPr>
      <w:sz w:val="32"/>
    </w:rPr>
  </w:style>
  <w:style w:type="paragraph" w:customStyle="1" w:styleId="HeadingProcedure">
    <w:name w:val="Heading Procedure"/>
    <w:basedOn w:val="HeadingBase"/>
    <w:next w:val="Normal"/>
    <w:rsid w:val="007A2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2B4E"/>
    <w:pPr>
      <w:spacing w:before="60" w:after="60"/>
    </w:pPr>
  </w:style>
  <w:style w:type="paragraph" w:styleId="ListContinue">
    <w:name w:val="List Continue"/>
    <w:basedOn w:val="List"/>
    <w:rsid w:val="007A2B4E"/>
    <w:pPr>
      <w:ind w:firstLine="0"/>
    </w:pPr>
  </w:style>
  <w:style w:type="paragraph" w:customStyle="1" w:styleId="ListNote">
    <w:name w:val="List Note"/>
    <w:basedOn w:val="List"/>
    <w:rsid w:val="007A2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2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2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2B4E"/>
    <w:rPr>
      <w:rFonts w:ascii="Courier New" w:hAnsi="Courier New"/>
    </w:rPr>
  </w:style>
  <w:style w:type="paragraph" w:customStyle="1" w:styleId="NoteBullet">
    <w:name w:val="Note Bullet"/>
    <w:basedOn w:val="Note"/>
    <w:rsid w:val="007A2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2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2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2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2B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A2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2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2B4E"/>
    <w:rPr>
      <w:b/>
      <w:smallCaps/>
    </w:rPr>
  </w:style>
  <w:style w:type="paragraph" w:customStyle="1" w:styleId="TableListNumber">
    <w:name w:val="Table List Number"/>
    <w:basedOn w:val="ListNumber"/>
    <w:rsid w:val="007A2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2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2B4E"/>
    <w:pPr>
      <w:numPr>
        <w:numId w:val="8"/>
      </w:numPr>
    </w:pPr>
  </w:style>
  <w:style w:type="paragraph" w:customStyle="1" w:styleId="ListAlpha2">
    <w:name w:val="List Alpha 2"/>
    <w:basedOn w:val="List2"/>
    <w:rsid w:val="007A2B4E"/>
    <w:pPr>
      <w:numPr>
        <w:numId w:val="7"/>
      </w:numPr>
    </w:pPr>
  </w:style>
  <w:style w:type="paragraph" w:styleId="List2">
    <w:name w:val="List 2"/>
    <w:basedOn w:val="BodyText"/>
    <w:rsid w:val="007A2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2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2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2B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2B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2B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2B4E"/>
    <w:pPr>
      <w:numPr>
        <w:numId w:val="3"/>
      </w:numPr>
    </w:pPr>
  </w:style>
  <w:style w:type="paragraph" w:styleId="ListContinue2">
    <w:name w:val="List Continue 2"/>
    <w:basedOn w:val="List2"/>
    <w:rsid w:val="007A2B4E"/>
    <w:pPr>
      <w:ind w:firstLine="0"/>
    </w:pPr>
  </w:style>
  <w:style w:type="paragraph" w:styleId="ListContinue3">
    <w:name w:val="List Continue 3"/>
    <w:basedOn w:val="List3"/>
    <w:rsid w:val="007A2B4E"/>
    <w:pPr>
      <w:ind w:left="1021" w:firstLine="0"/>
    </w:pPr>
  </w:style>
  <w:style w:type="paragraph" w:styleId="ListContinue4">
    <w:name w:val="List Continue 4"/>
    <w:basedOn w:val="List4"/>
    <w:rsid w:val="007A2B4E"/>
    <w:pPr>
      <w:ind w:firstLine="0"/>
    </w:pPr>
  </w:style>
  <w:style w:type="paragraph" w:styleId="ListContinue5">
    <w:name w:val="List Continue 5"/>
    <w:basedOn w:val="List5"/>
    <w:rsid w:val="007A2B4E"/>
    <w:pPr>
      <w:ind w:firstLine="0"/>
    </w:pPr>
  </w:style>
  <w:style w:type="paragraph" w:styleId="ListNumber3">
    <w:name w:val="List Number 3"/>
    <w:basedOn w:val="List3"/>
    <w:rsid w:val="007A2B4E"/>
    <w:pPr>
      <w:numPr>
        <w:numId w:val="4"/>
      </w:numPr>
    </w:pPr>
  </w:style>
  <w:style w:type="paragraph" w:styleId="ListNumber4">
    <w:name w:val="List Number 4"/>
    <w:basedOn w:val="List4"/>
    <w:rsid w:val="007A2B4E"/>
    <w:pPr>
      <w:numPr>
        <w:numId w:val="5"/>
      </w:numPr>
    </w:pPr>
  </w:style>
  <w:style w:type="paragraph" w:styleId="ListNumber5">
    <w:name w:val="List Number 5"/>
    <w:basedOn w:val="List5"/>
    <w:rsid w:val="007A2B4E"/>
    <w:pPr>
      <w:numPr>
        <w:numId w:val="6"/>
      </w:numPr>
    </w:pPr>
  </w:style>
  <w:style w:type="paragraph" w:styleId="BlockText">
    <w:name w:val="Block Text"/>
    <w:basedOn w:val="Normal"/>
    <w:rsid w:val="007A2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2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2B4E"/>
    <w:rPr>
      <w:sz w:val="16"/>
      <w:vertAlign w:val="superscript"/>
    </w:rPr>
  </w:style>
  <w:style w:type="character" w:customStyle="1" w:styleId="Symbols">
    <w:name w:val="Symbols"/>
    <w:basedOn w:val="DefaultParagraphFont"/>
    <w:rsid w:val="007A2B4E"/>
    <w:rPr>
      <w:rFonts w:ascii="Symbol" w:hAnsi="Symbol"/>
    </w:rPr>
  </w:style>
  <w:style w:type="character" w:customStyle="1" w:styleId="MenuOptions">
    <w:name w:val="Menu Options"/>
    <w:basedOn w:val="DefaultParagraphFont"/>
    <w:rsid w:val="007A2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2B4E"/>
    <w:rPr>
      <w:b/>
    </w:rPr>
  </w:style>
  <w:style w:type="character" w:customStyle="1" w:styleId="Underlined">
    <w:name w:val="Underlined"/>
    <w:basedOn w:val="DefaultParagraphFont"/>
    <w:rsid w:val="007A2B4E"/>
    <w:rPr>
      <w:u w:val="single"/>
    </w:rPr>
  </w:style>
  <w:style w:type="paragraph" w:customStyle="1" w:styleId="TableBodyTextRight">
    <w:name w:val="Table Body Text Right"/>
    <w:basedOn w:val="TableBodyText"/>
    <w:rsid w:val="007A2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2B4E"/>
    <w:rPr>
      <w:sz w:val="18"/>
    </w:rPr>
  </w:style>
  <w:style w:type="paragraph" w:customStyle="1" w:styleId="BodySmallRight">
    <w:name w:val="Body Small Right"/>
    <w:basedOn w:val="BodyTextRight"/>
    <w:rsid w:val="007A2B4E"/>
    <w:rPr>
      <w:sz w:val="18"/>
      <w:szCs w:val="18"/>
    </w:rPr>
  </w:style>
  <w:style w:type="paragraph" w:customStyle="1" w:styleId="MarginEdition">
    <w:name w:val="Margin Edition"/>
    <w:basedOn w:val="MarginNote"/>
    <w:rsid w:val="007A2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2B4E"/>
    <w:rPr>
      <w:sz w:val="2"/>
      <w:szCs w:val="2"/>
    </w:rPr>
  </w:style>
  <w:style w:type="character" w:customStyle="1" w:styleId="Small">
    <w:name w:val="Small"/>
    <w:basedOn w:val="DefaultParagraphFont"/>
    <w:rsid w:val="007A2B4E"/>
    <w:rPr>
      <w:sz w:val="16"/>
    </w:rPr>
  </w:style>
  <w:style w:type="paragraph" w:customStyle="1" w:styleId="WideTable">
    <w:name w:val="Wide Table"/>
    <w:basedOn w:val="Normal"/>
    <w:rsid w:val="007A2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2B4E"/>
  </w:style>
  <w:style w:type="paragraph" w:styleId="Quote">
    <w:name w:val="Quote"/>
    <w:basedOn w:val="Heading1"/>
    <w:link w:val="QuoteChar"/>
    <w:qFormat/>
    <w:rsid w:val="007A2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2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2B4E"/>
    <w:pPr>
      <w:pageBreakBefore/>
    </w:pPr>
  </w:style>
  <w:style w:type="paragraph" w:customStyle="1" w:styleId="Border">
    <w:name w:val="Border"/>
    <w:basedOn w:val="Normal"/>
    <w:qFormat/>
    <w:rsid w:val="007A2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2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2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2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2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2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2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2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2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2B4E"/>
    <w:rPr>
      <w:u w:val="single"/>
    </w:rPr>
  </w:style>
  <w:style w:type="character" w:customStyle="1" w:styleId="BoldandItalics">
    <w:name w:val="Bold and Italics"/>
    <w:qFormat/>
    <w:rsid w:val="007A2B4E"/>
    <w:rPr>
      <w:b/>
      <w:i/>
      <w:u w:val="none"/>
    </w:rPr>
  </w:style>
  <w:style w:type="paragraph" w:styleId="BalloonText">
    <w:name w:val="Balloon Text"/>
    <w:basedOn w:val="Normal"/>
    <w:link w:val="BalloonTextChar"/>
    <w:rsid w:val="007A2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2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2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2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2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2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A2B4E"/>
    <w:pPr>
      <w:spacing w:before="0" w:after="0"/>
    </w:pPr>
  </w:style>
  <w:style w:type="paragraph" w:customStyle="1" w:styleId="BodyTextBold">
    <w:name w:val="Body Text Bold"/>
    <w:basedOn w:val="BodyText"/>
    <w:qFormat/>
    <w:rsid w:val="007A2B4E"/>
    <w:rPr>
      <w:b/>
    </w:rPr>
  </w:style>
  <w:style w:type="character" w:styleId="Hyperlink">
    <w:name w:val="Hyperlink"/>
    <w:basedOn w:val="DefaultParagraphFont"/>
    <w:uiPriority w:val="99"/>
    <w:unhideWhenUsed/>
    <w:rsid w:val="00E378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787</Words>
  <Characters>5106</Characters>
  <Application>Microsoft Office Word</Application>
  <DocSecurity>0</DocSecurity>
  <Lines>182</Lines>
  <Paragraphs>107</Paragraphs>
  <ScaleCrop>false</ScaleCrop>
  <Company>Author-it Software Corporation Ltd.</Company>
  <LinksUpToDate>false</LinksUpToDate>
  <CharactersWithSpaces>5786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CSCSAS029 Manage security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2025-03-01T14:53:00Z</dcterms:created>
  <dcterms:modified xsi:type="dcterms:W3CDTF">2025-03-01T14:53:00Z</dcterms:modified>
</cp:coreProperties>
</file>