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B71" w:rsidP="00090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CSCSAS028 Maintain security</w:t>
      </w:r>
      <w:r>
        <w:fldChar w:fldCharType="end"/>
      </w:r>
    </w:p>
    <w:p w:rsidR="00090B71" w:rsidP="00090B71">
      <w:pPr>
        <w:pStyle w:val="Version"/>
        <w:sectPr w:rsidSect="00CB1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0E4" w:rsidP="00CB10E4">
      <w:pPr>
        <w:pStyle w:val="SuperHeading"/>
      </w:pPr>
      <w:r w:rsidRPr="00CB10E4">
        <w:t>CSCSAS028 Maintain security</w:t>
      </w:r>
    </w:p>
    <w:p w:rsidR="00000000" w:rsidRPr="00CB10E4" w:rsidP="00CB10E4">
      <w:pPr>
        <w:pStyle w:val="Heading1"/>
      </w:pPr>
      <w:bookmarkStart w:id="1" w:name="O_1245394"/>
      <w:bookmarkEnd w:id="1"/>
      <w:r w:rsidRPr="00CB10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Release 1. This is the first release of this unit of competency in the CSC Correctional Services Training Package Release 5.0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2" w:name="O_1245395"/>
      <w:bookmarkEnd w:id="2"/>
      <w:r w:rsidRPr="00CB10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This unit describes the skills and knowledge required to follow security pro</w:t>
            </w:r>
            <w:r w:rsidRPr="00CB10E4">
              <w:t>cedures and maintain security of information.</w:t>
            </w:r>
          </w:p>
          <w:p w:rsidR="00000000" w:rsidRPr="00CB10E4" w:rsidP="00CB10E4">
            <w:pPr>
              <w:pStyle w:val="BodyText"/>
            </w:pPr>
            <w:r w:rsidRPr="00CB10E4">
              <w:t xml:space="preserve">This unit applies to those working in detention centres, correctional centres or prisons, community corrections officers, justice administration offices and on work sites where detainees or offenders are under </w:t>
            </w:r>
            <w:r w:rsidRPr="00CB10E4">
              <w:t>statutory supervision.</w:t>
            </w:r>
          </w:p>
          <w:p w:rsidR="00000000" w:rsidRPr="00CB10E4" w:rsidP="00CB10E4">
            <w:pPr>
              <w:pStyle w:val="BodyText"/>
            </w:pPr>
            <w:r w:rsidRPr="00CB10E4">
              <w:t>An individual undertaking this role works with moderate support at all times and undertakes tasks with a limited number of familiar steps.</w:t>
            </w:r>
          </w:p>
          <w:p w:rsidR="00000000" w:rsidRPr="00CB10E4" w:rsidP="00CB10E4">
            <w:pPr>
              <w:pStyle w:val="BodyText"/>
            </w:pPr>
            <w:r w:rsidRPr="00CB10E4">
              <w:t>The skills and knowledge described in this unit must be applied within the legislative, regula</w:t>
            </w:r>
            <w:r w:rsidRPr="00CB10E4">
              <w:t>tory and policy environment in which they are carried out. Organisational policies and procedures must be consulted and adhered to, particularly those related to security.</w:t>
            </w:r>
          </w:p>
          <w:p w:rsidR="00000000" w:rsidRPr="00CB10E4" w:rsidP="00CB10E4">
            <w:pPr>
              <w:pStyle w:val="BodyText"/>
            </w:pPr>
            <w:r w:rsidRPr="00CB10E4">
              <w:t>No licensing, legislative or certification requirements apply to unit at the time of</w:t>
            </w:r>
            <w:r w:rsidRPr="00CB10E4">
              <w:t xml:space="preserve"> publication.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3" w:name="O_1245396"/>
      <w:bookmarkEnd w:id="3"/>
      <w:r w:rsidRPr="00CB10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Not applicable.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4" w:name="O_1245397"/>
      <w:bookmarkEnd w:id="4"/>
      <w:r w:rsidRPr="00CB10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Safety and security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5" w:name="O_1245398"/>
      <w:bookmarkEnd w:id="5"/>
      <w:r w:rsidRPr="00CB10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Not applicable.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6" w:name="O_1245399"/>
      <w:bookmarkEnd w:id="6"/>
      <w:r w:rsidRPr="00CB10E4">
        <w:t>Elements and Performance Criteria</w:t>
      </w:r>
    </w:p>
    <w:tbl>
      <w:tblPr>
        <w:tblW w:w="95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3347"/>
        <w:gridCol w:w="593"/>
        <w:gridCol w:w="5165"/>
      </w:tblGrid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rPr>
                <w:rStyle w:val="SpecialBold"/>
              </w:rPr>
              <w:t>ELEMENTS</w:t>
            </w:r>
          </w:p>
        </w:tc>
        <w:tc>
          <w:tcPr>
            <w:tcW w:w="5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PERFORMANCE CRITERIA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Elements describe the essential outcomes.</w:t>
            </w:r>
          </w:p>
        </w:tc>
        <w:tc>
          <w:tcPr>
            <w:tcW w:w="5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Performance criteria describe the performance needed to demonstrate achievement of the element.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rPr>
                <w:rStyle w:val="SpecialBold"/>
              </w:rPr>
              <w:t>1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rPr>
                <w:rStyle w:val="SpecialBold"/>
              </w:rPr>
              <w:t>Follow security procedures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1.1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Identify all security and emergency procedures relevant to own work role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1.2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Implement relevant security procedures according to the level of risk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1.3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Alert team members and relevant personn</w:t>
            </w:r>
            <w:r w:rsidRPr="00CB10E4">
              <w:t>el using appropriate equipment and terminology for emergency response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1.4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Report potential breaches of security and/or equipment faults to appropriate authority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1.5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Participate in the routine review of security procedures and responses according to o</w:t>
            </w:r>
            <w:r w:rsidRPr="00CB10E4">
              <w:t>wn level of responsibility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rPr>
                <w:rStyle w:val="SpecialBold"/>
              </w:rPr>
              <w:t>2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rPr>
                <w:rStyle w:val="SpecialBold"/>
              </w:rPr>
              <w:t>Maintain security of information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2.1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Maintain current and accurate records in a format accessible to authorised personnel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2.2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t>Relay relevant information to authorised personnel on the movement and circumstances of offenders</w:t>
            </w:r>
          </w:p>
        </w:tc>
      </w:tr>
      <w:tr w:rsidTr="00CB10E4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E4">
            <w:pPr>
              <w:pStyle w:val="BodyText"/>
              <w:rPr>
                <w:lang w:val="en-NZ"/>
              </w:rPr>
            </w:pPr>
            <w:r w:rsidRPr="00CB10E4">
              <w:rPr>
                <w:rStyle w:val="SpecialBold"/>
              </w:rPr>
              <w:t>2.3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Respond to requests for information promptly and according to agreed procedures, ensuring information is accurate, relevant and complete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7" w:name="O_1245400"/>
      <w:bookmarkEnd w:id="7"/>
      <w:r w:rsidRPr="00CB10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Foundation skills essential to performance are explicit in the performan</w:t>
            </w:r>
            <w:r w:rsidRPr="00CB10E4">
              <w:t>ce criteria of this unit of competency.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8" w:name="O_1245401"/>
      <w:bookmarkEnd w:id="8"/>
      <w:r w:rsidRPr="00CB10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Range is restricted to essential operating conditions and any other variables essential to the work environment.</w:t>
            </w:r>
          </w:p>
          <w:p w:rsidR="00000000" w:rsidRPr="00CB10E4" w:rsidP="00CB10E4">
            <w:pPr>
              <w:pStyle w:val="BodyText"/>
            </w:pPr>
            <w:r w:rsidRPr="00CB10E4">
              <w:t>Non-essential conditions may be found in the Correctional Services Training Package Companion Volume Implementation Guide.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9" w:name="O_1245402"/>
      <w:bookmarkEnd w:id="9"/>
      <w:r w:rsidRPr="00CB10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E4" w:rsidP="00CB10E4">
            <w:pPr>
              <w:pStyle w:val="BodyText"/>
            </w:pPr>
            <w:r w:rsidRPr="00CB10E4">
              <w:t>This unit replaces and is equivalent to CSCSAS001 Maintain security.</w:t>
            </w:r>
          </w:p>
        </w:tc>
      </w:tr>
    </w:tbl>
    <w:p w:rsidR="00000000" w:rsidRPr="00CB10E4" w:rsidP="00CB10E4">
      <w:pPr>
        <w:pStyle w:val="NoPaddingFontSize1"/>
      </w:pPr>
    </w:p>
    <w:p w:rsidR="00000000" w:rsidRPr="00CB10E4" w:rsidP="00CB10E4">
      <w:pPr>
        <w:pStyle w:val="AllowPageBreak"/>
      </w:pPr>
    </w:p>
    <w:p w:rsidR="00000000" w:rsidRPr="00CB10E4" w:rsidP="00CB10E4">
      <w:pPr>
        <w:pStyle w:val="Heading1"/>
      </w:pPr>
      <w:bookmarkStart w:id="10" w:name="O_1245409"/>
      <w:bookmarkEnd w:id="10"/>
      <w:r w:rsidRPr="00CB10E4">
        <w:t>Links</w:t>
      </w:r>
    </w:p>
    <w:p w:rsidR="00000000" w:rsidRPr="00CB10E4" w:rsidP="00090B71">
      <w:pPr>
        <w:pStyle w:val="BodyText"/>
      </w:pPr>
      <w:r w:rsidRPr="00CB10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CA7D8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B10E4" w:rsidP="00CB10E4"/>
    <w:sectPr w:rsidSect="00CB10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 w:rsidRPr="00090B71" w:rsidP="00090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71" w:rsidP="00CB1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B71" w:rsidP="00CB1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0B71" w:rsidP="00CB1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0E4" w:rsidRPr="00090B71" w:rsidP="00090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71" w:rsidRPr="002D2AF8" w:rsidP="00CB1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CSCSAS028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90B71" w:rsidP="00CB1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0E4"/>
  </w:style>
  <w:style w:type="character" w:customStyle="1" w:styleId="Heading1Char">
    <w:name w:val="Heading 1 Char"/>
    <w:basedOn w:val="DefaultParagraphFont"/>
    <w:link w:val="Heading1"/>
    <w:rsid w:val="00CB1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0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10E4"/>
    <w:rPr>
      <w:b/>
      <w:spacing w:val="0"/>
    </w:rPr>
  </w:style>
  <w:style w:type="paragraph" w:customStyle="1" w:styleId="SuperHeading">
    <w:name w:val="SuperHeading"/>
    <w:basedOn w:val="Normal"/>
    <w:rsid w:val="00CB1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1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0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0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0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0E4"/>
    <w:rPr>
      <w:i/>
    </w:rPr>
  </w:style>
  <w:style w:type="paragraph" w:styleId="Caption">
    <w:name w:val="caption"/>
    <w:basedOn w:val="BodyText"/>
    <w:next w:val="Normal"/>
    <w:qFormat/>
    <w:rsid w:val="00CB1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0E4"/>
  </w:style>
  <w:style w:type="paragraph" w:styleId="TableofFigures">
    <w:name w:val="table of figures"/>
    <w:basedOn w:val="Normal"/>
    <w:next w:val="Normal"/>
    <w:semiHidden/>
    <w:rsid w:val="00CB1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0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10E4"/>
    <w:rPr>
      <w:rFonts w:ascii="Wingdings" w:hAnsi="Wingdings"/>
    </w:rPr>
  </w:style>
  <w:style w:type="paragraph" w:customStyle="1" w:styleId="TableHeading">
    <w:name w:val="Table Heading"/>
    <w:basedOn w:val="HeadingBase"/>
    <w:rsid w:val="00CB1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0E4"/>
    <w:rPr>
      <w:color w:val="0033CC"/>
      <w:u w:val="none"/>
    </w:rPr>
  </w:style>
  <w:style w:type="paragraph" w:customStyle="1" w:styleId="BodyTextRight">
    <w:name w:val="Body Text Right"/>
    <w:basedOn w:val="BodyText"/>
    <w:rsid w:val="00CB1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0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0E4"/>
    <w:rPr>
      <w:sz w:val="32"/>
    </w:rPr>
  </w:style>
  <w:style w:type="paragraph" w:customStyle="1" w:styleId="HeadingProcedure">
    <w:name w:val="Heading Procedure"/>
    <w:basedOn w:val="HeadingBase"/>
    <w:next w:val="Normal"/>
    <w:rsid w:val="00CB1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0E4"/>
    <w:pPr>
      <w:spacing w:before="60" w:after="60"/>
    </w:pPr>
  </w:style>
  <w:style w:type="paragraph" w:styleId="ListContinue">
    <w:name w:val="List Continue"/>
    <w:basedOn w:val="List"/>
    <w:rsid w:val="00CB10E4"/>
    <w:pPr>
      <w:ind w:firstLine="0"/>
    </w:pPr>
  </w:style>
  <w:style w:type="paragraph" w:customStyle="1" w:styleId="ListNote">
    <w:name w:val="List Note"/>
    <w:basedOn w:val="List"/>
    <w:rsid w:val="00CB1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0E4"/>
    <w:rPr>
      <w:rFonts w:ascii="Courier New" w:hAnsi="Courier New"/>
    </w:rPr>
  </w:style>
  <w:style w:type="paragraph" w:customStyle="1" w:styleId="NoteBullet">
    <w:name w:val="Note Bullet"/>
    <w:basedOn w:val="Note"/>
    <w:rsid w:val="00CB1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0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1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0E4"/>
    <w:rPr>
      <w:b/>
      <w:smallCaps/>
    </w:rPr>
  </w:style>
  <w:style w:type="paragraph" w:customStyle="1" w:styleId="TableListNumber">
    <w:name w:val="Table List Number"/>
    <w:basedOn w:val="ListNumber"/>
    <w:rsid w:val="00CB1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0E4"/>
    <w:pPr>
      <w:numPr>
        <w:numId w:val="7"/>
      </w:numPr>
    </w:pPr>
  </w:style>
  <w:style w:type="paragraph" w:customStyle="1" w:styleId="ListAlpha2">
    <w:name w:val="List Alpha 2"/>
    <w:basedOn w:val="List2"/>
    <w:rsid w:val="00CB10E4"/>
    <w:pPr>
      <w:numPr>
        <w:numId w:val="6"/>
      </w:numPr>
    </w:pPr>
  </w:style>
  <w:style w:type="paragraph" w:styleId="List2">
    <w:name w:val="List 2"/>
    <w:basedOn w:val="BodyText"/>
    <w:rsid w:val="00CB1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0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0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0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10E4"/>
    <w:pPr>
      <w:numPr>
        <w:numId w:val="2"/>
      </w:numPr>
    </w:pPr>
  </w:style>
  <w:style w:type="paragraph" w:styleId="ListContinue2">
    <w:name w:val="List Continue 2"/>
    <w:basedOn w:val="List2"/>
    <w:rsid w:val="00CB10E4"/>
    <w:pPr>
      <w:ind w:firstLine="0"/>
    </w:pPr>
  </w:style>
  <w:style w:type="paragraph" w:styleId="ListContinue3">
    <w:name w:val="List Continue 3"/>
    <w:basedOn w:val="List3"/>
    <w:rsid w:val="00CB10E4"/>
    <w:pPr>
      <w:ind w:left="1021" w:firstLine="0"/>
    </w:pPr>
  </w:style>
  <w:style w:type="paragraph" w:styleId="ListContinue4">
    <w:name w:val="List Continue 4"/>
    <w:basedOn w:val="List4"/>
    <w:rsid w:val="00CB10E4"/>
    <w:pPr>
      <w:ind w:firstLine="0"/>
    </w:pPr>
  </w:style>
  <w:style w:type="paragraph" w:styleId="ListContinue5">
    <w:name w:val="List Continue 5"/>
    <w:basedOn w:val="List5"/>
    <w:rsid w:val="00CB10E4"/>
    <w:pPr>
      <w:ind w:firstLine="0"/>
    </w:pPr>
  </w:style>
  <w:style w:type="paragraph" w:styleId="ListNumber3">
    <w:name w:val="List Number 3"/>
    <w:basedOn w:val="List3"/>
    <w:rsid w:val="00CB10E4"/>
    <w:pPr>
      <w:numPr>
        <w:numId w:val="3"/>
      </w:numPr>
    </w:pPr>
  </w:style>
  <w:style w:type="paragraph" w:styleId="ListNumber4">
    <w:name w:val="List Number 4"/>
    <w:basedOn w:val="List4"/>
    <w:rsid w:val="00CB10E4"/>
    <w:pPr>
      <w:numPr>
        <w:numId w:val="4"/>
      </w:numPr>
    </w:pPr>
  </w:style>
  <w:style w:type="paragraph" w:styleId="ListNumber5">
    <w:name w:val="List Number 5"/>
    <w:basedOn w:val="List5"/>
    <w:rsid w:val="00CB10E4"/>
    <w:pPr>
      <w:numPr>
        <w:numId w:val="5"/>
      </w:numPr>
    </w:pPr>
  </w:style>
  <w:style w:type="paragraph" w:styleId="BlockText">
    <w:name w:val="Block Text"/>
    <w:basedOn w:val="Normal"/>
    <w:rsid w:val="00CB1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0E4"/>
    <w:rPr>
      <w:sz w:val="16"/>
      <w:vertAlign w:val="superscript"/>
    </w:rPr>
  </w:style>
  <w:style w:type="character" w:customStyle="1" w:styleId="Symbols">
    <w:name w:val="Symbols"/>
    <w:basedOn w:val="DefaultParagraphFont"/>
    <w:rsid w:val="00CB10E4"/>
    <w:rPr>
      <w:rFonts w:ascii="Symbol" w:hAnsi="Symbol"/>
    </w:rPr>
  </w:style>
  <w:style w:type="character" w:customStyle="1" w:styleId="MenuOptions">
    <w:name w:val="Menu Options"/>
    <w:basedOn w:val="DefaultParagraphFont"/>
    <w:rsid w:val="00CB1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0E4"/>
    <w:rPr>
      <w:b/>
    </w:rPr>
  </w:style>
  <w:style w:type="character" w:customStyle="1" w:styleId="Underlined">
    <w:name w:val="Underlined"/>
    <w:basedOn w:val="DefaultParagraphFont"/>
    <w:rsid w:val="00CB10E4"/>
    <w:rPr>
      <w:u w:val="single"/>
    </w:rPr>
  </w:style>
  <w:style w:type="paragraph" w:customStyle="1" w:styleId="TableBodyTextRight">
    <w:name w:val="Table Body Text Right"/>
    <w:basedOn w:val="TableBodyText"/>
    <w:rsid w:val="00CB1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0E4"/>
    <w:rPr>
      <w:sz w:val="18"/>
    </w:rPr>
  </w:style>
  <w:style w:type="paragraph" w:customStyle="1" w:styleId="BodySmallRight">
    <w:name w:val="Body Small Right"/>
    <w:basedOn w:val="BodyTextRight"/>
    <w:rsid w:val="00CB10E4"/>
    <w:rPr>
      <w:sz w:val="18"/>
      <w:szCs w:val="18"/>
    </w:rPr>
  </w:style>
  <w:style w:type="paragraph" w:customStyle="1" w:styleId="MarginEdition">
    <w:name w:val="Margin Edition"/>
    <w:basedOn w:val="MarginNote"/>
    <w:rsid w:val="00CB1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0E4"/>
    <w:rPr>
      <w:sz w:val="2"/>
      <w:szCs w:val="2"/>
    </w:rPr>
  </w:style>
  <w:style w:type="character" w:customStyle="1" w:styleId="Small">
    <w:name w:val="Small"/>
    <w:basedOn w:val="DefaultParagraphFont"/>
    <w:rsid w:val="00CB10E4"/>
    <w:rPr>
      <w:sz w:val="16"/>
    </w:rPr>
  </w:style>
  <w:style w:type="paragraph" w:customStyle="1" w:styleId="WideTable">
    <w:name w:val="Wide Table"/>
    <w:basedOn w:val="Normal"/>
    <w:rsid w:val="00CB1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0E4"/>
  </w:style>
  <w:style w:type="paragraph" w:styleId="Quote">
    <w:name w:val="Quote"/>
    <w:basedOn w:val="Heading1"/>
    <w:link w:val="QuoteChar"/>
    <w:qFormat/>
    <w:rsid w:val="00CB1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0E4"/>
    <w:pPr>
      <w:pageBreakBefore/>
    </w:pPr>
  </w:style>
  <w:style w:type="paragraph" w:customStyle="1" w:styleId="Border">
    <w:name w:val="Border"/>
    <w:basedOn w:val="Normal"/>
    <w:qFormat/>
    <w:rsid w:val="00CB1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0E4"/>
    <w:rPr>
      <w:u w:val="single"/>
    </w:rPr>
  </w:style>
  <w:style w:type="character" w:customStyle="1" w:styleId="BoldandItalics">
    <w:name w:val="Bold and Italics"/>
    <w:qFormat/>
    <w:rsid w:val="00CB10E4"/>
    <w:rPr>
      <w:b/>
      <w:i/>
      <w:u w:val="none"/>
    </w:rPr>
  </w:style>
  <w:style w:type="paragraph" w:styleId="BalloonText">
    <w:name w:val="Balloon Text"/>
    <w:basedOn w:val="Normal"/>
    <w:link w:val="BalloonTextChar"/>
    <w:rsid w:val="00CB1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0E4"/>
    <w:pPr>
      <w:spacing w:before="0" w:after="0"/>
    </w:pPr>
  </w:style>
  <w:style w:type="paragraph" w:customStyle="1" w:styleId="BodyTextBold">
    <w:name w:val="Body Text Bold"/>
    <w:basedOn w:val="BodyText"/>
    <w:qFormat/>
    <w:rsid w:val="00CB10E4"/>
    <w:rPr>
      <w:b/>
    </w:rPr>
  </w:style>
  <w:style w:type="character" w:styleId="Hyperlink">
    <w:name w:val="Hyperlink"/>
    <w:basedOn w:val="DefaultParagraphFont"/>
    <w:uiPriority w:val="99"/>
    <w:unhideWhenUsed/>
    <w:rsid w:val="00090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2684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CSCSAS028 Maintain security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