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E90" w:rsidP="00493E90">
      <w:pPr>
        <w:pStyle w:val="Title"/>
      </w:pPr>
      <w:r>
        <w:fldChar w:fldCharType="begin"/>
      </w:r>
      <w:r>
        <w:instrText xml:space="preserve"> TITLE   \* MERGEFORMAT </w:instrText>
      </w:r>
      <w:r>
        <w:fldChar w:fldCharType="separate"/>
      </w:r>
      <w:r>
        <w:t>CSCSAS027 Maintain operational security</w:t>
      </w:r>
      <w:r>
        <w:fldChar w:fldCharType="end"/>
      </w:r>
    </w:p>
    <w:p w:rsidR="00493E90" w:rsidP="00493E90">
      <w:pPr>
        <w:pStyle w:val="Version"/>
        <w:sectPr w:rsidSect="008860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071" w:rsidP="00886071">
      <w:pPr>
        <w:pStyle w:val="SuperHeading"/>
      </w:pPr>
      <w:r w:rsidRPr="00886071">
        <w:t>CSCSAS027 Maintain operational security</w:t>
      </w:r>
    </w:p>
    <w:p w:rsidR="00000000" w:rsidRPr="00886071" w:rsidP="00886071">
      <w:pPr>
        <w:pStyle w:val="Heading1"/>
      </w:pPr>
      <w:bookmarkStart w:id="1" w:name="O_1245375"/>
      <w:bookmarkEnd w:id="1"/>
      <w:r w:rsidRPr="00886071">
        <w:t>Modification History</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Release 1. This is the first release of this unit of competency in the CSC Correctional Services Training Package Release 5.0</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2" w:name="O_1245376"/>
      <w:bookmarkEnd w:id="2"/>
      <w:r w:rsidRPr="00886071">
        <w:t>Application</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This unit describes the skills and knowledge required to monitor internal an</w:t>
            </w:r>
            <w:r w:rsidRPr="00886071">
              <w:t>d external workplace environment and respond to security alerts.</w:t>
            </w:r>
          </w:p>
          <w:p w:rsidR="00000000" w:rsidRPr="00886071" w:rsidP="00886071">
            <w:pPr>
              <w:pStyle w:val="BodyText"/>
            </w:pPr>
            <w:r w:rsidRPr="00886071">
              <w:t>This unit applies to those working in detention centres, correctional centres or prisons and in community facilities under custodial supervision. Variables will determine different applicatio</w:t>
            </w:r>
            <w:r w:rsidRPr="00886071">
              <w:t>ns of the standards depending on the nature and complexity of security requirements, security ratings and defined work role and responsibilities.</w:t>
            </w:r>
          </w:p>
          <w:p w:rsidR="00000000" w:rsidRPr="00886071" w:rsidP="00886071">
            <w:pPr>
              <w:pStyle w:val="BodyText"/>
            </w:pPr>
            <w:r w:rsidRPr="00886071">
              <w:t>An individual undertaking this role generally works independently, drawing upon support from familiar resource</w:t>
            </w:r>
            <w:r w:rsidRPr="00886071">
              <w:t>s.</w:t>
            </w:r>
          </w:p>
          <w:p w:rsidR="00000000" w:rsidRPr="00886071" w:rsidP="00886071">
            <w:pPr>
              <w:pStyle w:val="BodyText"/>
            </w:pPr>
            <w:r w:rsidRPr="00886071">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886071">
              <w:t>to operational security.</w:t>
            </w:r>
          </w:p>
          <w:p w:rsidR="00000000" w:rsidRPr="00886071" w:rsidP="00886071">
            <w:pPr>
              <w:pStyle w:val="BodyText"/>
            </w:pPr>
            <w:r w:rsidRPr="00886071">
              <w:t>No licensing, legislative or certification requirements apply to unit at the time of publication.</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3" w:name="O_1245377"/>
      <w:bookmarkEnd w:id="3"/>
      <w:r w:rsidRPr="00886071">
        <w:t>Pre-requisite Unit</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 xml:space="preserve"> Not applicable.</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4" w:name="O_1245378"/>
      <w:bookmarkEnd w:id="4"/>
      <w:r w:rsidRPr="00886071">
        <w:t>Competency Field</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Safety and security</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5" w:name="O_1245379"/>
      <w:bookmarkEnd w:id="5"/>
      <w:r w:rsidRPr="00886071">
        <w:t>Unit Sector</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Not applicable.</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6" w:name="O_1245380"/>
      <w:bookmarkEnd w:id="6"/>
      <w:r w:rsidRPr="00886071">
        <w:t>Elements and Performance Criteria</w:t>
      </w:r>
    </w:p>
    <w:tbl>
      <w:tblPr>
        <w:tblW w:w="9508" w:type="dxa"/>
        <w:tblLayout w:type="fixed"/>
        <w:tblCellMar>
          <w:left w:w="62" w:type="dxa"/>
          <w:right w:w="62" w:type="dxa"/>
        </w:tblCellMar>
        <w:tblLook w:val="0000"/>
      </w:tblPr>
      <w:tblGrid>
        <w:gridCol w:w="403"/>
        <w:gridCol w:w="3346"/>
        <w:gridCol w:w="593"/>
        <w:gridCol w:w="5166"/>
      </w:tblGrid>
      <w:tr w:rsidTr="00886071">
        <w:tblPrEx>
          <w:tblW w:w="9508" w:type="dxa"/>
          <w:tblLayout w:type="fixed"/>
          <w:tblCellMar>
            <w:left w:w="62" w:type="dxa"/>
            <w:right w:w="62" w:type="dxa"/>
          </w:tblCellMar>
          <w:tblLook w:val="0000"/>
        </w:tblPrEx>
        <w:tc>
          <w:tcPr>
            <w:tcW w:w="3749" w:type="dxa"/>
            <w:gridSpan w:val="2"/>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rPr>
                <w:rStyle w:val="SpecialBold"/>
              </w:rPr>
              <w:t>ELEMENTS</w:t>
            </w:r>
          </w:p>
        </w:tc>
        <w:tc>
          <w:tcPr>
            <w:tcW w:w="5759" w:type="dxa"/>
            <w:gridSpan w:val="2"/>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PERFORMANCE CRITERIA</w:t>
            </w:r>
          </w:p>
        </w:tc>
      </w:tr>
      <w:tr w:rsidTr="00886071">
        <w:tblPrEx>
          <w:tblW w:w="9508" w:type="dxa"/>
          <w:tblLayout w:type="fixed"/>
          <w:tblCellMar>
            <w:left w:w="62" w:type="dxa"/>
            <w:right w:w="62" w:type="dxa"/>
          </w:tblCellMar>
          <w:tblLook w:val="0000"/>
        </w:tblPrEx>
        <w:tc>
          <w:tcPr>
            <w:tcW w:w="3749" w:type="dxa"/>
            <w:gridSpan w:val="2"/>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Elements describe the essential outcomes.</w:t>
            </w:r>
          </w:p>
        </w:tc>
        <w:tc>
          <w:tcPr>
            <w:tcW w:w="5759" w:type="dxa"/>
            <w:gridSpan w:val="2"/>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Performance criteria describe the performance needed to demonstrate achievement of the element.</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rPr>
                <w:rStyle w:val="SpecialBold"/>
              </w:rPr>
              <w:t>1</w:t>
            </w:r>
          </w:p>
        </w:tc>
        <w:tc>
          <w:tcPr>
            <w:tcW w:w="3346"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rPr>
                <w:rStyle w:val="SpecialBold"/>
              </w:rPr>
              <w:t>Monitor the internal workplace environment</w:t>
            </w: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1.1</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Monitor and record the movement of offenders, visitors, and team members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1.2</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Check, record and report chan</w:t>
            </w:r>
            <w:r w:rsidRPr="00886071">
              <w:t>ges in routine, behaviour, the environment, and movements promptly to relevant team members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1.3</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Routinely assess the safety and welfare of all individuals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1.4</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Routinely monitor and check the effective working of equipment and technology and report outcomes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1.5</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Use communication and information exchange systems for the purpose intended</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1.6</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Gather and report information necessary for effective surveillance</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rPr>
                <w:rStyle w:val="SpecialBold"/>
              </w:rPr>
              <w:t>2</w:t>
            </w:r>
          </w:p>
        </w:tc>
        <w:tc>
          <w:tcPr>
            <w:tcW w:w="3346"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rPr>
                <w:rStyle w:val="SpecialBold"/>
              </w:rPr>
              <w:t>Monitor the external workplace environment</w:t>
            </w: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2.1</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Supervise the transfer of offenders in accordance with organisational procedures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2.2</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Confirm relevant security information and documentation and prepare and verify authorisations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2.3</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Identify</w:t>
            </w:r>
            <w:r w:rsidRPr="00886071">
              <w:t xml:space="preserve"> and implement security and safety procedures including contingency responses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2.4</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Take into consideration the safety and welfare of people at the location</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rPr>
                <w:rStyle w:val="SpecialBold"/>
              </w:rPr>
              <w:t>3</w:t>
            </w:r>
          </w:p>
        </w:tc>
        <w:tc>
          <w:tcPr>
            <w:tcW w:w="3346"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rPr>
                <w:rStyle w:val="SpecialBold"/>
              </w:rPr>
              <w:t>Respond to security alerts</w:t>
            </w: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3.1</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Interpret and respond to alarms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3.2</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Use appropriate language and systems when communicating</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3.3</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Assess risks of the incident and take appropriate action</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3.4</w:t>
            </w:r>
          </w:p>
        </w:tc>
        <w:tc>
          <w:tcPr>
            <w:tcW w:w="5166"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Complete security and incident reporting in accordance with organisational procedures</w:t>
            </w:r>
          </w:p>
        </w:tc>
      </w:tr>
      <w:tr w:rsidTr="00886071">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886071">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rPr>
                <w:rStyle w:val="SpecialBold"/>
              </w:rPr>
              <w:t>3.5</w:t>
            </w:r>
          </w:p>
        </w:tc>
        <w:tc>
          <w:tcPr>
            <w:tcW w:w="5166"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Participate in debriefing in accorda</w:t>
            </w:r>
            <w:r w:rsidRPr="00886071">
              <w:t>nce with organisational procedures</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7" w:name="O_1245381"/>
      <w:bookmarkEnd w:id="7"/>
      <w:r w:rsidRPr="00886071">
        <w:t>Foundation Skills</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 xml:space="preserve">Foundation skills essential to performance are explicit in the performance criteria of this unit of </w:t>
            </w:r>
            <w:r w:rsidRPr="00886071">
              <w:t>competency.</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8" w:name="O_1245382"/>
      <w:bookmarkEnd w:id="8"/>
      <w:r w:rsidRPr="00886071">
        <w:t>Range of Conditions</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Range is restricted to essential operating conditions and any other variables essential to the work environment.</w:t>
            </w:r>
          </w:p>
          <w:p w:rsidR="00000000" w:rsidRPr="00886071" w:rsidP="00886071">
            <w:pPr>
              <w:pStyle w:val="BodyText"/>
            </w:pPr>
            <w:r w:rsidRPr="00886071">
              <w:t>Non-essential conditions may be found in the Correctional Services Training Package Companion Volume Implementation Guide.</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9" w:name="O_1245383"/>
      <w:bookmarkEnd w:id="9"/>
      <w:r w:rsidRPr="00886071">
        <w:t>Unit Mapping Information</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This unit replaces and is equivalent to CSCSAS008 Maintain security system.</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10" w:name="O_1245390"/>
      <w:bookmarkEnd w:id="10"/>
      <w:r w:rsidRPr="00886071">
        <w:t>Links</w:t>
      </w:r>
    </w:p>
    <w:p w:rsidR="00000000" w:rsidRPr="00886071" w:rsidP="00493E90">
      <w:pPr>
        <w:pStyle w:val="BodyText"/>
      </w:pPr>
      <w:r w:rsidRPr="0088607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B3FA9">
        <w:rPr>
          <w:rStyle w:val="Hyperlink"/>
        </w:rPr>
        <w:t>https://vetnet.gov.au/Pages/TrainingDocs.aspx?q=114e25cd-3a2c-4490-baae-47d68dcd2fde</w:t>
      </w:r>
      <w:r>
        <w:fldChar w:fldCharType="end"/>
      </w:r>
    </w:p>
    <w:p w:rsidR="00000000" w:rsidRPr="00886071" w:rsidP="00493E90">
      <w:pPr>
        <w:pStyle w:val="BodyText"/>
        <w:sectPr w:rsidSect="00886071">
          <w:headerReference w:type="default" r:id="rId10"/>
          <w:footerReference w:type="default" r:id="rId11"/>
          <w:pgSz w:w="11908" w:h="16833"/>
          <w:pgMar w:top="1702" w:right="1418" w:bottom="1702" w:left="1418" w:header="992" w:footer="992" w:gutter="0"/>
          <w:cols w:space="720"/>
          <w:noEndnote/>
          <w:docGrid w:linePitch="299"/>
        </w:sectPr>
      </w:pPr>
    </w:p>
    <w:p w:rsidR="00000000" w:rsidRPr="00886071" w:rsidP="00886071">
      <w:pPr>
        <w:pStyle w:val="SuperHeading"/>
      </w:pPr>
      <w:r w:rsidRPr="00886071">
        <w:t>Assessment Requirements for CSCSAS027 Maintain operational security</w:t>
      </w:r>
    </w:p>
    <w:p w:rsidR="00000000" w:rsidRPr="00886071" w:rsidP="00886071">
      <w:pPr>
        <w:pStyle w:val="Heading1"/>
      </w:pPr>
      <w:bookmarkStart w:id="11" w:name="O_1245385"/>
      <w:bookmarkEnd w:id="11"/>
      <w:r w:rsidRPr="00886071">
        <w:t>Modification History</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 xml:space="preserve">Release 1. This </w:t>
            </w:r>
            <w:r w:rsidRPr="00886071">
              <w:t>is the first release of this unit of competency in the CSC Correctional Services Training Package Release 5.0</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12" w:name="O_1245386"/>
      <w:bookmarkEnd w:id="12"/>
      <w:r w:rsidRPr="00886071">
        <w:t>Performance Evidence</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Evidence required to demonstrate competence in this unit must be relevant to and satisfy all of the requ</w:t>
            </w:r>
            <w:r w:rsidRPr="00886071">
              <w:t>irements of the elements and performance criteria on at least two occasions and include:</w:t>
            </w:r>
          </w:p>
        </w:tc>
      </w:tr>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ListBullet"/>
            </w:pPr>
            <w:r w:rsidRPr="00886071">
              <w:t>operating and checking routine activities and equipment for security factors</w:t>
            </w:r>
          </w:p>
          <w:p w:rsidR="00000000" w:rsidRPr="00886071" w:rsidP="00886071">
            <w:pPr>
              <w:pStyle w:val="ListBullet"/>
            </w:pPr>
            <w:r w:rsidRPr="00886071">
              <w:t>evaluating security situations and making decisions based on evaluation</w:t>
            </w:r>
          </w:p>
          <w:p w:rsidR="00000000" w:rsidRPr="00886071" w:rsidP="00886071">
            <w:pPr>
              <w:pStyle w:val="ListBullet"/>
            </w:pPr>
            <w:r w:rsidRPr="00886071">
              <w:t>reporting outcom</w:t>
            </w:r>
            <w:r w:rsidRPr="00886071">
              <w:t>es of equipment checks</w:t>
            </w:r>
          </w:p>
          <w:p w:rsidR="00000000" w:rsidRPr="00886071" w:rsidP="00886071">
            <w:pPr>
              <w:pStyle w:val="ListBullet"/>
            </w:pPr>
            <w:r w:rsidRPr="00886071">
              <w:t>using security equipment required in the work site and consistent with work role, responsibilities, and delegation</w:t>
            </w:r>
          </w:p>
          <w:p w:rsidR="00000000" w:rsidRPr="00886071" w:rsidP="00886071">
            <w:pPr>
              <w:pStyle w:val="ListBullet"/>
            </w:pPr>
            <w:r w:rsidRPr="00886071">
              <w:t>accessing and recording relevant information.</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13" w:name="O_1245387"/>
      <w:bookmarkEnd w:id="13"/>
      <w:r w:rsidRPr="00886071">
        <w:t>Knowledge Evidence</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6071">
            <w:pPr>
              <w:pStyle w:val="BodyText"/>
              <w:rPr>
                <w:lang w:val="en-NZ"/>
              </w:rPr>
            </w:pPr>
            <w:r w:rsidRPr="00886071">
              <w:t>Evidence required to demonstrate competence in this unit must be relevant to and satisfy all of the requirements of the elements and performance criteria and include knowledge of:</w:t>
            </w:r>
          </w:p>
        </w:tc>
      </w:tr>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ListBullet"/>
            </w:pPr>
            <w:r w:rsidRPr="00886071">
              <w:t>organisational policies and procedures related to security and surveillanc</w:t>
            </w:r>
            <w:r w:rsidRPr="00886071">
              <w:t>e</w:t>
            </w:r>
          </w:p>
          <w:p w:rsidR="00000000" w:rsidRPr="00886071" w:rsidP="00886071">
            <w:pPr>
              <w:pStyle w:val="ListBullet"/>
            </w:pPr>
            <w:r w:rsidRPr="00886071">
              <w:t>organisational emergency response procedures</w:t>
            </w:r>
          </w:p>
          <w:p w:rsidR="00000000" w:rsidRPr="00886071" w:rsidP="00886071">
            <w:pPr>
              <w:pStyle w:val="ListBullet"/>
            </w:pPr>
            <w:r w:rsidRPr="00886071">
              <w:t>organisational procedures for communication systems and alarms</w:t>
            </w:r>
          </w:p>
          <w:p w:rsidR="00000000" w:rsidRPr="00886071" w:rsidP="00886071">
            <w:pPr>
              <w:pStyle w:val="ListBullet"/>
            </w:pPr>
            <w:r w:rsidRPr="00886071">
              <w:t>organisational incident reports</w:t>
            </w:r>
          </w:p>
          <w:p w:rsidR="00000000" w:rsidRPr="00886071" w:rsidP="00886071">
            <w:pPr>
              <w:pStyle w:val="ListBullet"/>
            </w:pPr>
            <w:r w:rsidRPr="00886071">
              <w:t>observation and evaluation techniques</w:t>
            </w:r>
          </w:p>
          <w:p w:rsidR="00000000" w:rsidRPr="00886071" w:rsidP="00886071">
            <w:pPr>
              <w:pStyle w:val="ListBullet"/>
            </w:pPr>
            <w:r w:rsidRPr="00886071">
              <w:t>organisation’s intelligence systems.</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14" w:name="O_1245388"/>
      <w:bookmarkEnd w:id="14"/>
      <w:r w:rsidRPr="00886071">
        <w:t>Assessment Conditions</w:t>
      </w:r>
    </w:p>
    <w:tbl>
      <w:tblPr>
        <w:tblW w:w="9497" w:type="dxa"/>
        <w:tblLayout w:type="fixed"/>
        <w:tblCellMar>
          <w:left w:w="62" w:type="dxa"/>
          <w:right w:w="62" w:type="dxa"/>
        </w:tblCellMar>
        <w:tblLook w:val="0000"/>
      </w:tblPr>
      <w:tblGrid>
        <w:gridCol w:w="9497"/>
      </w:tblGrid>
      <w:tr w:rsidTr="00886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6071" w:rsidP="00886071">
            <w:pPr>
              <w:pStyle w:val="BodyText"/>
            </w:pPr>
            <w:r w:rsidRPr="00886071">
              <w:t>Assessors must hold credentials specified within the Standards for Registered Training Organisations current at the time of assessment.</w:t>
            </w:r>
          </w:p>
          <w:p w:rsidR="00000000" w:rsidRPr="00886071" w:rsidP="00886071">
            <w:pPr>
              <w:pStyle w:val="BodyText"/>
            </w:pPr>
            <w:r w:rsidRPr="00886071">
              <w:t>Assessment must satisfy the Principles of Assessment and Rules of Evidence and all regulatory requ</w:t>
            </w:r>
            <w:r w:rsidRPr="00886071">
              <w:t>irements included within the Standards for Registered Training Organisations current at the time of assessment.</w:t>
            </w:r>
          </w:p>
          <w:p w:rsidR="00000000" w:rsidRPr="00886071" w:rsidP="00886071">
            <w:pPr>
              <w:pStyle w:val="BodyText"/>
            </w:pPr>
            <w:r w:rsidRPr="00886071">
              <w:t>Assessment must occur in workplace operational situations. Where this is not appropriate, assessment must occur in simulated workplace operation</w:t>
            </w:r>
            <w:r w:rsidRPr="00886071">
              <w:t>al situations that reflect workplace conditions.</w:t>
            </w:r>
          </w:p>
          <w:p w:rsidR="00000000" w:rsidRPr="00886071" w:rsidP="00886071">
            <w:pPr>
              <w:pStyle w:val="BodyText"/>
            </w:pPr>
            <w:r w:rsidRPr="00886071">
              <w:t>Assessment processes and techniques must be appropriate to the language, literacy and numeracy requirements of the work being performed and the needs of the candidate.</w:t>
            </w:r>
          </w:p>
          <w:p w:rsidR="00000000" w:rsidRPr="00886071" w:rsidP="00886071">
            <w:pPr>
              <w:pStyle w:val="BodyText"/>
            </w:pPr>
            <w:r w:rsidRPr="00886071">
              <w:t>Resources for assessment must include a</w:t>
            </w:r>
            <w:r w:rsidRPr="00886071">
              <w:t>ccess to:</w:t>
            </w:r>
          </w:p>
          <w:p w:rsidR="00000000" w:rsidRPr="00886071" w:rsidP="00886071">
            <w:pPr>
              <w:pStyle w:val="ListBullet"/>
            </w:pPr>
            <w:r w:rsidRPr="00886071">
              <w:t>a range of relevant exercises, case studies and/or simulations</w:t>
            </w:r>
          </w:p>
          <w:p w:rsidR="00000000" w:rsidRPr="00886071" w:rsidP="00886071">
            <w:pPr>
              <w:pStyle w:val="ListBullet"/>
            </w:pPr>
            <w:r w:rsidRPr="00886071">
              <w:t>acceptable means of simulation assessment</w:t>
            </w:r>
          </w:p>
          <w:p w:rsidR="00000000" w:rsidRPr="00886071" w:rsidP="00886071">
            <w:pPr>
              <w:pStyle w:val="ListBullet"/>
            </w:pPr>
            <w:r w:rsidRPr="00886071">
              <w:t>applicable documentation, including workplace procedures, regulations, codes of practice and operation manuals</w:t>
            </w:r>
          </w:p>
          <w:p w:rsidR="00000000" w:rsidRPr="00886071" w:rsidP="00886071">
            <w:pPr>
              <w:pStyle w:val="ListBullet"/>
            </w:pPr>
            <w:r w:rsidRPr="00886071">
              <w:t>relevant materials, tools, equipment and PPE currently used in industry.</w:t>
            </w:r>
          </w:p>
        </w:tc>
      </w:tr>
    </w:tbl>
    <w:p w:rsidR="00000000" w:rsidRPr="00886071" w:rsidP="00886071">
      <w:pPr>
        <w:pStyle w:val="NoPaddingFontSize1"/>
      </w:pPr>
    </w:p>
    <w:p w:rsidR="00000000" w:rsidRPr="00886071" w:rsidP="00886071">
      <w:pPr>
        <w:pStyle w:val="AllowPageBreak"/>
      </w:pPr>
    </w:p>
    <w:p w:rsidR="00000000" w:rsidRPr="00886071" w:rsidP="00886071">
      <w:pPr>
        <w:pStyle w:val="Heading1"/>
      </w:pPr>
      <w:bookmarkStart w:id="15" w:name="O_1245391"/>
      <w:bookmarkEnd w:id="15"/>
      <w:r w:rsidRPr="00886071">
        <w:t>Links</w:t>
      </w:r>
    </w:p>
    <w:p w:rsidR="00000000" w:rsidRPr="00886071" w:rsidP="00493E90">
      <w:pPr>
        <w:pStyle w:val="BodyText"/>
      </w:pPr>
      <w:r w:rsidRPr="0088607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B3FA9">
        <w:rPr>
          <w:rStyle w:val="Hyperlink"/>
        </w:rPr>
        <w:t>https://vetnet.gov.au/Pages/TrainingDocs.aspx?q=114e25cd-3a2c-4490-baae-47d68dcd2fde</w:t>
      </w:r>
      <w:r>
        <w:fldChar w:fldCharType="end"/>
      </w:r>
    </w:p>
    <w:p w:rsidR="00000000" w:rsidRPr="00886071" w:rsidP="00886071"/>
    <w:sectPr w:rsidSect="008860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71" w:rsidRPr="00493E90" w:rsidP="00493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90" w:rsidP="00886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E90" w:rsidP="008860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3E90" w:rsidP="008860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71" w:rsidP="00886071">
    <w:pPr>
      <w:pStyle w:val="Footer"/>
      <w:framePr w:wrap="around"/>
    </w:pPr>
    <w:r>
      <w:fldChar w:fldCharType="begin"/>
    </w:r>
    <w:r>
      <w:instrText xml:space="preserve"> DOCPROPERTY  Subject  \* MERGEFORMAT </w:instrText>
    </w:r>
    <w:r>
      <w:fldChar w:fldCharType="separate"/>
    </w:r>
    <w:r w:rsidR="00493E90">
      <w:t>Approved</w:t>
    </w:r>
    <w:r w:rsidR="00493E90">
      <w:fldChar w:fldCharType="end"/>
    </w:r>
    <w:r>
      <w:tab/>
      <w:t xml:space="preserve">Page </w:t>
    </w:r>
    <w:r>
      <w:fldChar w:fldCharType="begin"/>
    </w:r>
    <w:r>
      <w:instrText xml:space="preserve"> PAGE  \* Arabic  \* MERGEFORMAT </w:instrText>
    </w:r>
    <w:r>
      <w:fldChar w:fldCharType="separate"/>
    </w:r>
    <w:r w:rsidR="00493E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E90">
      <w:rPr>
        <w:noProof/>
      </w:rPr>
      <w:t>4</w:t>
    </w:r>
    <w:r>
      <w:rPr>
        <w:noProof/>
      </w:rPr>
      <w:fldChar w:fldCharType="end"/>
    </w:r>
  </w:p>
  <w:p w:rsidR="00886071" w:rsidP="00886071">
    <w:pPr>
      <w:pStyle w:val="Footer"/>
      <w:framePr w:wrap="around"/>
    </w:pPr>
    <w:r>
      <w:t xml:space="preserve">© Commonwealth of Australia, </w:t>
    </w:r>
    <w:r>
      <w:fldChar w:fldCharType="begin"/>
    </w:r>
    <w:r>
      <w:instrText xml:space="preserve"> DATE  \@ "yyyy"  \* MERGEFORMAT </w:instrText>
    </w:r>
    <w:r>
      <w:fldChar w:fldCharType="separate"/>
    </w:r>
    <w:r w:rsidR="00493E90">
      <w:rPr>
        <w:noProof/>
      </w:rPr>
      <w:t>2025</w:t>
    </w:r>
    <w:r>
      <w:fldChar w:fldCharType="end"/>
    </w:r>
    <w:r>
      <w:tab/>
    </w:r>
    <w:r>
      <w:fldChar w:fldCharType="begin"/>
    </w:r>
    <w:r>
      <w:instrText xml:space="preserve"> DOCPROPERTY  Author  \* MERGEFORMAT </w:instrText>
    </w:r>
    <w:r>
      <w:fldChar w:fldCharType="separate"/>
    </w:r>
    <w:r w:rsidR="00493E90">
      <w:t>Public Skills Australia</w:t>
    </w:r>
    <w:r w:rsidR="00493E90">
      <w:fldChar w:fldCharType="end"/>
    </w:r>
  </w:p>
  <w:p w:rsidR="00886071" w:rsidP="00886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071" w:rsidRPr="00493E90" w:rsidP="00493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90" w:rsidRPr="002D2AF8" w:rsidP="00886071">
    <w:pPr>
      <w:pStyle w:val="Header"/>
      <w:framePr w:wrap="around"/>
    </w:pPr>
    <w:r>
      <w:fldChar w:fldCharType="begin"/>
    </w:r>
    <w:r>
      <w:instrText xml:space="preserve"> TITLE   \* MERGEFORMAT </w:instrText>
    </w:r>
    <w:r>
      <w:fldChar w:fldCharType="separate"/>
    </w:r>
    <w:r>
      <w:t>CSCSAS027 Maintain operational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3E90" w:rsidP="008860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71" w:rsidRPr="002D2AF8" w:rsidP="00886071">
    <w:pPr>
      <w:pStyle w:val="Header"/>
      <w:framePr w:wrap="around"/>
    </w:pPr>
    <w:r>
      <w:fldChar w:fldCharType="begin"/>
    </w:r>
    <w:r>
      <w:instrText xml:space="preserve"> TITLE   \* MERGEFORMAT </w:instrText>
    </w:r>
    <w:r>
      <w:fldChar w:fldCharType="separate"/>
    </w:r>
    <w:r w:rsidR="00493E90">
      <w:t>CSCSAS027 Maintain operational security</w:t>
    </w:r>
    <w:r w:rsidR="00493E90">
      <w:fldChar w:fldCharType="end"/>
    </w:r>
    <w:r>
      <w:tab/>
      <w:t xml:space="preserve">Date this document was generated: </w:t>
    </w:r>
    <w:r>
      <w:fldChar w:fldCharType="begin"/>
    </w:r>
    <w:r>
      <w:instrText xml:space="preserve"> CREATEDATE  \@ "d MMMM yyyy"  \* MERGEFORMAT </w:instrText>
    </w:r>
    <w:r>
      <w:fldChar w:fldCharType="separate"/>
    </w:r>
    <w:r w:rsidR="00493E90">
      <w:rPr>
        <w:noProof/>
      </w:rPr>
      <w:t>1 March 2025</w:t>
    </w:r>
    <w:r>
      <w:fldChar w:fldCharType="end"/>
    </w:r>
  </w:p>
  <w:p w:rsidR="00886071" w:rsidP="00886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F66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0800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071"/>
    <w:pPr>
      <w:spacing w:before="360" w:after="60"/>
      <w:outlineLvl w:val="0"/>
    </w:pPr>
    <w:rPr>
      <w:sz w:val="32"/>
    </w:rPr>
  </w:style>
  <w:style w:type="paragraph" w:styleId="Heading2">
    <w:name w:val="heading 2"/>
    <w:basedOn w:val="HeadingBase"/>
    <w:next w:val="BodyText"/>
    <w:link w:val="Heading2Char"/>
    <w:qFormat/>
    <w:rsid w:val="00886071"/>
    <w:pPr>
      <w:keepLines/>
      <w:spacing w:before="240" w:after="120"/>
      <w:outlineLvl w:val="1"/>
    </w:pPr>
    <w:rPr>
      <w:sz w:val="28"/>
      <w:szCs w:val="40"/>
    </w:rPr>
  </w:style>
  <w:style w:type="paragraph" w:styleId="Heading3">
    <w:name w:val="heading 3"/>
    <w:basedOn w:val="HeadingBase"/>
    <w:next w:val="BodyText"/>
    <w:link w:val="Heading3Char"/>
    <w:qFormat/>
    <w:rsid w:val="00886071"/>
    <w:pPr>
      <w:spacing w:before="180" w:after="120"/>
      <w:outlineLvl w:val="2"/>
    </w:pPr>
    <w:rPr>
      <w:spacing w:val="-10"/>
      <w:kern w:val="32"/>
    </w:rPr>
  </w:style>
  <w:style w:type="paragraph" w:styleId="Heading4">
    <w:name w:val="heading 4"/>
    <w:basedOn w:val="HeadingBase"/>
    <w:next w:val="BodyText"/>
    <w:link w:val="Heading4Char"/>
    <w:qFormat/>
    <w:rsid w:val="00886071"/>
    <w:pPr>
      <w:spacing w:before="160" w:after="120"/>
      <w:outlineLvl w:val="3"/>
    </w:pPr>
    <w:rPr>
      <w:sz w:val="22"/>
    </w:rPr>
  </w:style>
  <w:style w:type="paragraph" w:styleId="Heading5">
    <w:name w:val="heading 5"/>
    <w:basedOn w:val="HeadingBase"/>
    <w:next w:val="Normal"/>
    <w:link w:val="Heading5Char"/>
    <w:qFormat/>
    <w:rsid w:val="00886071"/>
    <w:pPr>
      <w:spacing w:before="80"/>
      <w:outlineLvl w:val="4"/>
    </w:pPr>
    <w:rPr>
      <w:color w:val="918585"/>
      <w:sz w:val="20"/>
    </w:rPr>
  </w:style>
  <w:style w:type="paragraph" w:styleId="Heading6">
    <w:name w:val="heading 6"/>
    <w:basedOn w:val="HeadingBase"/>
    <w:next w:val="Normal"/>
    <w:link w:val="Heading6Char"/>
    <w:qFormat/>
    <w:rsid w:val="00886071"/>
    <w:pPr>
      <w:spacing w:before="60"/>
      <w:outlineLvl w:val="5"/>
    </w:pPr>
    <w:rPr>
      <w:color w:val="918585"/>
      <w:sz w:val="20"/>
    </w:rPr>
  </w:style>
  <w:style w:type="paragraph" w:styleId="Heading7">
    <w:name w:val="heading 7"/>
    <w:basedOn w:val="Normal"/>
    <w:next w:val="Normal"/>
    <w:link w:val="Heading7Char"/>
    <w:qFormat/>
    <w:rsid w:val="00886071"/>
    <w:pPr>
      <w:ind w:left="720"/>
      <w:outlineLvl w:val="6"/>
    </w:pPr>
    <w:rPr>
      <w:i/>
    </w:rPr>
  </w:style>
  <w:style w:type="paragraph" w:styleId="Heading8">
    <w:name w:val="heading 8"/>
    <w:basedOn w:val="Normal"/>
    <w:next w:val="Normal"/>
    <w:link w:val="Heading8Char"/>
    <w:qFormat/>
    <w:rsid w:val="00886071"/>
    <w:pPr>
      <w:ind w:left="720"/>
      <w:outlineLvl w:val="7"/>
    </w:pPr>
    <w:rPr>
      <w:i/>
    </w:rPr>
  </w:style>
  <w:style w:type="paragraph" w:styleId="Heading9">
    <w:name w:val="heading 9"/>
    <w:basedOn w:val="Normal"/>
    <w:next w:val="Normal"/>
    <w:link w:val="Heading9Char"/>
    <w:qFormat/>
    <w:rsid w:val="00886071"/>
    <w:pPr>
      <w:ind w:left="720"/>
      <w:outlineLvl w:val="8"/>
    </w:pPr>
    <w:rPr>
      <w:i/>
    </w:rPr>
  </w:style>
  <w:style w:type="character" w:default="1" w:styleId="DefaultParagraphFont">
    <w:name w:val="Default Paragraph Font"/>
    <w:uiPriority w:val="1"/>
    <w:unhideWhenUsed/>
    <w:rsid w:val="00886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071"/>
  </w:style>
  <w:style w:type="character" w:customStyle="1" w:styleId="Heading1Char">
    <w:name w:val="Heading 1 Char"/>
    <w:basedOn w:val="DefaultParagraphFont"/>
    <w:link w:val="Heading1"/>
    <w:rsid w:val="00886071"/>
    <w:rPr>
      <w:rFonts w:ascii="Times New Roman" w:eastAsia="Times New Roman" w:hAnsi="Times New Roman" w:cs="Times New Roman"/>
      <w:b/>
      <w:sz w:val="32"/>
      <w:szCs w:val="20"/>
      <w:lang w:eastAsia="en-US"/>
    </w:rPr>
  </w:style>
  <w:style w:type="paragraph" w:styleId="BodyText">
    <w:name w:val="Body Text"/>
    <w:basedOn w:val="Normal"/>
    <w:link w:val="BodyTextChar"/>
    <w:rsid w:val="00886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071"/>
    <w:rPr>
      <w:rFonts w:ascii="Times New Roman" w:eastAsia="Times New Roman" w:hAnsi="Times New Roman" w:cs="Times New Roman"/>
      <w:sz w:val="24"/>
      <w:lang w:eastAsia="en-US"/>
    </w:rPr>
  </w:style>
  <w:style w:type="paragraph" w:styleId="ListBullet">
    <w:name w:val="List Bullet"/>
    <w:basedOn w:val="List"/>
    <w:rsid w:val="00886071"/>
    <w:pPr>
      <w:numPr>
        <w:numId w:val="11"/>
      </w:numPr>
      <w:tabs>
        <w:tab w:val="clear" w:pos="340"/>
      </w:tabs>
      <w:spacing w:before="40" w:after="40"/>
    </w:pPr>
  </w:style>
  <w:style w:type="character" w:customStyle="1" w:styleId="SpecialBold">
    <w:name w:val="Special Bold"/>
    <w:basedOn w:val="DefaultParagraphFont"/>
    <w:rsid w:val="00886071"/>
    <w:rPr>
      <w:b/>
      <w:spacing w:val="0"/>
    </w:rPr>
  </w:style>
  <w:style w:type="paragraph" w:customStyle="1" w:styleId="SuperHeading">
    <w:name w:val="SuperHeading"/>
    <w:basedOn w:val="Normal"/>
    <w:rsid w:val="00886071"/>
    <w:pPr>
      <w:spacing w:before="240" w:after="120"/>
      <w:outlineLvl w:val="0"/>
    </w:pPr>
    <w:rPr>
      <w:rFonts w:ascii="Times New Roman" w:hAnsi="Times New Roman"/>
      <w:b/>
      <w:sz w:val="32"/>
    </w:rPr>
  </w:style>
  <w:style w:type="paragraph" w:customStyle="1" w:styleId="AllowPageBreak">
    <w:name w:val="AllowPageBreak"/>
    <w:rsid w:val="008860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6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071"/>
    <w:rPr>
      <w:rFonts w:ascii="Courier New" w:eastAsia="Times New Roman" w:hAnsi="Courier New" w:cs="Times New Roman"/>
      <w:i/>
      <w:szCs w:val="20"/>
      <w:lang w:eastAsia="en-US"/>
    </w:rPr>
  </w:style>
  <w:style w:type="paragraph" w:customStyle="1" w:styleId="HeadingBase">
    <w:name w:val="Heading Base"/>
    <w:rsid w:val="00886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071"/>
    <w:pPr>
      <w:tabs>
        <w:tab w:val="right" w:leader="dot" w:pos="9072"/>
      </w:tabs>
      <w:ind w:left="567"/>
    </w:pPr>
    <w:rPr>
      <w:szCs w:val="22"/>
    </w:rPr>
  </w:style>
  <w:style w:type="paragraph" w:customStyle="1" w:styleId="TOCBase">
    <w:name w:val="TOC Base"/>
    <w:rsid w:val="00886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071"/>
    <w:pPr>
      <w:tabs>
        <w:tab w:val="right" w:leader="dot" w:pos="9072"/>
      </w:tabs>
      <w:spacing w:before="40" w:after="40"/>
      <w:ind w:left="284"/>
    </w:pPr>
    <w:rPr>
      <w:rFonts w:ascii="Times New Roman" w:hAnsi="Times New Roman"/>
    </w:rPr>
  </w:style>
  <w:style w:type="paragraph" w:styleId="TOC1">
    <w:name w:val="toc 1"/>
    <w:basedOn w:val="TOCBase"/>
    <w:next w:val="Normal"/>
    <w:rsid w:val="00886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071"/>
    <w:rPr>
      <w:rFonts w:ascii="Times New Roman" w:eastAsia="Times New Roman" w:hAnsi="Times New Roman" w:cs="Times New Roman"/>
      <w:sz w:val="16"/>
      <w:lang w:eastAsia="en-US"/>
    </w:rPr>
  </w:style>
  <w:style w:type="paragraph" w:styleId="Title">
    <w:name w:val="Title"/>
    <w:basedOn w:val="HeadingBase"/>
    <w:link w:val="TitleChar"/>
    <w:qFormat/>
    <w:rsid w:val="00886071"/>
    <w:pPr>
      <w:spacing w:before="5040"/>
      <w:jc w:val="center"/>
    </w:pPr>
    <w:rPr>
      <w:sz w:val="48"/>
      <w:szCs w:val="72"/>
      <w:lang w:val="en-US"/>
    </w:rPr>
  </w:style>
  <w:style w:type="character" w:customStyle="1" w:styleId="TitleChar">
    <w:name w:val="Title Char"/>
    <w:basedOn w:val="DefaultParagraphFont"/>
    <w:link w:val="Title"/>
    <w:rsid w:val="00886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071"/>
    <w:pPr>
      <w:tabs>
        <w:tab w:val="left" w:pos="3600"/>
        <w:tab w:val="left" w:pos="3958"/>
      </w:tabs>
    </w:pPr>
  </w:style>
  <w:style w:type="paragraph" w:styleId="List">
    <w:name w:val="List"/>
    <w:basedOn w:val="BodyText"/>
    <w:next w:val="BodyText"/>
    <w:rsid w:val="00886071"/>
    <w:pPr>
      <w:tabs>
        <w:tab w:val="left" w:pos="340"/>
      </w:tabs>
      <w:spacing w:before="60" w:after="60"/>
      <w:ind w:left="340" w:hanging="340"/>
    </w:pPr>
  </w:style>
  <w:style w:type="paragraph" w:customStyle="1" w:styleId="Note">
    <w:name w:val="Note"/>
    <w:basedOn w:val="BodyText"/>
    <w:rsid w:val="00886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071"/>
    <w:pPr>
      <w:framePr w:wrap="auto" w:hAnchor="text" w:y="6049"/>
    </w:pPr>
    <w:rPr>
      <w:color w:val="000000"/>
      <w:sz w:val="40"/>
    </w:rPr>
  </w:style>
  <w:style w:type="paragraph" w:customStyle="1" w:styleId="TOCTitle">
    <w:name w:val="TOCTitle"/>
    <w:basedOn w:val="Heading1"/>
    <w:rsid w:val="00886071"/>
    <w:pPr>
      <w:spacing w:after="240"/>
      <w:jc w:val="center"/>
      <w:outlineLvl w:val="9"/>
    </w:pPr>
    <w:rPr>
      <w:caps/>
    </w:rPr>
  </w:style>
  <w:style w:type="paragraph" w:customStyle="1" w:styleId="Version">
    <w:name w:val="Version"/>
    <w:rsid w:val="008860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071"/>
    <w:pPr>
      <w:numPr>
        <w:numId w:val="12"/>
      </w:numPr>
      <w:tabs>
        <w:tab w:val="clear" w:pos="680"/>
      </w:tabs>
    </w:pPr>
  </w:style>
  <w:style w:type="paragraph" w:styleId="Index1">
    <w:name w:val="index 1"/>
    <w:basedOn w:val="Normal"/>
    <w:next w:val="Normal"/>
    <w:semiHidden/>
    <w:rsid w:val="00886071"/>
    <w:pPr>
      <w:keepNext w:val="0"/>
      <w:tabs>
        <w:tab w:val="right" w:pos="4176"/>
      </w:tabs>
      <w:ind w:left="198" w:hanging="198"/>
    </w:pPr>
    <w:rPr>
      <w:rFonts w:ascii="Garamond" w:hAnsi="Garamond"/>
    </w:rPr>
  </w:style>
  <w:style w:type="paragraph" w:styleId="IndexHeading">
    <w:name w:val="index heading"/>
    <w:basedOn w:val="Normal"/>
    <w:next w:val="Index1"/>
    <w:semiHidden/>
    <w:rsid w:val="00886071"/>
    <w:pPr>
      <w:spacing w:before="120" w:after="120"/>
    </w:pPr>
    <w:rPr>
      <w:rFonts w:ascii="Arial" w:hAnsi="Arial"/>
      <w:b/>
      <w:color w:val="918585"/>
      <w:sz w:val="24"/>
    </w:rPr>
  </w:style>
  <w:style w:type="paragraph" w:styleId="Header">
    <w:name w:val="header"/>
    <w:basedOn w:val="Normal"/>
    <w:link w:val="HeaderChar"/>
    <w:rsid w:val="00886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071"/>
    <w:rPr>
      <w:rFonts w:ascii="Times New Roman" w:eastAsia="Times New Roman" w:hAnsi="Times New Roman" w:cs="Times New Roman"/>
      <w:sz w:val="16"/>
      <w:szCs w:val="20"/>
      <w:lang w:val="en-GB" w:eastAsia="en-US"/>
    </w:rPr>
  </w:style>
  <w:style w:type="paragraph" w:customStyle="1" w:styleId="Chapter">
    <w:name w:val="Chapter"/>
    <w:basedOn w:val="Normal"/>
    <w:rsid w:val="00886071"/>
    <w:pPr>
      <w:spacing w:before="240"/>
    </w:pPr>
    <w:rPr>
      <w:rFonts w:ascii="Times New Roman" w:hAnsi="Times New Roman"/>
      <w:smallCaps/>
      <w:spacing w:val="80"/>
      <w:sz w:val="28"/>
    </w:rPr>
  </w:style>
  <w:style w:type="paragraph" w:customStyle="1" w:styleId="InChapter">
    <w:name w:val="InChapter"/>
    <w:basedOn w:val="Heading3"/>
    <w:rsid w:val="00886071"/>
    <w:pPr>
      <w:spacing w:after="240"/>
      <w:outlineLvl w:val="9"/>
    </w:pPr>
    <w:rPr>
      <w:noProof/>
    </w:rPr>
  </w:style>
  <w:style w:type="paragraph" w:styleId="Index2">
    <w:name w:val="index 2"/>
    <w:basedOn w:val="Normal"/>
    <w:next w:val="Normal"/>
    <w:semiHidden/>
    <w:rsid w:val="00886071"/>
    <w:pPr>
      <w:tabs>
        <w:tab w:val="right" w:pos="4176"/>
      </w:tabs>
      <w:ind w:left="568" w:hanging="284"/>
    </w:pPr>
    <w:rPr>
      <w:rFonts w:ascii="Garamond" w:hAnsi="Garamond"/>
    </w:rPr>
  </w:style>
  <w:style w:type="paragraph" w:customStyle="1" w:styleId="Byline">
    <w:name w:val="Byline"/>
    <w:rsid w:val="00886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071"/>
    <w:pPr>
      <w:tabs>
        <w:tab w:val="clear" w:pos="3600"/>
        <w:tab w:val="clear" w:pos="3958"/>
      </w:tabs>
      <w:jc w:val="right"/>
    </w:pPr>
  </w:style>
  <w:style w:type="character" w:styleId="Emphasis">
    <w:name w:val="Emphasis"/>
    <w:basedOn w:val="DefaultParagraphFont"/>
    <w:qFormat/>
    <w:rsid w:val="00886071"/>
    <w:rPr>
      <w:i/>
    </w:rPr>
  </w:style>
  <w:style w:type="paragraph" w:styleId="Caption">
    <w:name w:val="caption"/>
    <w:basedOn w:val="BodyText"/>
    <w:next w:val="Normal"/>
    <w:qFormat/>
    <w:rsid w:val="00886071"/>
    <w:pPr>
      <w:framePr w:w="2268" w:hSpace="181" w:vSpace="181" w:wrap="around" w:vAnchor="text" w:hAnchor="page" w:x="1135" w:y="285" w:anchorLock="1"/>
    </w:pPr>
    <w:rPr>
      <w:i/>
    </w:rPr>
  </w:style>
  <w:style w:type="paragraph" w:customStyle="1" w:styleId="MiniTOCTitle">
    <w:name w:val="MiniTOCTitle"/>
    <w:basedOn w:val="Heading4"/>
    <w:rsid w:val="00886071"/>
    <w:pPr>
      <w:spacing w:before="240"/>
      <w:outlineLvl w:val="9"/>
    </w:pPr>
    <w:rPr>
      <w:noProof/>
      <w:sz w:val="24"/>
    </w:rPr>
  </w:style>
  <w:style w:type="paragraph" w:customStyle="1" w:styleId="MiniTOCItem">
    <w:name w:val="MiniTOCItem"/>
    <w:basedOn w:val="ListBullet"/>
    <w:rsid w:val="00886071"/>
    <w:pPr>
      <w:numPr>
        <w:numId w:val="0"/>
      </w:numPr>
      <w:tabs>
        <w:tab w:val="right" w:leader="dot" w:pos="6521"/>
      </w:tabs>
      <w:spacing w:before="0" w:after="0"/>
    </w:pPr>
  </w:style>
  <w:style w:type="paragraph" w:customStyle="1" w:styleId="TOFTitle">
    <w:name w:val="TOFTitle"/>
    <w:basedOn w:val="TOCTitle"/>
    <w:rsid w:val="00886071"/>
  </w:style>
  <w:style w:type="paragraph" w:styleId="TableofFigures">
    <w:name w:val="table of figures"/>
    <w:basedOn w:val="Normal"/>
    <w:next w:val="Normal"/>
    <w:semiHidden/>
    <w:rsid w:val="00886071"/>
    <w:pPr>
      <w:tabs>
        <w:tab w:val="right" w:leader="dot" w:pos="9072"/>
      </w:tabs>
      <w:ind w:left="970" w:hanging="403"/>
    </w:pPr>
    <w:rPr>
      <w:rFonts w:ascii="Times New Roman" w:hAnsi="Times New Roman"/>
      <w:b/>
    </w:rPr>
  </w:style>
  <w:style w:type="paragraph" w:styleId="ListNumber">
    <w:name w:val="List Number"/>
    <w:basedOn w:val="List"/>
    <w:rsid w:val="00886071"/>
    <w:pPr>
      <w:numPr>
        <w:numId w:val="14"/>
      </w:numPr>
      <w:tabs>
        <w:tab w:val="clear" w:pos="340"/>
      </w:tabs>
    </w:pPr>
  </w:style>
  <w:style w:type="character" w:customStyle="1" w:styleId="WingdingSymbols">
    <w:name w:val="Wingding Symbols"/>
    <w:rsid w:val="00886071"/>
    <w:rPr>
      <w:rFonts w:ascii="Wingdings" w:hAnsi="Wingdings"/>
    </w:rPr>
  </w:style>
  <w:style w:type="paragraph" w:customStyle="1" w:styleId="TableHeading">
    <w:name w:val="Table Heading"/>
    <w:basedOn w:val="HeadingBase"/>
    <w:rsid w:val="00886071"/>
    <w:pPr>
      <w:keepLines/>
      <w:pBdr>
        <w:bottom w:val="single" w:sz="6" w:space="1" w:color="918585"/>
      </w:pBdr>
      <w:spacing w:before="240"/>
    </w:pPr>
  </w:style>
  <w:style w:type="character" w:customStyle="1" w:styleId="HotSpot">
    <w:name w:val="HotSpot"/>
    <w:rsid w:val="00886071"/>
    <w:rPr>
      <w:color w:val="0033CC"/>
      <w:u w:val="none"/>
    </w:rPr>
  </w:style>
  <w:style w:type="paragraph" w:customStyle="1" w:styleId="BodyTextRight">
    <w:name w:val="Body Text Right"/>
    <w:basedOn w:val="BodyText"/>
    <w:rsid w:val="00886071"/>
    <w:pPr>
      <w:spacing w:before="0" w:after="0"/>
      <w:jc w:val="right"/>
    </w:pPr>
  </w:style>
  <w:style w:type="paragraph" w:styleId="Index3">
    <w:name w:val="index 3"/>
    <w:basedOn w:val="ListNumber2"/>
    <w:next w:val="Normal"/>
    <w:semiHidden/>
    <w:rsid w:val="00886071"/>
    <w:pPr>
      <w:numPr>
        <w:numId w:val="0"/>
      </w:numPr>
      <w:tabs>
        <w:tab w:val="right" w:leader="dot" w:pos="4176"/>
      </w:tabs>
    </w:pPr>
  </w:style>
  <w:style w:type="paragraph" w:styleId="ListNumber2">
    <w:name w:val="List Number 2"/>
    <w:basedOn w:val="List2"/>
    <w:rsid w:val="00886071"/>
    <w:pPr>
      <w:numPr>
        <w:numId w:val="9"/>
      </w:numPr>
      <w:tabs>
        <w:tab w:val="clear" w:pos="1060"/>
      </w:tabs>
    </w:pPr>
  </w:style>
  <w:style w:type="paragraph" w:customStyle="1" w:styleId="MarginNote">
    <w:name w:val="Margin Note"/>
    <w:basedOn w:val="BodyText"/>
    <w:rsid w:val="00886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071"/>
    <w:rPr>
      <w:sz w:val="32"/>
    </w:rPr>
  </w:style>
  <w:style w:type="paragraph" w:customStyle="1" w:styleId="HeadingProcedure">
    <w:name w:val="Heading Procedure"/>
    <w:basedOn w:val="HeadingBase"/>
    <w:next w:val="Normal"/>
    <w:rsid w:val="00886071"/>
    <w:pPr>
      <w:tabs>
        <w:tab w:val="left" w:pos="0"/>
      </w:tabs>
      <w:spacing w:before="120" w:after="60"/>
    </w:pPr>
    <w:rPr>
      <w:i/>
      <w:color w:val="918585"/>
      <w:sz w:val="22"/>
    </w:rPr>
  </w:style>
  <w:style w:type="paragraph" w:customStyle="1" w:styleId="TableBodyText">
    <w:name w:val="Table Body Text"/>
    <w:basedOn w:val="BodyText"/>
    <w:rsid w:val="00886071"/>
    <w:pPr>
      <w:spacing w:before="60" w:after="60"/>
    </w:pPr>
  </w:style>
  <w:style w:type="paragraph" w:styleId="ListContinue">
    <w:name w:val="List Continue"/>
    <w:basedOn w:val="List"/>
    <w:rsid w:val="00886071"/>
    <w:pPr>
      <w:ind w:firstLine="0"/>
    </w:pPr>
  </w:style>
  <w:style w:type="paragraph" w:customStyle="1" w:styleId="ListNote">
    <w:name w:val="List Note"/>
    <w:basedOn w:val="List"/>
    <w:rsid w:val="00886071"/>
    <w:pPr>
      <w:pBdr>
        <w:top w:val="single" w:sz="6" w:space="2" w:color="918585"/>
        <w:bottom w:val="single" w:sz="6" w:space="2" w:color="918585"/>
      </w:pBdr>
      <w:tabs>
        <w:tab w:val="left" w:pos="1021"/>
      </w:tabs>
      <w:ind w:firstLine="0"/>
    </w:pPr>
  </w:style>
  <w:style w:type="paragraph" w:customStyle="1" w:styleId="Warning">
    <w:name w:val="Warning"/>
    <w:basedOn w:val="BodyText"/>
    <w:rsid w:val="00886071"/>
    <w:pPr>
      <w:shd w:val="clear" w:color="auto" w:fill="D9D9D9"/>
      <w:tabs>
        <w:tab w:val="left" w:pos="992"/>
      </w:tabs>
      <w:ind w:left="119" w:right="119"/>
    </w:pPr>
    <w:rPr>
      <w:sz w:val="20"/>
    </w:rPr>
  </w:style>
  <w:style w:type="paragraph" w:customStyle="1" w:styleId="MarginIcons">
    <w:name w:val="Margin Icons"/>
    <w:basedOn w:val="BodyText"/>
    <w:rsid w:val="00886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071"/>
    <w:rPr>
      <w:rFonts w:ascii="Courier New" w:hAnsi="Courier New"/>
    </w:rPr>
  </w:style>
  <w:style w:type="paragraph" w:customStyle="1" w:styleId="NoteBullet">
    <w:name w:val="Note Bullet"/>
    <w:basedOn w:val="Note"/>
    <w:rsid w:val="00886071"/>
    <w:pPr>
      <w:tabs>
        <w:tab w:val="clear" w:pos="680"/>
      </w:tabs>
      <w:spacing w:before="60" w:after="60"/>
    </w:pPr>
  </w:style>
  <w:style w:type="paragraph" w:customStyle="1" w:styleId="SubHeading2">
    <w:name w:val="SubHeading2"/>
    <w:basedOn w:val="HeadingBase"/>
    <w:rsid w:val="00886071"/>
    <w:pPr>
      <w:spacing w:before="240" w:after="60"/>
    </w:pPr>
    <w:rPr>
      <w:sz w:val="20"/>
    </w:rPr>
  </w:style>
  <w:style w:type="paragraph" w:customStyle="1" w:styleId="SubHeading1">
    <w:name w:val="SubHeading1"/>
    <w:basedOn w:val="HeadingBase"/>
    <w:rsid w:val="00886071"/>
    <w:pPr>
      <w:spacing w:before="240" w:after="60"/>
    </w:pPr>
    <w:rPr>
      <w:color w:val="918585"/>
      <w:sz w:val="22"/>
    </w:rPr>
  </w:style>
  <w:style w:type="paragraph" w:customStyle="1" w:styleId="SideHeading">
    <w:name w:val="Side Heading"/>
    <w:basedOn w:val="HeadingBase"/>
    <w:rsid w:val="00886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071"/>
    <w:pPr>
      <w:numPr>
        <w:numId w:val="10"/>
      </w:numPr>
    </w:pPr>
  </w:style>
  <w:style w:type="paragraph" w:styleId="PlainText">
    <w:name w:val="Plain Text"/>
    <w:basedOn w:val="Normal"/>
    <w:link w:val="PlainTextChar"/>
    <w:rsid w:val="00886071"/>
    <w:rPr>
      <w:sz w:val="20"/>
    </w:rPr>
  </w:style>
  <w:style w:type="character" w:customStyle="1" w:styleId="PlainTextChar">
    <w:name w:val="Plain Text Char"/>
    <w:basedOn w:val="DefaultParagraphFont"/>
    <w:link w:val="PlainText"/>
    <w:rsid w:val="00886071"/>
    <w:rPr>
      <w:rFonts w:ascii="Courier New" w:eastAsia="Times New Roman" w:hAnsi="Courier New" w:cs="Times New Roman"/>
      <w:sz w:val="20"/>
      <w:szCs w:val="20"/>
      <w:lang w:eastAsia="en-US"/>
    </w:rPr>
  </w:style>
  <w:style w:type="character" w:customStyle="1" w:styleId="MenuOption">
    <w:name w:val="Menu Option"/>
    <w:basedOn w:val="DefaultParagraphFont"/>
    <w:rsid w:val="00886071"/>
    <w:rPr>
      <w:b/>
      <w:smallCaps/>
    </w:rPr>
  </w:style>
  <w:style w:type="paragraph" w:customStyle="1" w:styleId="TableListNumber">
    <w:name w:val="Table List Number"/>
    <w:basedOn w:val="ListNumber"/>
    <w:rsid w:val="00886071"/>
    <w:pPr>
      <w:numPr>
        <w:numId w:val="0"/>
      </w:numPr>
    </w:pPr>
  </w:style>
  <w:style w:type="paragraph" w:styleId="TOC4">
    <w:name w:val="toc 4"/>
    <w:basedOn w:val="TOCBase"/>
    <w:next w:val="Normal"/>
    <w:semiHidden/>
    <w:rsid w:val="00886071"/>
    <w:pPr>
      <w:tabs>
        <w:tab w:val="right" w:leader="dot" w:pos="9071"/>
      </w:tabs>
      <w:ind w:left="1701"/>
    </w:pPr>
  </w:style>
  <w:style w:type="paragraph" w:customStyle="1" w:styleId="ListAlpha">
    <w:name w:val="List Alpha"/>
    <w:basedOn w:val="List"/>
    <w:rsid w:val="00886071"/>
    <w:pPr>
      <w:numPr>
        <w:numId w:val="8"/>
      </w:numPr>
    </w:pPr>
  </w:style>
  <w:style w:type="paragraph" w:customStyle="1" w:styleId="ListAlpha2">
    <w:name w:val="List Alpha 2"/>
    <w:basedOn w:val="List2"/>
    <w:rsid w:val="00886071"/>
    <w:pPr>
      <w:numPr>
        <w:numId w:val="7"/>
      </w:numPr>
    </w:pPr>
  </w:style>
  <w:style w:type="paragraph" w:styleId="List2">
    <w:name w:val="List 2"/>
    <w:basedOn w:val="BodyText"/>
    <w:rsid w:val="00886071"/>
    <w:pPr>
      <w:tabs>
        <w:tab w:val="left" w:pos="680"/>
      </w:tabs>
      <w:spacing w:before="60" w:after="60"/>
      <w:ind w:left="680" w:hanging="340"/>
    </w:pPr>
  </w:style>
  <w:style w:type="paragraph" w:styleId="List3">
    <w:name w:val="List 3"/>
    <w:basedOn w:val="BodyText"/>
    <w:rsid w:val="00886071"/>
    <w:pPr>
      <w:tabs>
        <w:tab w:val="left" w:pos="1021"/>
      </w:tabs>
      <w:spacing w:before="60" w:after="60"/>
      <w:ind w:left="1020" w:hanging="340"/>
    </w:pPr>
  </w:style>
  <w:style w:type="paragraph" w:styleId="List4">
    <w:name w:val="List 4"/>
    <w:basedOn w:val="BodyText"/>
    <w:rsid w:val="00886071"/>
    <w:pPr>
      <w:tabs>
        <w:tab w:val="left" w:pos="1361"/>
      </w:tabs>
      <w:spacing w:before="60" w:after="60"/>
      <w:ind w:left="1361" w:hanging="340"/>
    </w:pPr>
  </w:style>
  <w:style w:type="paragraph" w:styleId="List5">
    <w:name w:val="List 5"/>
    <w:basedOn w:val="BodyText"/>
    <w:rsid w:val="00886071"/>
    <w:pPr>
      <w:tabs>
        <w:tab w:val="left" w:pos="1701"/>
      </w:tabs>
      <w:spacing w:before="60" w:after="60"/>
      <w:ind w:left="1701" w:hanging="340"/>
    </w:pPr>
  </w:style>
  <w:style w:type="paragraph" w:styleId="ListBullet3">
    <w:name w:val="List Bullet 3"/>
    <w:basedOn w:val="List3"/>
    <w:rsid w:val="00886071"/>
    <w:pPr>
      <w:numPr>
        <w:numId w:val="13"/>
      </w:numPr>
      <w:tabs>
        <w:tab w:val="clear" w:pos="1021"/>
      </w:tabs>
      <w:ind w:left="1037" w:hanging="357"/>
    </w:pPr>
  </w:style>
  <w:style w:type="paragraph" w:styleId="ListBullet4">
    <w:name w:val="List Bullet 4"/>
    <w:basedOn w:val="List4"/>
    <w:rsid w:val="00886071"/>
    <w:pPr>
      <w:numPr>
        <w:numId w:val="2"/>
      </w:numPr>
      <w:tabs>
        <w:tab w:val="clear" w:pos="1361"/>
      </w:tabs>
    </w:pPr>
  </w:style>
  <w:style w:type="paragraph" w:styleId="ListBullet5">
    <w:name w:val="List Bullet 5"/>
    <w:basedOn w:val="List5"/>
    <w:rsid w:val="00886071"/>
    <w:pPr>
      <w:numPr>
        <w:numId w:val="3"/>
      </w:numPr>
    </w:pPr>
  </w:style>
  <w:style w:type="paragraph" w:styleId="ListContinue2">
    <w:name w:val="List Continue 2"/>
    <w:basedOn w:val="List2"/>
    <w:rsid w:val="00886071"/>
    <w:pPr>
      <w:ind w:firstLine="0"/>
    </w:pPr>
  </w:style>
  <w:style w:type="paragraph" w:styleId="ListContinue3">
    <w:name w:val="List Continue 3"/>
    <w:basedOn w:val="List3"/>
    <w:rsid w:val="00886071"/>
    <w:pPr>
      <w:ind w:left="1021" w:firstLine="0"/>
    </w:pPr>
  </w:style>
  <w:style w:type="paragraph" w:styleId="ListContinue4">
    <w:name w:val="List Continue 4"/>
    <w:basedOn w:val="List4"/>
    <w:rsid w:val="00886071"/>
    <w:pPr>
      <w:ind w:firstLine="0"/>
    </w:pPr>
  </w:style>
  <w:style w:type="paragraph" w:styleId="ListContinue5">
    <w:name w:val="List Continue 5"/>
    <w:basedOn w:val="List5"/>
    <w:rsid w:val="00886071"/>
    <w:pPr>
      <w:ind w:firstLine="0"/>
    </w:pPr>
  </w:style>
  <w:style w:type="paragraph" w:styleId="ListNumber3">
    <w:name w:val="List Number 3"/>
    <w:basedOn w:val="List3"/>
    <w:rsid w:val="00886071"/>
    <w:pPr>
      <w:numPr>
        <w:numId w:val="4"/>
      </w:numPr>
    </w:pPr>
  </w:style>
  <w:style w:type="paragraph" w:styleId="ListNumber4">
    <w:name w:val="List Number 4"/>
    <w:basedOn w:val="List4"/>
    <w:rsid w:val="00886071"/>
    <w:pPr>
      <w:numPr>
        <w:numId w:val="5"/>
      </w:numPr>
    </w:pPr>
  </w:style>
  <w:style w:type="paragraph" w:styleId="ListNumber5">
    <w:name w:val="List Number 5"/>
    <w:basedOn w:val="List5"/>
    <w:rsid w:val="00886071"/>
    <w:pPr>
      <w:numPr>
        <w:numId w:val="6"/>
      </w:numPr>
    </w:pPr>
  </w:style>
  <w:style w:type="paragraph" w:styleId="BlockText">
    <w:name w:val="Block Text"/>
    <w:basedOn w:val="Normal"/>
    <w:rsid w:val="00886071"/>
    <w:pPr>
      <w:spacing w:after="120"/>
      <w:ind w:left="1440" w:right="1440"/>
    </w:pPr>
  </w:style>
  <w:style w:type="character" w:customStyle="1" w:styleId="Subscript">
    <w:name w:val="Subscript"/>
    <w:basedOn w:val="DefaultParagraphFont"/>
    <w:rsid w:val="00886071"/>
    <w:rPr>
      <w:sz w:val="16"/>
      <w:vertAlign w:val="subscript"/>
    </w:rPr>
  </w:style>
  <w:style w:type="character" w:customStyle="1" w:styleId="Superscript">
    <w:name w:val="Superscript"/>
    <w:basedOn w:val="DefaultParagraphFont"/>
    <w:rsid w:val="00886071"/>
    <w:rPr>
      <w:sz w:val="16"/>
      <w:vertAlign w:val="superscript"/>
    </w:rPr>
  </w:style>
  <w:style w:type="character" w:customStyle="1" w:styleId="Symbols">
    <w:name w:val="Symbols"/>
    <w:basedOn w:val="DefaultParagraphFont"/>
    <w:rsid w:val="00886071"/>
    <w:rPr>
      <w:rFonts w:ascii="Symbol" w:hAnsi="Symbol"/>
    </w:rPr>
  </w:style>
  <w:style w:type="character" w:customStyle="1" w:styleId="MenuOptions">
    <w:name w:val="Menu Options"/>
    <w:basedOn w:val="DefaultParagraphFont"/>
    <w:rsid w:val="00886071"/>
    <w:rPr>
      <w:rFonts w:ascii="Arial Narrow" w:hAnsi="Arial Narrow"/>
      <w:smallCaps/>
    </w:rPr>
  </w:style>
  <w:style w:type="character" w:customStyle="1" w:styleId="Buttons">
    <w:name w:val="Buttons"/>
    <w:basedOn w:val="DefaultParagraphFont"/>
    <w:rsid w:val="00886071"/>
    <w:rPr>
      <w:b/>
    </w:rPr>
  </w:style>
  <w:style w:type="character" w:customStyle="1" w:styleId="Underlined">
    <w:name w:val="Underlined"/>
    <w:basedOn w:val="DefaultParagraphFont"/>
    <w:rsid w:val="00886071"/>
    <w:rPr>
      <w:u w:val="single"/>
    </w:rPr>
  </w:style>
  <w:style w:type="paragraph" w:customStyle="1" w:styleId="TableBodyTextRight">
    <w:name w:val="Table Body Text Right"/>
    <w:basedOn w:val="TableBodyText"/>
    <w:rsid w:val="00886071"/>
    <w:pPr>
      <w:widowControl w:val="0"/>
      <w:autoSpaceDE w:val="0"/>
      <w:autoSpaceDN w:val="0"/>
      <w:adjustRightInd w:val="0"/>
      <w:jc w:val="right"/>
    </w:pPr>
    <w:rPr>
      <w:rFonts w:cs="Arial"/>
      <w:szCs w:val="18"/>
    </w:rPr>
  </w:style>
  <w:style w:type="paragraph" w:customStyle="1" w:styleId="CopyrightText">
    <w:name w:val="Copyright Text"/>
    <w:basedOn w:val="BodyText"/>
    <w:rsid w:val="00886071"/>
    <w:rPr>
      <w:sz w:val="18"/>
    </w:rPr>
  </w:style>
  <w:style w:type="paragraph" w:customStyle="1" w:styleId="BodySmallRight">
    <w:name w:val="Body Small Right"/>
    <w:basedOn w:val="BodyTextRight"/>
    <w:rsid w:val="00886071"/>
    <w:rPr>
      <w:sz w:val="18"/>
      <w:szCs w:val="18"/>
    </w:rPr>
  </w:style>
  <w:style w:type="paragraph" w:customStyle="1" w:styleId="MarginEdition">
    <w:name w:val="Margin Edition"/>
    <w:basedOn w:val="MarginNote"/>
    <w:rsid w:val="00886071"/>
    <w:pPr>
      <w:spacing w:before="0" w:after="0"/>
    </w:pPr>
    <w:rPr>
      <w:rFonts w:ascii="Times New Roman" w:hAnsi="Times New Roman"/>
      <w:color w:val="999999"/>
    </w:rPr>
  </w:style>
  <w:style w:type="paragraph" w:customStyle="1" w:styleId="Spacer">
    <w:name w:val="Spacer"/>
    <w:basedOn w:val="Normal"/>
    <w:rsid w:val="00886071"/>
    <w:rPr>
      <w:sz w:val="2"/>
      <w:szCs w:val="2"/>
    </w:rPr>
  </w:style>
  <w:style w:type="character" w:customStyle="1" w:styleId="Small">
    <w:name w:val="Small"/>
    <w:basedOn w:val="DefaultParagraphFont"/>
    <w:rsid w:val="00886071"/>
    <w:rPr>
      <w:sz w:val="16"/>
    </w:rPr>
  </w:style>
  <w:style w:type="paragraph" w:customStyle="1" w:styleId="WideTable">
    <w:name w:val="Wide Table"/>
    <w:basedOn w:val="Normal"/>
    <w:rsid w:val="00886071"/>
    <w:pPr>
      <w:ind w:left="-1418"/>
    </w:pPr>
    <w:rPr>
      <w:sz w:val="2"/>
      <w:szCs w:val="2"/>
    </w:rPr>
  </w:style>
  <w:style w:type="character" w:styleId="PageNumber">
    <w:name w:val="page number"/>
    <w:basedOn w:val="DefaultParagraphFont"/>
    <w:rsid w:val="00886071"/>
  </w:style>
  <w:style w:type="paragraph" w:styleId="Quote">
    <w:name w:val="Quote"/>
    <w:basedOn w:val="Heading1"/>
    <w:link w:val="QuoteChar"/>
    <w:qFormat/>
    <w:rsid w:val="00886071"/>
    <w:rPr>
      <w:b w:val="0"/>
      <w:sz w:val="72"/>
      <w:szCs w:val="72"/>
      <w:lang w:val="en-NZ"/>
    </w:rPr>
  </w:style>
  <w:style w:type="character" w:customStyle="1" w:styleId="QuoteChar">
    <w:name w:val="Quote Char"/>
    <w:basedOn w:val="DefaultParagraphFont"/>
    <w:link w:val="Quote"/>
    <w:rsid w:val="00886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071"/>
    <w:pPr>
      <w:pageBreakBefore/>
    </w:pPr>
  </w:style>
  <w:style w:type="paragraph" w:customStyle="1" w:styleId="Border">
    <w:name w:val="Border"/>
    <w:basedOn w:val="Normal"/>
    <w:qFormat/>
    <w:rsid w:val="00886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071"/>
    <w:rPr>
      <w:b/>
      <w:bCs/>
      <w:i/>
      <w:iCs/>
      <w:color w:val="auto"/>
    </w:rPr>
  </w:style>
  <w:style w:type="paragraph" w:styleId="IntenseQuote">
    <w:name w:val="Intense Quote"/>
    <w:basedOn w:val="Normal"/>
    <w:next w:val="Normal"/>
    <w:link w:val="IntenseQuoteChar"/>
    <w:uiPriority w:val="30"/>
    <w:qFormat/>
    <w:rsid w:val="00886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071"/>
    <w:rPr>
      <w:smallCaps/>
      <w:color w:val="auto"/>
      <w:u w:val="single"/>
    </w:rPr>
  </w:style>
  <w:style w:type="character" w:styleId="IntenseReference">
    <w:name w:val="Intense Reference"/>
    <w:basedOn w:val="DefaultParagraphFont"/>
    <w:uiPriority w:val="32"/>
    <w:qFormat/>
    <w:rsid w:val="00886071"/>
    <w:rPr>
      <w:b/>
      <w:bCs/>
      <w:smallCaps/>
      <w:color w:val="auto"/>
      <w:spacing w:val="5"/>
      <w:u w:val="single"/>
    </w:rPr>
  </w:style>
  <w:style w:type="paragraph" w:customStyle="1" w:styleId="2ColumnHeading">
    <w:name w:val="2Column Heading"/>
    <w:basedOn w:val="BodyText"/>
    <w:qFormat/>
    <w:rsid w:val="00886071"/>
    <w:pPr>
      <w:spacing w:after="60"/>
      <w:ind w:left="-2268"/>
    </w:pPr>
    <w:rPr>
      <w:b/>
    </w:rPr>
  </w:style>
  <w:style w:type="paragraph" w:customStyle="1" w:styleId="Heading1TOC">
    <w:name w:val="Heading1 TOC"/>
    <w:basedOn w:val="Normal"/>
    <w:qFormat/>
    <w:rsid w:val="00886071"/>
    <w:pPr>
      <w:spacing w:before="240" w:after="120"/>
    </w:pPr>
    <w:rPr>
      <w:rFonts w:ascii="Times New Roman" w:hAnsi="Times New Roman"/>
      <w:b/>
      <w:sz w:val="32"/>
    </w:rPr>
  </w:style>
  <w:style w:type="paragraph" w:customStyle="1" w:styleId="Heading2TOC">
    <w:name w:val="Heading2 TOC"/>
    <w:basedOn w:val="Normal"/>
    <w:qFormat/>
    <w:rsid w:val="00886071"/>
    <w:pPr>
      <w:spacing w:before="240" w:after="60"/>
    </w:pPr>
    <w:rPr>
      <w:rFonts w:ascii="Times New Roman" w:hAnsi="Times New Roman"/>
      <w:b/>
      <w:sz w:val="28"/>
    </w:rPr>
  </w:style>
  <w:style w:type="character" w:customStyle="1" w:styleId="Underline">
    <w:name w:val="Underline"/>
    <w:basedOn w:val="DefaultParagraphFont"/>
    <w:qFormat/>
    <w:rsid w:val="00886071"/>
    <w:rPr>
      <w:u w:val="single"/>
    </w:rPr>
  </w:style>
  <w:style w:type="character" w:customStyle="1" w:styleId="BoldandItalics">
    <w:name w:val="Bold and Italics"/>
    <w:qFormat/>
    <w:rsid w:val="00886071"/>
    <w:rPr>
      <w:b/>
      <w:i/>
      <w:u w:val="none"/>
    </w:rPr>
  </w:style>
  <w:style w:type="paragraph" w:styleId="BalloonText">
    <w:name w:val="Balloon Text"/>
    <w:basedOn w:val="Normal"/>
    <w:link w:val="BalloonTextChar"/>
    <w:rsid w:val="00886071"/>
    <w:rPr>
      <w:rFonts w:ascii="Tahoma" w:hAnsi="Tahoma" w:cs="Tahoma"/>
      <w:sz w:val="16"/>
      <w:szCs w:val="16"/>
    </w:rPr>
  </w:style>
  <w:style w:type="character" w:customStyle="1" w:styleId="BalloonTextChar">
    <w:name w:val="Balloon Text Char"/>
    <w:basedOn w:val="DefaultParagraphFont"/>
    <w:link w:val="BalloonText"/>
    <w:rsid w:val="00886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071"/>
    <w:rPr>
      <w:b/>
      <w:color w:val="660033"/>
      <w:spacing w:val="0"/>
    </w:rPr>
  </w:style>
  <w:style w:type="paragraph" w:customStyle="1" w:styleId="Nameditemlist">
    <w:name w:val="Named item list"/>
    <w:basedOn w:val="BodyText"/>
    <w:qFormat/>
    <w:rsid w:val="00886071"/>
    <w:pPr>
      <w:tabs>
        <w:tab w:val="left" w:pos="2835"/>
      </w:tabs>
      <w:ind w:left="2835" w:hanging="2835"/>
    </w:pPr>
  </w:style>
  <w:style w:type="paragraph" w:customStyle="1" w:styleId="BodyTextnopadding">
    <w:name w:val="Body Text no padding"/>
    <w:basedOn w:val="BodyText"/>
    <w:qFormat/>
    <w:rsid w:val="00886071"/>
    <w:pPr>
      <w:spacing w:before="0" w:after="0"/>
    </w:pPr>
  </w:style>
  <w:style w:type="paragraph" w:customStyle="1" w:styleId="BodyTextBold">
    <w:name w:val="Body Text Bold"/>
    <w:basedOn w:val="BodyText"/>
    <w:qFormat/>
    <w:rsid w:val="00886071"/>
    <w:rPr>
      <w:b/>
    </w:rPr>
  </w:style>
  <w:style w:type="character" w:styleId="Hyperlink">
    <w:name w:val="Hyperlink"/>
    <w:basedOn w:val="DefaultParagraphFont"/>
    <w:uiPriority w:val="99"/>
    <w:unhideWhenUsed/>
    <w:rsid w:val="00493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5480</Characters>
  <Application>Microsoft Office Word</Application>
  <DocSecurity>0</DocSecurity>
  <Lines>210</Lines>
  <Paragraphs>116</Paragraphs>
  <ScaleCrop>false</ScaleCrop>
  <Company>Author-it Software Corporation Ltd.</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CSCSAS027 Maintain operational security</dc:title>
  <dc:subject>Approved</dc:subject>
  <dc:creator>Public Skills Australia</dc:creator>
  <cp:keywords>Release: 1</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