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D48" w:rsidP="00882D48">
      <w:pPr>
        <w:pStyle w:val="Title"/>
      </w:pPr>
      <w:r>
        <w:fldChar w:fldCharType="begin"/>
      </w:r>
      <w:r>
        <w:instrText xml:space="preserve"> TITLE   \* MERGEFORMAT </w:instrText>
      </w:r>
      <w:r>
        <w:fldChar w:fldCharType="separate"/>
      </w:r>
      <w:r>
        <w:t>CSCSAS026 Control incidents using defensive tactics</w:t>
      </w:r>
      <w:r>
        <w:fldChar w:fldCharType="end"/>
      </w:r>
    </w:p>
    <w:p w:rsidR="00882D48" w:rsidP="00882D48">
      <w:pPr>
        <w:pStyle w:val="Version"/>
        <w:sectPr w:rsidSect="006833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34B" w:rsidP="0068334B">
      <w:pPr>
        <w:pStyle w:val="SuperHeading"/>
      </w:pPr>
      <w:r w:rsidRPr="0068334B">
        <w:t>CSCSAS026 Control incidents using defensive tactics</w:t>
      </w:r>
    </w:p>
    <w:p w:rsidR="00000000" w:rsidRPr="0068334B" w:rsidP="0068334B">
      <w:pPr>
        <w:pStyle w:val="Heading1"/>
      </w:pPr>
      <w:bookmarkStart w:id="1" w:name="O_1245356"/>
      <w:bookmarkEnd w:id="1"/>
      <w:r w:rsidRPr="0068334B">
        <w:t>Modification History</w:t>
      </w:r>
    </w:p>
    <w:tbl>
      <w:tblPr>
        <w:tblW w:w="9497" w:type="dxa"/>
        <w:tblLayout w:type="fixed"/>
        <w:tblCellMar>
          <w:left w:w="62" w:type="dxa"/>
          <w:right w:w="62" w:type="dxa"/>
        </w:tblCellMar>
        <w:tblLook w:val="0000"/>
      </w:tblPr>
      <w:tblGrid>
        <w:gridCol w:w="9497"/>
      </w:tblGrid>
      <w:tr w:rsidTr="0068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t>Release 1. This is the first release of this unit of competency in the CSC Correctional Services Training Package Release 5.0</w:t>
            </w:r>
          </w:p>
        </w:tc>
      </w:tr>
    </w:tbl>
    <w:p w:rsidR="00000000" w:rsidRPr="0068334B" w:rsidP="0068334B">
      <w:pPr>
        <w:pStyle w:val="NoPaddingFontSize1"/>
      </w:pPr>
    </w:p>
    <w:p w:rsidR="00000000" w:rsidRPr="0068334B" w:rsidP="0068334B">
      <w:pPr>
        <w:pStyle w:val="AllowPageBreak"/>
      </w:pPr>
    </w:p>
    <w:p w:rsidR="00000000" w:rsidRPr="0068334B" w:rsidP="0068334B">
      <w:pPr>
        <w:pStyle w:val="Heading1"/>
      </w:pPr>
      <w:bookmarkStart w:id="2" w:name="O_1245357"/>
      <w:bookmarkEnd w:id="2"/>
      <w:r w:rsidRPr="0068334B">
        <w:t>Application</w:t>
      </w:r>
    </w:p>
    <w:tbl>
      <w:tblPr>
        <w:tblW w:w="9497" w:type="dxa"/>
        <w:tblLayout w:type="fixed"/>
        <w:tblCellMar>
          <w:left w:w="62" w:type="dxa"/>
          <w:right w:w="62" w:type="dxa"/>
        </w:tblCellMar>
        <w:tblLook w:val="0000"/>
      </w:tblPr>
      <w:tblGrid>
        <w:gridCol w:w="9497"/>
      </w:tblGrid>
      <w:tr w:rsidTr="0068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t>This unit describes the skills and knowledge required to assess the</w:t>
            </w:r>
            <w:r w:rsidRPr="0068334B">
              <w:t xml:space="preserve"> need to use and apply defensive techniques, contain incidents, and evaluate responses.</w:t>
            </w:r>
          </w:p>
          <w:p w:rsidR="00000000" w:rsidRPr="0068334B" w:rsidP="0068334B">
            <w:pPr>
              <w:pStyle w:val="BodyText"/>
            </w:pPr>
            <w:r w:rsidRPr="0068334B">
              <w:t>This unit applies to those working in a custodial correctional services context.</w:t>
            </w:r>
          </w:p>
          <w:p w:rsidR="00000000" w:rsidRPr="0068334B" w:rsidP="0068334B">
            <w:pPr>
              <w:pStyle w:val="BodyText"/>
            </w:pPr>
            <w:r w:rsidRPr="0068334B">
              <w:t>An individual undertaking this role works with support from a coordinated team with reg</w:t>
            </w:r>
            <w:r w:rsidRPr="0068334B">
              <w:t>ular support.</w:t>
            </w:r>
          </w:p>
          <w:p w:rsidR="00000000" w:rsidRPr="0068334B" w:rsidP="0068334B">
            <w:pPr>
              <w:pStyle w:val="BodyText"/>
            </w:pPr>
            <w:r w:rsidRPr="0068334B">
              <w:t>The skills and knowledge described in this unit must be applied within the legislative, regulatory and policy environment in which they are carried out. Organisational policies and procedures must be consulted and adhered to, particularly tho</w:t>
            </w:r>
            <w:r w:rsidRPr="0068334B">
              <w:t>se related to incident response.</w:t>
            </w:r>
          </w:p>
          <w:p w:rsidR="00000000" w:rsidRPr="0068334B" w:rsidP="0068334B">
            <w:pPr>
              <w:pStyle w:val="BodyText"/>
            </w:pPr>
            <w:r w:rsidRPr="0068334B">
              <w:t>No licensing, legislative or certification requirements apply to unit at the time of publication.</w:t>
            </w:r>
          </w:p>
        </w:tc>
      </w:tr>
    </w:tbl>
    <w:p w:rsidR="00000000" w:rsidRPr="0068334B" w:rsidP="0068334B">
      <w:pPr>
        <w:pStyle w:val="NoPaddingFontSize1"/>
      </w:pPr>
    </w:p>
    <w:p w:rsidR="00000000" w:rsidRPr="0068334B" w:rsidP="0068334B">
      <w:pPr>
        <w:pStyle w:val="AllowPageBreak"/>
      </w:pPr>
    </w:p>
    <w:p w:rsidR="00000000" w:rsidRPr="0068334B" w:rsidP="0068334B">
      <w:pPr>
        <w:pStyle w:val="Heading1"/>
      </w:pPr>
      <w:bookmarkStart w:id="3" w:name="O_1245358"/>
      <w:bookmarkEnd w:id="3"/>
      <w:r w:rsidRPr="0068334B">
        <w:t>Pre-requisite Unit</w:t>
      </w:r>
    </w:p>
    <w:tbl>
      <w:tblPr>
        <w:tblW w:w="9497" w:type="dxa"/>
        <w:tblLayout w:type="fixed"/>
        <w:tblCellMar>
          <w:left w:w="62" w:type="dxa"/>
          <w:right w:w="62" w:type="dxa"/>
        </w:tblCellMar>
        <w:tblLook w:val="0000"/>
      </w:tblPr>
      <w:tblGrid>
        <w:gridCol w:w="9497"/>
      </w:tblGrid>
      <w:tr w:rsidTr="0068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t xml:space="preserve"> Not applicable.</w:t>
            </w:r>
          </w:p>
        </w:tc>
      </w:tr>
    </w:tbl>
    <w:p w:rsidR="00000000" w:rsidRPr="0068334B" w:rsidP="0068334B">
      <w:pPr>
        <w:pStyle w:val="NoPaddingFontSize1"/>
      </w:pPr>
    </w:p>
    <w:p w:rsidR="00000000" w:rsidRPr="0068334B" w:rsidP="0068334B">
      <w:pPr>
        <w:pStyle w:val="AllowPageBreak"/>
      </w:pPr>
    </w:p>
    <w:p w:rsidR="00000000" w:rsidRPr="0068334B" w:rsidP="0068334B">
      <w:pPr>
        <w:pStyle w:val="Heading1"/>
      </w:pPr>
      <w:bookmarkStart w:id="4" w:name="O_1245359"/>
      <w:bookmarkEnd w:id="4"/>
      <w:r w:rsidRPr="0068334B">
        <w:t>Competency Field</w:t>
      </w:r>
    </w:p>
    <w:tbl>
      <w:tblPr>
        <w:tblW w:w="9497" w:type="dxa"/>
        <w:tblLayout w:type="fixed"/>
        <w:tblCellMar>
          <w:left w:w="62" w:type="dxa"/>
          <w:right w:w="62" w:type="dxa"/>
        </w:tblCellMar>
        <w:tblLook w:val="0000"/>
      </w:tblPr>
      <w:tblGrid>
        <w:gridCol w:w="9497"/>
      </w:tblGrid>
      <w:tr w:rsidTr="0068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t>Safety and security</w:t>
            </w:r>
          </w:p>
        </w:tc>
      </w:tr>
    </w:tbl>
    <w:p w:rsidR="00000000" w:rsidRPr="0068334B" w:rsidP="0068334B">
      <w:pPr>
        <w:pStyle w:val="NoPaddingFontSize1"/>
      </w:pPr>
    </w:p>
    <w:p w:rsidR="00000000" w:rsidRPr="0068334B" w:rsidP="0068334B">
      <w:pPr>
        <w:pStyle w:val="AllowPageBreak"/>
      </w:pPr>
    </w:p>
    <w:p w:rsidR="00000000" w:rsidRPr="0068334B" w:rsidP="0068334B">
      <w:pPr>
        <w:pStyle w:val="Heading1"/>
      </w:pPr>
      <w:bookmarkStart w:id="5" w:name="O_1245360"/>
      <w:bookmarkEnd w:id="5"/>
      <w:r w:rsidRPr="0068334B">
        <w:t>Unit Sector</w:t>
      </w:r>
    </w:p>
    <w:tbl>
      <w:tblPr>
        <w:tblW w:w="9497" w:type="dxa"/>
        <w:tblLayout w:type="fixed"/>
        <w:tblCellMar>
          <w:left w:w="62" w:type="dxa"/>
          <w:right w:w="62" w:type="dxa"/>
        </w:tblCellMar>
        <w:tblLook w:val="0000"/>
      </w:tblPr>
      <w:tblGrid>
        <w:gridCol w:w="9497"/>
      </w:tblGrid>
      <w:tr w:rsidTr="0068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t>Not applicable.</w:t>
            </w:r>
          </w:p>
        </w:tc>
      </w:tr>
    </w:tbl>
    <w:p w:rsidR="00000000" w:rsidRPr="0068334B" w:rsidP="0068334B">
      <w:pPr>
        <w:pStyle w:val="NoPaddingFontSize1"/>
      </w:pPr>
    </w:p>
    <w:p w:rsidR="00000000" w:rsidRPr="0068334B" w:rsidP="0068334B">
      <w:pPr>
        <w:pStyle w:val="AllowPageBreak"/>
      </w:pPr>
    </w:p>
    <w:p w:rsidR="00000000" w:rsidRPr="0068334B" w:rsidP="0068334B">
      <w:pPr>
        <w:pStyle w:val="Heading1"/>
      </w:pPr>
      <w:bookmarkStart w:id="6" w:name="O_1245361"/>
      <w:bookmarkEnd w:id="6"/>
      <w:r w:rsidRPr="0068334B">
        <w:t>Elements and Performance Criteria</w:t>
      </w:r>
    </w:p>
    <w:tbl>
      <w:tblPr>
        <w:tblW w:w="9508" w:type="dxa"/>
        <w:tblLayout w:type="fixed"/>
        <w:tblCellMar>
          <w:left w:w="62" w:type="dxa"/>
          <w:right w:w="62" w:type="dxa"/>
        </w:tblCellMar>
        <w:tblLook w:val="0000"/>
      </w:tblPr>
      <w:tblGrid>
        <w:gridCol w:w="403"/>
        <w:gridCol w:w="3328"/>
        <w:gridCol w:w="593"/>
        <w:gridCol w:w="5184"/>
      </w:tblGrid>
      <w:tr w:rsidTr="0068334B">
        <w:tblPrEx>
          <w:tblW w:w="9508" w:type="dxa"/>
          <w:tblLayout w:type="fixed"/>
          <w:tblCellMar>
            <w:left w:w="62" w:type="dxa"/>
            <w:right w:w="62" w:type="dxa"/>
          </w:tblCellMar>
          <w:tblLook w:val="0000"/>
        </w:tblPrEx>
        <w:tc>
          <w:tcPr>
            <w:tcW w:w="3731" w:type="dxa"/>
            <w:gridSpan w:val="2"/>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rPr>
                <w:rStyle w:val="SpecialBold"/>
              </w:rPr>
              <w:t>ELEMENTS</w:t>
            </w:r>
          </w:p>
        </w:tc>
        <w:tc>
          <w:tcPr>
            <w:tcW w:w="5777" w:type="dxa"/>
            <w:gridSpan w:val="2"/>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PERFORMANCE CRITERIA</w:t>
            </w:r>
          </w:p>
        </w:tc>
      </w:tr>
      <w:tr w:rsidTr="0068334B">
        <w:tblPrEx>
          <w:tblW w:w="9508" w:type="dxa"/>
          <w:tblLayout w:type="fixed"/>
          <w:tblCellMar>
            <w:left w:w="62" w:type="dxa"/>
            <w:right w:w="62" w:type="dxa"/>
          </w:tblCellMar>
          <w:tblLook w:val="0000"/>
        </w:tblPrEx>
        <w:tc>
          <w:tcPr>
            <w:tcW w:w="3731" w:type="dxa"/>
            <w:gridSpan w:val="2"/>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Elements describe the essential outcomes.</w:t>
            </w:r>
          </w:p>
        </w:tc>
        <w:tc>
          <w:tcPr>
            <w:tcW w:w="5777" w:type="dxa"/>
            <w:gridSpan w:val="2"/>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Performance criteria describe the performance needed to demonstrate achievement of the element.</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rPr>
                <w:rStyle w:val="SpecialBold"/>
              </w:rPr>
              <w:t>1</w:t>
            </w:r>
          </w:p>
        </w:tc>
        <w:tc>
          <w:tcPr>
            <w:tcW w:w="3328"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rPr>
                <w:rStyle w:val="SpecialBold"/>
              </w:rPr>
              <w:t>Assess the need to use defensive techniques</w:t>
            </w: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1.1</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Assess the level and nature of risk based on incident risk factors and identified opportunities</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68334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1.2</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Asses</w:t>
            </w:r>
            <w:r w:rsidRPr="0068334B">
              <w:t>s incidents to determine the need for defensive techniques in line with organisational use of force guidelines, legal requirements, and emergency response procedures</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68334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1.3</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Assess the capacity to complete the defensive action and consider viability of using alternative actions</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rPr>
                <w:rStyle w:val="SpecialBold"/>
              </w:rPr>
              <w:t>2</w:t>
            </w:r>
          </w:p>
        </w:tc>
        <w:tc>
          <w:tcPr>
            <w:tcW w:w="3328"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rPr>
                <w:rStyle w:val="SpecialBold"/>
              </w:rPr>
              <w:t>Apply defensive techniques</w:t>
            </w: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2.1</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Call for assistance and support using authorised alarms and codes</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68334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2.2</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Apply defensive techniques ensuring protecti</w:t>
            </w:r>
            <w:r w:rsidRPr="0068334B">
              <w:t>on and safety of people involved</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68334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2.3</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Assess and reassess the amount of force required to control the incident</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68334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2.4</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Carry defensive equipment in a secure, protected and accessible position for safe deployment</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68334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2.5</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Present and deploy defensive equipment using organisational techniques</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68334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2.6</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Perform defensive tactics with respect to dignity and human rights</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68334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2.7</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Monitor subject for signs and symptoms of medical issues and respond appropriately</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rPr>
                <w:rStyle w:val="SpecialBold"/>
              </w:rPr>
              <w:t>3</w:t>
            </w:r>
          </w:p>
        </w:tc>
        <w:tc>
          <w:tcPr>
            <w:tcW w:w="3328"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rPr>
                <w:rStyle w:val="SpecialBold"/>
              </w:rPr>
              <w:t>Contain incident</w:t>
            </w: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3.1</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Adjust or discontinue response according to changes in circumstances and degree of risk</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68334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3.2</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Use the assistance of responding officers and other appropriate resources to contain the incident</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rPr>
                <w:rStyle w:val="SpecialBold"/>
              </w:rPr>
              <w:t>4</w:t>
            </w:r>
          </w:p>
        </w:tc>
        <w:tc>
          <w:tcPr>
            <w:tcW w:w="3328"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rPr>
                <w:rStyle w:val="SpecialBold"/>
              </w:rPr>
              <w:t>Evaluate response</w:t>
            </w: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4.1</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Complete records and reports in accordance with organisational procedures</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68334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4.2</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Provide accounts of incidents as part of the review and debriefing process</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68334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4.3</w:t>
            </w:r>
          </w:p>
        </w:tc>
        <w:tc>
          <w:tcPr>
            <w:tcW w:w="5184"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t>Evaluate and review the effectiveness of own performance</w:t>
            </w:r>
          </w:p>
        </w:tc>
      </w:tr>
      <w:tr w:rsidTr="0068334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8" w:type="dxa"/>
            <w:tcBorders>
              <w:top w:val="nil"/>
              <w:left w:val="nil"/>
              <w:bottom w:val="nil"/>
              <w:right w:val="nil"/>
            </w:tcBorders>
            <w:tcMar>
              <w:top w:w="0" w:type="dxa"/>
              <w:left w:w="62" w:type="dxa"/>
              <w:bottom w:w="0" w:type="dxa"/>
              <w:right w:w="62" w:type="dxa"/>
            </w:tcMar>
          </w:tcPr>
          <w:p w:rsidR="00000000" w:rsidRPr="0068334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68334B">
            <w:pPr>
              <w:pStyle w:val="BodyText"/>
              <w:rPr>
                <w:lang w:val="en-NZ"/>
              </w:rPr>
            </w:pPr>
            <w:r w:rsidRPr="0068334B">
              <w:rPr>
                <w:rStyle w:val="SpecialBold"/>
              </w:rPr>
              <w:t>4.4</w:t>
            </w:r>
          </w:p>
        </w:tc>
        <w:tc>
          <w:tcPr>
            <w:tcW w:w="5184"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t>Recognise and manage the effects of stress on self, using recognised stress management techniques</w:t>
            </w:r>
          </w:p>
        </w:tc>
      </w:tr>
    </w:tbl>
    <w:p w:rsidR="00000000" w:rsidRPr="0068334B" w:rsidP="0068334B">
      <w:pPr>
        <w:pStyle w:val="NoPaddingFontSize1"/>
      </w:pPr>
    </w:p>
    <w:p w:rsidR="00000000" w:rsidRPr="0068334B" w:rsidP="0068334B">
      <w:pPr>
        <w:pStyle w:val="AllowPageBreak"/>
      </w:pPr>
    </w:p>
    <w:p w:rsidR="00000000" w:rsidRPr="0068334B" w:rsidP="0068334B">
      <w:pPr>
        <w:pStyle w:val="Heading1"/>
      </w:pPr>
      <w:bookmarkStart w:id="7" w:name="O_1245362"/>
      <w:bookmarkEnd w:id="7"/>
      <w:r w:rsidRPr="0068334B">
        <w:t>Foundation Skills</w:t>
      </w:r>
    </w:p>
    <w:tbl>
      <w:tblPr>
        <w:tblW w:w="9497" w:type="dxa"/>
        <w:tblLayout w:type="fixed"/>
        <w:tblCellMar>
          <w:left w:w="62" w:type="dxa"/>
          <w:right w:w="62" w:type="dxa"/>
        </w:tblCellMar>
        <w:tblLook w:val="0000"/>
      </w:tblPr>
      <w:tblGrid>
        <w:gridCol w:w="9497"/>
      </w:tblGrid>
      <w:tr w:rsidTr="0068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t>Foundation skills essential to performance are explicit in the performance criteria of this unit of competency.</w:t>
            </w:r>
          </w:p>
        </w:tc>
      </w:tr>
    </w:tbl>
    <w:p w:rsidR="00000000" w:rsidRPr="0068334B" w:rsidP="0068334B">
      <w:pPr>
        <w:pStyle w:val="NoPaddingFontSize1"/>
      </w:pPr>
    </w:p>
    <w:p w:rsidR="00000000" w:rsidRPr="0068334B" w:rsidP="0068334B">
      <w:pPr>
        <w:pStyle w:val="AllowPageBreak"/>
      </w:pPr>
    </w:p>
    <w:p w:rsidR="00000000" w:rsidRPr="0068334B" w:rsidP="0068334B">
      <w:pPr>
        <w:pStyle w:val="Heading1"/>
      </w:pPr>
      <w:bookmarkStart w:id="8" w:name="O_1245363"/>
      <w:bookmarkEnd w:id="8"/>
      <w:r w:rsidRPr="0068334B">
        <w:t>Range of Conditions</w:t>
      </w:r>
    </w:p>
    <w:tbl>
      <w:tblPr>
        <w:tblW w:w="9497" w:type="dxa"/>
        <w:tblLayout w:type="fixed"/>
        <w:tblCellMar>
          <w:left w:w="62" w:type="dxa"/>
          <w:right w:w="62" w:type="dxa"/>
        </w:tblCellMar>
        <w:tblLook w:val="0000"/>
      </w:tblPr>
      <w:tblGrid>
        <w:gridCol w:w="9497"/>
      </w:tblGrid>
      <w:tr w:rsidTr="0068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t>Range is restricted to essential operating conditions and any other variables essential to the work environment.</w:t>
            </w:r>
          </w:p>
          <w:p w:rsidR="00000000" w:rsidRPr="0068334B" w:rsidP="0068334B">
            <w:pPr>
              <w:pStyle w:val="BodyText"/>
            </w:pPr>
            <w:r w:rsidRPr="0068334B">
              <w:t>Non-essential conditions may be found in the Correctional Services Training Package Companion Volume Implemen</w:t>
            </w:r>
            <w:r w:rsidRPr="0068334B">
              <w:t>tation Guide.</w:t>
            </w:r>
          </w:p>
        </w:tc>
      </w:tr>
    </w:tbl>
    <w:p w:rsidR="00000000" w:rsidRPr="0068334B" w:rsidP="0068334B">
      <w:pPr>
        <w:pStyle w:val="NoPaddingFontSize1"/>
      </w:pPr>
    </w:p>
    <w:p w:rsidR="00000000" w:rsidRPr="0068334B" w:rsidP="0068334B">
      <w:pPr>
        <w:pStyle w:val="AllowPageBreak"/>
      </w:pPr>
    </w:p>
    <w:p w:rsidR="00000000" w:rsidRPr="0068334B" w:rsidP="0068334B">
      <w:pPr>
        <w:pStyle w:val="Heading1"/>
      </w:pPr>
      <w:bookmarkStart w:id="9" w:name="O_1245364"/>
      <w:bookmarkEnd w:id="9"/>
      <w:r w:rsidRPr="0068334B">
        <w:t>Unit Mapping Information</w:t>
      </w:r>
    </w:p>
    <w:tbl>
      <w:tblPr>
        <w:tblW w:w="9497" w:type="dxa"/>
        <w:tblLayout w:type="fixed"/>
        <w:tblCellMar>
          <w:left w:w="62" w:type="dxa"/>
          <w:right w:w="62" w:type="dxa"/>
        </w:tblCellMar>
        <w:tblLook w:val="0000"/>
      </w:tblPr>
      <w:tblGrid>
        <w:gridCol w:w="9497"/>
      </w:tblGrid>
      <w:tr w:rsidTr="006833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34B" w:rsidP="0068334B">
            <w:pPr>
              <w:pStyle w:val="BodyText"/>
            </w:pPr>
            <w:r w:rsidRPr="0068334B">
              <w:t>This unit replaces and is equivalent to CSCSAS009 Control incidents using defensive tactics.</w:t>
            </w:r>
          </w:p>
        </w:tc>
      </w:tr>
    </w:tbl>
    <w:p w:rsidR="00000000" w:rsidRPr="0068334B" w:rsidP="0068334B">
      <w:pPr>
        <w:pStyle w:val="NoPaddingFontSize1"/>
      </w:pPr>
    </w:p>
    <w:p w:rsidR="00000000" w:rsidRPr="0068334B" w:rsidP="0068334B">
      <w:pPr>
        <w:pStyle w:val="AllowPageBreak"/>
      </w:pPr>
    </w:p>
    <w:p w:rsidR="00000000" w:rsidRPr="0068334B" w:rsidP="0068334B">
      <w:pPr>
        <w:pStyle w:val="Heading1"/>
      </w:pPr>
      <w:bookmarkStart w:id="10" w:name="O_1245371"/>
      <w:bookmarkEnd w:id="10"/>
      <w:r w:rsidRPr="0068334B">
        <w:t>Links</w:t>
      </w:r>
    </w:p>
    <w:p w:rsidR="00000000" w:rsidRPr="0068334B" w:rsidP="00882D48">
      <w:pPr>
        <w:pStyle w:val="BodyText"/>
      </w:pPr>
      <w:r w:rsidRPr="0068334B">
        <w:t>Companion Volume Implementation G</w:t>
      </w:r>
      <w:r w:rsidRPr="0068334B">
        <w:t xml:space="preserve">uides are found in VETNet - </w:t>
      </w:r>
      <w:r>
        <w:fldChar w:fldCharType="begin"/>
      </w:r>
      <w:r>
        <w:instrText xml:space="preserve"> HYPERLINK "https://vetnet.gov.au/Pages/TrainingDocs.aspx?q=114e25cd-3a2c-4490-baae-47d68dcd2fde" </w:instrText>
      </w:r>
      <w:r>
        <w:fldChar w:fldCharType="separate"/>
      </w:r>
      <w:r w:rsidRPr="006B5103">
        <w:rPr>
          <w:rStyle w:val="Hyperlink"/>
        </w:rPr>
        <w:t>https://vetnet.gov.au/Pages/TrainingDocs.aspx?q=114e25cd-3a2c-4490-baae-47d68dcd2fde</w:t>
      </w:r>
      <w:r>
        <w:fldChar w:fldCharType="end"/>
      </w:r>
    </w:p>
    <w:p w:rsidR="00000000" w:rsidRPr="0068334B" w:rsidP="0068334B"/>
    <w:sectPr w:rsidSect="006833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4B" w:rsidRPr="00882D48" w:rsidP="00882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D48" w:rsidP="00683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2D48" w:rsidP="006833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82D48" w:rsidP="006833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D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34B" w:rsidRPr="00882D48" w:rsidP="00882D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D48" w:rsidRPr="002D2AF8" w:rsidP="0068334B">
    <w:pPr>
      <w:pStyle w:val="Header"/>
      <w:framePr w:wrap="around"/>
    </w:pPr>
    <w:r>
      <w:fldChar w:fldCharType="begin"/>
    </w:r>
    <w:r>
      <w:instrText xml:space="preserve"> TITLE   \* MERGEFORMAT </w:instrText>
    </w:r>
    <w:r>
      <w:fldChar w:fldCharType="separate"/>
    </w:r>
    <w:r>
      <w:t>CSCSAS026 Control incidents using defensive tactics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882D48" w:rsidP="00683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34B"/>
    <w:pPr>
      <w:spacing w:before="360" w:after="60"/>
      <w:outlineLvl w:val="0"/>
    </w:pPr>
    <w:rPr>
      <w:sz w:val="32"/>
    </w:rPr>
  </w:style>
  <w:style w:type="paragraph" w:styleId="Heading2">
    <w:name w:val="heading 2"/>
    <w:basedOn w:val="HeadingBase"/>
    <w:next w:val="BodyText"/>
    <w:link w:val="Heading2Char"/>
    <w:qFormat/>
    <w:rsid w:val="0068334B"/>
    <w:pPr>
      <w:keepLines/>
      <w:spacing w:before="240" w:after="120"/>
      <w:outlineLvl w:val="1"/>
    </w:pPr>
    <w:rPr>
      <w:sz w:val="28"/>
      <w:szCs w:val="40"/>
    </w:rPr>
  </w:style>
  <w:style w:type="paragraph" w:styleId="Heading3">
    <w:name w:val="heading 3"/>
    <w:basedOn w:val="HeadingBase"/>
    <w:next w:val="BodyText"/>
    <w:link w:val="Heading3Char"/>
    <w:qFormat/>
    <w:rsid w:val="0068334B"/>
    <w:pPr>
      <w:spacing w:before="180" w:after="120"/>
      <w:outlineLvl w:val="2"/>
    </w:pPr>
    <w:rPr>
      <w:spacing w:val="-10"/>
      <w:kern w:val="32"/>
    </w:rPr>
  </w:style>
  <w:style w:type="paragraph" w:styleId="Heading4">
    <w:name w:val="heading 4"/>
    <w:basedOn w:val="HeadingBase"/>
    <w:next w:val="BodyText"/>
    <w:link w:val="Heading4Char"/>
    <w:qFormat/>
    <w:rsid w:val="0068334B"/>
    <w:pPr>
      <w:spacing w:before="160" w:after="120"/>
      <w:outlineLvl w:val="3"/>
    </w:pPr>
    <w:rPr>
      <w:sz w:val="22"/>
    </w:rPr>
  </w:style>
  <w:style w:type="paragraph" w:styleId="Heading5">
    <w:name w:val="heading 5"/>
    <w:basedOn w:val="HeadingBase"/>
    <w:next w:val="Normal"/>
    <w:link w:val="Heading5Char"/>
    <w:qFormat/>
    <w:rsid w:val="0068334B"/>
    <w:pPr>
      <w:spacing w:before="80"/>
      <w:outlineLvl w:val="4"/>
    </w:pPr>
    <w:rPr>
      <w:color w:val="918585"/>
      <w:sz w:val="20"/>
    </w:rPr>
  </w:style>
  <w:style w:type="paragraph" w:styleId="Heading6">
    <w:name w:val="heading 6"/>
    <w:basedOn w:val="HeadingBase"/>
    <w:next w:val="Normal"/>
    <w:link w:val="Heading6Char"/>
    <w:qFormat/>
    <w:rsid w:val="0068334B"/>
    <w:pPr>
      <w:spacing w:before="60"/>
      <w:outlineLvl w:val="5"/>
    </w:pPr>
    <w:rPr>
      <w:color w:val="918585"/>
      <w:sz w:val="20"/>
    </w:rPr>
  </w:style>
  <w:style w:type="paragraph" w:styleId="Heading7">
    <w:name w:val="heading 7"/>
    <w:basedOn w:val="Normal"/>
    <w:next w:val="Normal"/>
    <w:link w:val="Heading7Char"/>
    <w:qFormat/>
    <w:rsid w:val="0068334B"/>
    <w:pPr>
      <w:ind w:left="720"/>
      <w:outlineLvl w:val="6"/>
    </w:pPr>
    <w:rPr>
      <w:i/>
    </w:rPr>
  </w:style>
  <w:style w:type="paragraph" w:styleId="Heading8">
    <w:name w:val="heading 8"/>
    <w:basedOn w:val="Normal"/>
    <w:next w:val="Normal"/>
    <w:link w:val="Heading8Char"/>
    <w:qFormat/>
    <w:rsid w:val="0068334B"/>
    <w:pPr>
      <w:ind w:left="720"/>
      <w:outlineLvl w:val="7"/>
    </w:pPr>
    <w:rPr>
      <w:i/>
    </w:rPr>
  </w:style>
  <w:style w:type="paragraph" w:styleId="Heading9">
    <w:name w:val="heading 9"/>
    <w:basedOn w:val="Normal"/>
    <w:next w:val="Normal"/>
    <w:link w:val="Heading9Char"/>
    <w:qFormat/>
    <w:rsid w:val="0068334B"/>
    <w:pPr>
      <w:ind w:left="720"/>
      <w:outlineLvl w:val="8"/>
    </w:pPr>
    <w:rPr>
      <w:i/>
    </w:rPr>
  </w:style>
  <w:style w:type="character" w:default="1" w:styleId="DefaultParagraphFont">
    <w:name w:val="Default Paragraph Font"/>
    <w:uiPriority w:val="1"/>
    <w:unhideWhenUsed/>
    <w:rsid w:val="00683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34B"/>
  </w:style>
  <w:style w:type="character" w:customStyle="1" w:styleId="Heading1Char">
    <w:name w:val="Heading 1 Char"/>
    <w:basedOn w:val="DefaultParagraphFont"/>
    <w:link w:val="Heading1"/>
    <w:rsid w:val="0068334B"/>
    <w:rPr>
      <w:rFonts w:ascii="Times New Roman" w:eastAsia="Times New Roman" w:hAnsi="Times New Roman" w:cs="Times New Roman"/>
      <w:b/>
      <w:sz w:val="32"/>
      <w:szCs w:val="20"/>
      <w:lang w:eastAsia="en-US"/>
    </w:rPr>
  </w:style>
  <w:style w:type="paragraph" w:styleId="BodyText">
    <w:name w:val="Body Text"/>
    <w:basedOn w:val="Normal"/>
    <w:link w:val="BodyTextChar"/>
    <w:rsid w:val="006833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34B"/>
    <w:rPr>
      <w:rFonts w:ascii="Times New Roman" w:eastAsia="Times New Roman" w:hAnsi="Times New Roman" w:cs="Times New Roman"/>
      <w:sz w:val="24"/>
      <w:lang w:eastAsia="en-US"/>
    </w:rPr>
  </w:style>
  <w:style w:type="character" w:customStyle="1" w:styleId="SpecialBold">
    <w:name w:val="Special Bold"/>
    <w:basedOn w:val="DefaultParagraphFont"/>
    <w:rsid w:val="0068334B"/>
    <w:rPr>
      <w:b/>
      <w:spacing w:val="0"/>
    </w:rPr>
  </w:style>
  <w:style w:type="paragraph" w:customStyle="1" w:styleId="SuperHeading">
    <w:name w:val="SuperHeading"/>
    <w:basedOn w:val="Normal"/>
    <w:rsid w:val="0068334B"/>
    <w:pPr>
      <w:spacing w:before="240" w:after="120"/>
      <w:outlineLvl w:val="0"/>
    </w:pPr>
    <w:rPr>
      <w:rFonts w:ascii="Times New Roman" w:hAnsi="Times New Roman"/>
      <w:b/>
      <w:sz w:val="32"/>
    </w:rPr>
  </w:style>
  <w:style w:type="paragraph" w:customStyle="1" w:styleId="AllowPageBreak">
    <w:name w:val="AllowPageBreak"/>
    <w:rsid w:val="006833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3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34B"/>
    <w:rPr>
      <w:rFonts w:ascii="Courier New" w:eastAsia="Times New Roman" w:hAnsi="Courier New" w:cs="Times New Roman"/>
      <w:i/>
      <w:szCs w:val="20"/>
      <w:lang w:eastAsia="en-US"/>
    </w:rPr>
  </w:style>
  <w:style w:type="paragraph" w:customStyle="1" w:styleId="HeadingBase">
    <w:name w:val="Heading Base"/>
    <w:rsid w:val="00683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34B"/>
    <w:pPr>
      <w:tabs>
        <w:tab w:val="right" w:leader="dot" w:pos="9072"/>
      </w:tabs>
      <w:ind w:left="567"/>
    </w:pPr>
    <w:rPr>
      <w:szCs w:val="22"/>
    </w:rPr>
  </w:style>
  <w:style w:type="paragraph" w:customStyle="1" w:styleId="TOCBase">
    <w:name w:val="TOC Base"/>
    <w:rsid w:val="00683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34B"/>
    <w:pPr>
      <w:tabs>
        <w:tab w:val="right" w:leader="dot" w:pos="9072"/>
      </w:tabs>
      <w:spacing w:before="40" w:after="40"/>
      <w:ind w:left="284"/>
    </w:pPr>
    <w:rPr>
      <w:rFonts w:ascii="Times New Roman" w:hAnsi="Times New Roman"/>
    </w:rPr>
  </w:style>
  <w:style w:type="paragraph" w:styleId="TOC1">
    <w:name w:val="toc 1"/>
    <w:basedOn w:val="TOCBase"/>
    <w:next w:val="Normal"/>
    <w:rsid w:val="006833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34B"/>
    <w:rPr>
      <w:rFonts w:ascii="Times New Roman" w:eastAsia="Times New Roman" w:hAnsi="Times New Roman" w:cs="Times New Roman"/>
      <w:sz w:val="16"/>
      <w:lang w:eastAsia="en-US"/>
    </w:rPr>
  </w:style>
  <w:style w:type="paragraph" w:styleId="Title">
    <w:name w:val="Title"/>
    <w:basedOn w:val="HeadingBase"/>
    <w:link w:val="TitleChar"/>
    <w:qFormat/>
    <w:rsid w:val="0068334B"/>
    <w:pPr>
      <w:spacing w:before="5040"/>
      <w:jc w:val="center"/>
    </w:pPr>
    <w:rPr>
      <w:sz w:val="48"/>
      <w:szCs w:val="72"/>
      <w:lang w:val="en-US"/>
    </w:rPr>
  </w:style>
  <w:style w:type="character" w:customStyle="1" w:styleId="TitleChar">
    <w:name w:val="Title Char"/>
    <w:basedOn w:val="DefaultParagraphFont"/>
    <w:link w:val="Title"/>
    <w:rsid w:val="00683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34B"/>
    <w:pPr>
      <w:tabs>
        <w:tab w:val="left" w:pos="3600"/>
        <w:tab w:val="left" w:pos="3958"/>
      </w:tabs>
    </w:pPr>
  </w:style>
  <w:style w:type="paragraph" w:styleId="List">
    <w:name w:val="List"/>
    <w:basedOn w:val="BodyText"/>
    <w:next w:val="BodyText"/>
    <w:rsid w:val="0068334B"/>
    <w:pPr>
      <w:tabs>
        <w:tab w:val="left" w:pos="340"/>
      </w:tabs>
      <w:spacing w:before="60" w:after="60"/>
      <w:ind w:left="340" w:hanging="340"/>
    </w:pPr>
  </w:style>
  <w:style w:type="paragraph" w:styleId="ListBullet">
    <w:name w:val="List Bullet"/>
    <w:basedOn w:val="List"/>
    <w:rsid w:val="0068334B"/>
    <w:pPr>
      <w:numPr>
        <w:numId w:val="10"/>
      </w:numPr>
      <w:tabs>
        <w:tab w:val="clear" w:pos="340"/>
      </w:tabs>
      <w:spacing w:before="40" w:after="40"/>
    </w:pPr>
  </w:style>
  <w:style w:type="paragraph" w:customStyle="1" w:styleId="Note">
    <w:name w:val="Note"/>
    <w:basedOn w:val="BodyText"/>
    <w:rsid w:val="00683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34B"/>
    <w:pPr>
      <w:framePr w:wrap="auto" w:hAnchor="text" w:y="6049"/>
    </w:pPr>
    <w:rPr>
      <w:color w:val="000000"/>
      <w:sz w:val="40"/>
    </w:rPr>
  </w:style>
  <w:style w:type="paragraph" w:customStyle="1" w:styleId="TOCTitle">
    <w:name w:val="TOCTitle"/>
    <w:basedOn w:val="Heading1"/>
    <w:rsid w:val="0068334B"/>
    <w:pPr>
      <w:spacing w:after="240"/>
      <w:jc w:val="center"/>
      <w:outlineLvl w:val="9"/>
    </w:pPr>
    <w:rPr>
      <w:caps/>
    </w:rPr>
  </w:style>
  <w:style w:type="paragraph" w:customStyle="1" w:styleId="Version">
    <w:name w:val="Version"/>
    <w:rsid w:val="006833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334B"/>
    <w:pPr>
      <w:numPr>
        <w:numId w:val="11"/>
      </w:numPr>
      <w:tabs>
        <w:tab w:val="clear" w:pos="680"/>
      </w:tabs>
    </w:pPr>
  </w:style>
  <w:style w:type="paragraph" w:styleId="Index1">
    <w:name w:val="index 1"/>
    <w:basedOn w:val="Normal"/>
    <w:next w:val="Normal"/>
    <w:semiHidden/>
    <w:rsid w:val="0068334B"/>
    <w:pPr>
      <w:keepNext w:val="0"/>
      <w:tabs>
        <w:tab w:val="right" w:pos="4176"/>
      </w:tabs>
      <w:ind w:left="198" w:hanging="198"/>
    </w:pPr>
    <w:rPr>
      <w:rFonts w:ascii="Garamond" w:hAnsi="Garamond"/>
    </w:rPr>
  </w:style>
  <w:style w:type="paragraph" w:styleId="IndexHeading">
    <w:name w:val="index heading"/>
    <w:basedOn w:val="Normal"/>
    <w:next w:val="Index1"/>
    <w:semiHidden/>
    <w:rsid w:val="0068334B"/>
    <w:pPr>
      <w:spacing w:before="120" w:after="120"/>
    </w:pPr>
    <w:rPr>
      <w:rFonts w:ascii="Arial" w:hAnsi="Arial"/>
      <w:b/>
      <w:color w:val="918585"/>
      <w:sz w:val="24"/>
    </w:rPr>
  </w:style>
  <w:style w:type="paragraph" w:styleId="Header">
    <w:name w:val="header"/>
    <w:basedOn w:val="Normal"/>
    <w:link w:val="HeaderChar"/>
    <w:rsid w:val="00683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34B"/>
    <w:rPr>
      <w:rFonts w:ascii="Times New Roman" w:eastAsia="Times New Roman" w:hAnsi="Times New Roman" w:cs="Times New Roman"/>
      <w:sz w:val="16"/>
      <w:szCs w:val="20"/>
      <w:lang w:val="en-GB" w:eastAsia="en-US"/>
    </w:rPr>
  </w:style>
  <w:style w:type="paragraph" w:customStyle="1" w:styleId="Chapter">
    <w:name w:val="Chapter"/>
    <w:basedOn w:val="Normal"/>
    <w:rsid w:val="0068334B"/>
    <w:pPr>
      <w:spacing w:before="240"/>
    </w:pPr>
    <w:rPr>
      <w:rFonts w:ascii="Times New Roman" w:hAnsi="Times New Roman"/>
      <w:smallCaps/>
      <w:spacing w:val="80"/>
      <w:sz w:val="28"/>
    </w:rPr>
  </w:style>
  <w:style w:type="paragraph" w:customStyle="1" w:styleId="InChapter">
    <w:name w:val="InChapter"/>
    <w:basedOn w:val="Heading3"/>
    <w:rsid w:val="0068334B"/>
    <w:pPr>
      <w:spacing w:after="240"/>
      <w:outlineLvl w:val="9"/>
    </w:pPr>
    <w:rPr>
      <w:noProof/>
    </w:rPr>
  </w:style>
  <w:style w:type="paragraph" w:styleId="Index2">
    <w:name w:val="index 2"/>
    <w:basedOn w:val="Normal"/>
    <w:next w:val="Normal"/>
    <w:semiHidden/>
    <w:rsid w:val="0068334B"/>
    <w:pPr>
      <w:tabs>
        <w:tab w:val="right" w:pos="4176"/>
      </w:tabs>
      <w:ind w:left="568" w:hanging="284"/>
    </w:pPr>
    <w:rPr>
      <w:rFonts w:ascii="Garamond" w:hAnsi="Garamond"/>
    </w:rPr>
  </w:style>
  <w:style w:type="paragraph" w:customStyle="1" w:styleId="Byline">
    <w:name w:val="Byline"/>
    <w:rsid w:val="00683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34B"/>
    <w:pPr>
      <w:tabs>
        <w:tab w:val="clear" w:pos="3600"/>
        <w:tab w:val="clear" w:pos="3958"/>
      </w:tabs>
      <w:jc w:val="right"/>
    </w:pPr>
  </w:style>
  <w:style w:type="character" w:styleId="Emphasis">
    <w:name w:val="Emphasis"/>
    <w:basedOn w:val="DefaultParagraphFont"/>
    <w:qFormat/>
    <w:rsid w:val="0068334B"/>
    <w:rPr>
      <w:i/>
    </w:rPr>
  </w:style>
  <w:style w:type="paragraph" w:styleId="Caption">
    <w:name w:val="caption"/>
    <w:basedOn w:val="BodyText"/>
    <w:next w:val="Normal"/>
    <w:qFormat/>
    <w:rsid w:val="0068334B"/>
    <w:pPr>
      <w:framePr w:w="2268" w:hSpace="181" w:vSpace="181" w:wrap="around" w:vAnchor="text" w:hAnchor="page" w:x="1135" w:y="285" w:anchorLock="1"/>
    </w:pPr>
    <w:rPr>
      <w:i/>
    </w:rPr>
  </w:style>
  <w:style w:type="paragraph" w:customStyle="1" w:styleId="MiniTOCTitle">
    <w:name w:val="MiniTOCTitle"/>
    <w:basedOn w:val="Heading4"/>
    <w:rsid w:val="0068334B"/>
    <w:pPr>
      <w:spacing w:before="240"/>
      <w:outlineLvl w:val="9"/>
    </w:pPr>
    <w:rPr>
      <w:noProof/>
      <w:sz w:val="24"/>
    </w:rPr>
  </w:style>
  <w:style w:type="paragraph" w:customStyle="1" w:styleId="MiniTOCItem">
    <w:name w:val="MiniTOCItem"/>
    <w:basedOn w:val="ListBullet"/>
    <w:rsid w:val="0068334B"/>
    <w:pPr>
      <w:numPr>
        <w:numId w:val="0"/>
      </w:numPr>
      <w:tabs>
        <w:tab w:val="right" w:leader="dot" w:pos="6521"/>
      </w:tabs>
      <w:spacing w:before="0" w:after="0"/>
    </w:pPr>
  </w:style>
  <w:style w:type="paragraph" w:customStyle="1" w:styleId="TOFTitle">
    <w:name w:val="TOFTitle"/>
    <w:basedOn w:val="TOCTitle"/>
    <w:rsid w:val="0068334B"/>
  </w:style>
  <w:style w:type="paragraph" w:styleId="TableofFigures">
    <w:name w:val="table of figures"/>
    <w:basedOn w:val="Normal"/>
    <w:next w:val="Normal"/>
    <w:semiHidden/>
    <w:rsid w:val="0068334B"/>
    <w:pPr>
      <w:tabs>
        <w:tab w:val="right" w:leader="dot" w:pos="9072"/>
      </w:tabs>
      <w:ind w:left="970" w:hanging="403"/>
    </w:pPr>
    <w:rPr>
      <w:rFonts w:ascii="Times New Roman" w:hAnsi="Times New Roman"/>
      <w:b/>
    </w:rPr>
  </w:style>
  <w:style w:type="paragraph" w:styleId="ListNumber">
    <w:name w:val="List Number"/>
    <w:basedOn w:val="List"/>
    <w:rsid w:val="0068334B"/>
    <w:pPr>
      <w:numPr>
        <w:numId w:val="13"/>
      </w:numPr>
      <w:tabs>
        <w:tab w:val="clear" w:pos="340"/>
      </w:tabs>
    </w:pPr>
  </w:style>
  <w:style w:type="character" w:customStyle="1" w:styleId="WingdingSymbols">
    <w:name w:val="Wingding Symbols"/>
    <w:rsid w:val="0068334B"/>
    <w:rPr>
      <w:rFonts w:ascii="Wingdings" w:hAnsi="Wingdings"/>
    </w:rPr>
  </w:style>
  <w:style w:type="paragraph" w:customStyle="1" w:styleId="TableHeading">
    <w:name w:val="Table Heading"/>
    <w:basedOn w:val="HeadingBase"/>
    <w:rsid w:val="0068334B"/>
    <w:pPr>
      <w:keepLines/>
      <w:pBdr>
        <w:bottom w:val="single" w:sz="6" w:space="1" w:color="918585"/>
      </w:pBdr>
      <w:spacing w:before="240"/>
    </w:pPr>
  </w:style>
  <w:style w:type="character" w:customStyle="1" w:styleId="HotSpot">
    <w:name w:val="HotSpot"/>
    <w:rsid w:val="0068334B"/>
    <w:rPr>
      <w:color w:val="0033CC"/>
      <w:u w:val="none"/>
    </w:rPr>
  </w:style>
  <w:style w:type="paragraph" w:customStyle="1" w:styleId="BodyTextRight">
    <w:name w:val="Body Text Right"/>
    <w:basedOn w:val="BodyText"/>
    <w:rsid w:val="0068334B"/>
    <w:pPr>
      <w:spacing w:before="0" w:after="0"/>
      <w:jc w:val="right"/>
    </w:pPr>
  </w:style>
  <w:style w:type="paragraph" w:styleId="Index3">
    <w:name w:val="index 3"/>
    <w:basedOn w:val="ListNumber2"/>
    <w:next w:val="Normal"/>
    <w:semiHidden/>
    <w:rsid w:val="0068334B"/>
    <w:pPr>
      <w:numPr>
        <w:numId w:val="0"/>
      </w:numPr>
      <w:tabs>
        <w:tab w:val="right" w:leader="dot" w:pos="4176"/>
      </w:tabs>
    </w:pPr>
  </w:style>
  <w:style w:type="paragraph" w:styleId="ListNumber2">
    <w:name w:val="List Number 2"/>
    <w:basedOn w:val="List2"/>
    <w:rsid w:val="0068334B"/>
    <w:pPr>
      <w:numPr>
        <w:numId w:val="8"/>
      </w:numPr>
      <w:tabs>
        <w:tab w:val="clear" w:pos="1060"/>
      </w:tabs>
    </w:pPr>
  </w:style>
  <w:style w:type="paragraph" w:customStyle="1" w:styleId="MarginNote">
    <w:name w:val="Margin Note"/>
    <w:basedOn w:val="BodyText"/>
    <w:rsid w:val="00683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34B"/>
    <w:rPr>
      <w:sz w:val="32"/>
    </w:rPr>
  </w:style>
  <w:style w:type="paragraph" w:customStyle="1" w:styleId="HeadingProcedure">
    <w:name w:val="Heading Procedure"/>
    <w:basedOn w:val="HeadingBase"/>
    <w:next w:val="Normal"/>
    <w:rsid w:val="0068334B"/>
    <w:pPr>
      <w:tabs>
        <w:tab w:val="left" w:pos="0"/>
      </w:tabs>
      <w:spacing w:before="120" w:after="60"/>
    </w:pPr>
    <w:rPr>
      <w:i/>
      <w:color w:val="918585"/>
      <w:sz w:val="22"/>
    </w:rPr>
  </w:style>
  <w:style w:type="paragraph" w:customStyle="1" w:styleId="TableBodyText">
    <w:name w:val="Table Body Text"/>
    <w:basedOn w:val="BodyText"/>
    <w:rsid w:val="0068334B"/>
    <w:pPr>
      <w:spacing w:before="60" w:after="60"/>
    </w:pPr>
  </w:style>
  <w:style w:type="paragraph" w:styleId="ListContinue">
    <w:name w:val="List Continue"/>
    <w:basedOn w:val="List"/>
    <w:rsid w:val="0068334B"/>
    <w:pPr>
      <w:ind w:firstLine="0"/>
    </w:pPr>
  </w:style>
  <w:style w:type="paragraph" w:customStyle="1" w:styleId="ListNote">
    <w:name w:val="List Note"/>
    <w:basedOn w:val="List"/>
    <w:rsid w:val="0068334B"/>
    <w:pPr>
      <w:pBdr>
        <w:top w:val="single" w:sz="6" w:space="2" w:color="918585"/>
        <w:bottom w:val="single" w:sz="6" w:space="2" w:color="918585"/>
      </w:pBdr>
      <w:tabs>
        <w:tab w:val="left" w:pos="1021"/>
      </w:tabs>
      <w:ind w:firstLine="0"/>
    </w:pPr>
  </w:style>
  <w:style w:type="paragraph" w:customStyle="1" w:styleId="Warning">
    <w:name w:val="Warning"/>
    <w:basedOn w:val="BodyText"/>
    <w:rsid w:val="0068334B"/>
    <w:pPr>
      <w:shd w:val="clear" w:color="auto" w:fill="D9D9D9"/>
      <w:tabs>
        <w:tab w:val="left" w:pos="992"/>
      </w:tabs>
      <w:ind w:left="119" w:right="119"/>
    </w:pPr>
    <w:rPr>
      <w:sz w:val="20"/>
    </w:rPr>
  </w:style>
  <w:style w:type="paragraph" w:customStyle="1" w:styleId="MarginIcons">
    <w:name w:val="Margin Icons"/>
    <w:basedOn w:val="BodyText"/>
    <w:rsid w:val="00683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34B"/>
    <w:rPr>
      <w:rFonts w:ascii="Courier New" w:hAnsi="Courier New"/>
    </w:rPr>
  </w:style>
  <w:style w:type="paragraph" w:customStyle="1" w:styleId="NoteBullet">
    <w:name w:val="Note Bullet"/>
    <w:basedOn w:val="Note"/>
    <w:rsid w:val="0068334B"/>
    <w:pPr>
      <w:tabs>
        <w:tab w:val="clear" w:pos="680"/>
      </w:tabs>
      <w:spacing w:before="60" w:after="60"/>
    </w:pPr>
  </w:style>
  <w:style w:type="paragraph" w:customStyle="1" w:styleId="SubHeading2">
    <w:name w:val="SubHeading2"/>
    <w:basedOn w:val="HeadingBase"/>
    <w:rsid w:val="0068334B"/>
    <w:pPr>
      <w:spacing w:before="240" w:after="60"/>
    </w:pPr>
    <w:rPr>
      <w:sz w:val="20"/>
    </w:rPr>
  </w:style>
  <w:style w:type="paragraph" w:customStyle="1" w:styleId="SubHeading1">
    <w:name w:val="SubHeading1"/>
    <w:basedOn w:val="HeadingBase"/>
    <w:rsid w:val="0068334B"/>
    <w:pPr>
      <w:spacing w:before="240" w:after="60"/>
    </w:pPr>
    <w:rPr>
      <w:color w:val="918585"/>
      <w:sz w:val="22"/>
    </w:rPr>
  </w:style>
  <w:style w:type="paragraph" w:customStyle="1" w:styleId="SideHeading">
    <w:name w:val="Side Heading"/>
    <w:basedOn w:val="HeadingBase"/>
    <w:rsid w:val="00683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34B"/>
    <w:pPr>
      <w:numPr>
        <w:numId w:val="9"/>
      </w:numPr>
    </w:pPr>
  </w:style>
  <w:style w:type="paragraph" w:styleId="PlainText">
    <w:name w:val="Plain Text"/>
    <w:basedOn w:val="Normal"/>
    <w:link w:val="PlainTextChar"/>
    <w:rsid w:val="0068334B"/>
    <w:rPr>
      <w:sz w:val="20"/>
    </w:rPr>
  </w:style>
  <w:style w:type="character" w:customStyle="1" w:styleId="PlainTextChar">
    <w:name w:val="Plain Text Char"/>
    <w:basedOn w:val="DefaultParagraphFont"/>
    <w:link w:val="PlainText"/>
    <w:rsid w:val="0068334B"/>
    <w:rPr>
      <w:rFonts w:ascii="Courier New" w:eastAsia="Times New Roman" w:hAnsi="Courier New" w:cs="Times New Roman"/>
      <w:sz w:val="20"/>
      <w:szCs w:val="20"/>
      <w:lang w:eastAsia="en-US"/>
    </w:rPr>
  </w:style>
  <w:style w:type="character" w:customStyle="1" w:styleId="MenuOption">
    <w:name w:val="Menu Option"/>
    <w:basedOn w:val="DefaultParagraphFont"/>
    <w:rsid w:val="0068334B"/>
    <w:rPr>
      <w:b/>
      <w:smallCaps/>
    </w:rPr>
  </w:style>
  <w:style w:type="paragraph" w:customStyle="1" w:styleId="TableListNumber">
    <w:name w:val="Table List Number"/>
    <w:basedOn w:val="ListNumber"/>
    <w:rsid w:val="0068334B"/>
    <w:pPr>
      <w:numPr>
        <w:numId w:val="0"/>
      </w:numPr>
    </w:pPr>
  </w:style>
  <w:style w:type="paragraph" w:styleId="TOC4">
    <w:name w:val="toc 4"/>
    <w:basedOn w:val="TOCBase"/>
    <w:next w:val="Normal"/>
    <w:semiHidden/>
    <w:rsid w:val="0068334B"/>
    <w:pPr>
      <w:tabs>
        <w:tab w:val="right" w:leader="dot" w:pos="9071"/>
      </w:tabs>
      <w:ind w:left="1701"/>
    </w:pPr>
  </w:style>
  <w:style w:type="paragraph" w:customStyle="1" w:styleId="ListAlpha">
    <w:name w:val="List Alpha"/>
    <w:basedOn w:val="List"/>
    <w:rsid w:val="0068334B"/>
    <w:pPr>
      <w:numPr>
        <w:numId w:val="7"/>
      </w:numPr>
    </w:pPr>
  </w:style>
  <w:style w:type="paragraph" w:customStyle="1" w:styleId="ListAlpha2">
    <w:name w:val="List Alpha 2"/>
    <w:basedOn w:val="List2"/>
    <w:rsid w:val="0068334B"/>
    <w:pPr>
      <w:numPr>
        <w:numId w:val="6"/>
      </w:numPr>
    </w:pPr>
  </w:style>
  <w:style w:type="paragraph" w:styleId="List2">
    <w:name w:val="List 2"/>
    <w:basedOn w:val="BodyText"/>
    <w:rsid w:val="0068334B"/>
    <w:pPr>
      <w:tabs>
        <w:tab w:val="left" w:pos="680"/>
      </w:tabs>
      <w:spacing w:before="60" w:after="60"/>
      <w:ind w:left="680" w:hanging="340"/>
    </w:pPr>
  </w:style>
  <w:style w:type="paragraph" w:styleId="List3">
    <w:name w:val="List 3"/>
    <w:basedOn w:val="BodyText"/>
    <w:rsid w:val="0068334B"/>
    <w:pPr>
      <w:tabs>
        <w:tab w:val="left" w:pos="1021"/>
      </w:tabs>
      <w:spacing w:before="60" w:after="60"/>
      <w:ind w:left="1020" w:hanging="340"/>
    </w:pPr>
  </w:style>
  <w:style w:type="paragraph" w:styleId="List4">
    <w:name w:val="List 4"/>
    <w:basedOn w:val="BodyText"/>
    <w:rsid w:val="0068334B"/>
    <w:pPr>
      <w:tabs>
        <w:tab w:val="left" w:pos="1361"/>
      </w:tabs>
      <w:spacing w:before="60" w:after="60"/>
      <w:ind w:left="1361" w:hanging="340"/>
    </w:pPr>
  </w:style>
  <w:style w:type="paragraph" w:styleId="List5">
    <w:name w:val="List 5"/>
    <w:basedOn w:val="BodyText"/>
    <w:rsid w:val="0068334B"/>
    <w:pPr>
      <w:tabs>
        <w:tab w:val="left" w:pos="1701"/>
      </w:tabs>
      <w:spacing w:before="60" w:after="60"/>
      <w:ind w:left="1701" w:hanging="340"/>
    </w:pPr>
  </w:style>
  <w:style w:type="paragraph" w:styleId="ListBullet3">
    <w:name w:val="List Bullet 3"/>
    <w:basedOn w:val="List3"/>
    <w:rsid w:val="0068334B"/>
    <w:pPr>
      <w:numPr>
        <w:numId w:val="12"/>
      </w:numPr>
      <w:tabs>
        <w:tab w:val="clear" w:pos="1021"/>
      </w:tabs>
      <w:ind w:left="1037" w:hanging="357"/>
    </w:pPr>
  </w:style>
  <w:style w:type="paragraph" w:styleId="ListBullet4">
    <w:name w:val="List Bullet 4"/>
    <w:basedOn w:val="List4"/>
    <w:rsid w:val="0068334B"/>
    <w:pPr>
      <w:numPr>
        <w:numId w:val="1"/>
      </w:numPr>
      <w:tabs>
        <w:tab w:val="clear" w:pos="1361"/>
      </w:tabs>
    </w:pPr>
  </w:style>
  <w:style w:type="paragraph" w:styleId="ListBullet5">
    <w:name w:val="List Bullet 5"/>
    <w:basedOn w:val="List5"/>
    <w:rsid w:val="0068334B"/>
    <w:pPr>
      <w:numPr>
        <w:numId w:val="2"/>
      </w:numPr>
    </w:pPr>
  </w:style>
  <w:style w:type="paragraph" w:styleId="ListContinue2">
    <w:name w:val="List Continue 2"/>
    <w:basedOn w:val="List2"/>
    <w:rsid w:val="0068334B"/>
    <w:pPr>
      <w:ind w:firstLine="0"/>
    </w:pPr>
  </w:style>
  <w:style w:type="paragraph" w:styleId="ListContinue3">
    <w:name w:val="List Continue 3"/>
    <w:basedOn w:val="List3"/>
    <w:rsid w:val="0068334B"/>
    <w:pPr>
      <w:ind w:left="1021" w:firstLine="0"/>
    </w:pPr>
  </w:style>
  <w:style w:type="paragraph" w:styleId="ListContinue4">
    <w:name w:val="List Continue 4"/>
    <w:basedOn w:val="List4"/>
    <w:rsid w:val="0068334B"/>
    <w:pPr>
      <w:ind w:firstLine="0"/>
    </w:pPr>
  </w:style>
  <w:style w:type="paragraph" w:styleId="ListContinue5">
    <w:name w:val="List Continue 5"/>
    <w:basedOn w:val="List5"/>
    <w:rsid w:val="0068334B"/>
    <w:pPr>
      <w:ind w:firstLine="0"/>
    </w:pPr>
  </w:style>
  <w:style w:type="paragraph" w:styleId="ListNumber3">
    <w:name w:val="List Number 3"/>
    <w:basedOn w:val="List3"/>
    <w:rsid w:val="0068334B"/>
    <w:pPr>
      <w:numPr>
        <w:numId w:val="3"/>
      </w:numPr>
    </w:pPr>
  </w:style>
  <w:style w:type="paragraph" w:styleId="ListNumber4">
    <w:name w:val="List Number 4"/>
    <w:basedOn w:val="List4"/>
    <w:rsid w:val="0068334B"/>
    <w:pPr>
      <w:numPr>
        <w:numId w:val="4"/>
      </w:numPr>
    </w:pPr>
  </w:style>
  <w:style w:type="paragraph" w:styleId="ListNumber5">
    <w:name w:val="List Number 5"/>
    <w:basedOn w:val="List5"/>
    <w:rsid w:val="0068334B"/>
    <w:pPr>
      <w:numPr>
        <w:numId w:val="5"/>
      </w:numPr>
    </w:pPr>
  </w:style>
  <w:style w:type="paragraph" w:styleId="BlockText">
    <w:name w:val="Block Text"/>
    <w:basedOn w:val="Normal"/>
    <w:rsid w:val="0068334B"/>
    <w:pPr>
      <w:spacing w:after="120"/>
      <w:ind w:left="1440" w:right="1440"/>
    </w:pPr>
  </w:style>
  <w:style w:type="character" w:customStyle="1" w:styleId="Subscript">
    <w:name w:val="Subscript"/>
    <w:basedOn w:val="DefaultParagraphFont"/>
    <w:rsid w:val="0068334B"/>
    <w:rPr>
      <w:sz w:val="16"/>
      <w:vertAlign w:val="subscript"/>
    </w:rPr>
  </w:style>
  <w:style w:type="character" w:customStyle="1" w:styleId="Superscript">
    <w:name w:val="Superscript"/>
    <w:basedOn w:val="DefaultParagraphFont"/>
    <w:rsid w:val="0068334B"/>
    <w:rPr>
      <w:sz w:val="16"/>
      <w:vertAlign w:val="superscript"/>
    </w:rPr>
  </w:style>
  <w:style w:type="character" w:customStyle="1" w:styleId="Symbols">
    <w:name w:val="Symbols"/>
    <w:basedOn w:val="DefaultParagraphFont"/>
    <w:rsid w:val="0068334B"/>
    <w:rPr>
      <w:rFonts w:ascii="Symbol" w:hAnsi="Symbol"/>
    </w:rPr>
  </w:style>
  <w:style w:type="character" w:customStyle="1" w:styleId="MenuOptions">
    <w:name w:val="Menu Options"/>
    <w:basedOn w:val="DefaultParagraphFont"/>
    <w:rsid w:val="0068334B"/>
    <w:rPr>
      <w:rFonts w:ascii="Arial Narrow" w:hAnsi="Arial Narrow"/>
      <w:smallCaps/>
    </w:rPr>
  </w:style>
  <w:style w:type="character" w:customStyle="1" w:styleId="Buttons">
    <w:name w:val="Buttons"/>
    <w:basedOn w:val="DefaultParagraphFont"/>
    <w:rsid w:val="0068334B"/>
    <w:rPr>
      <w:b/>
    </w:rPr>
  </w:style>
  <w:style w:type="character" w:customStyle="1" w:styleId="Underlined">
    <w:name w:val="Underlined"/>
    <w:basedOn w:val="DefaultParagraphFont"/>
    <w:rsid w:val="0068334B"/>
    <w:rPr>
      <w:u w:val="single"/>
    </w:rPr>
  </w:style>
  <w:style w:type="paragraph" w:customStyle="1" w:styleId="TableBodyTextRight">
    <w:name w:val="Table Body Text Right"/>
    <w:basedOn w:val="TableBodyText"/>
    <w:rsid w:val="0068334B"/>
    <w:pPr>
      <w:widowControl w:val="0"/>
      <w:autoSpaceDE w:val="0"/>
      <w:autoSpaceDN w:val="0"/>
      <w:adjustRightInd w:val="0"/>
      <w:jc w:val="right"/>
    </w:pPr>
    <w:rPr>
      <w:rFonts w:cs="Arial"/>
      <w:szCs w:val="18"/>
    </w:rPr>
  </w:style>
  <w:style w:type="paragraph" w:customStyle="1" w:styleId="CopyrightText">
    <w:name w:val="Copyright Text"/>
    <w:basedOn w:val="BodyText"/>
    <w:rsid w:val="0068334B"/>
    <w:rPr>
      <w:sz w:val="18"/>
    </w:rPr>
  </w:style>
  <w:style w:type="paragraph" w:customStyle="1" w:styleId="BodySmallRight">
    <w:name w:val="Body Small Right"/>
    <w:basedOn w:val="BodyTextRight"/>
    <w:rsid w:val="0068334B"/>
    <w:rPr>
      <w:sz w:val="18"/>
      <w:szCs w:val="18"/>
    </w:rPr>
  </w:style>
  <w:style w:type="paragraph" w:customStyle="1" w:styleId="MarginEdition">
    <w:name w:val="Margin Edition"/>
    <w:basedOn w:val="MarginNote"/>
    <w:rsid w:val="0068334B"/>
    <w:pPr>
      <w:spacing w:before="0" w:after="0"/>
    </w:pPr>
    <w:rPr>
      <w:rFonts w:ascii="Times New Roman" w:hAnsi="Times New Roman"/>
      <w:color w:val="999999"/>
    </w:rPr>
  </w:style>
  <w:style w:type="paragraph" w:customStyle="1" w:styleId="Spacer">
    <w:name w:val="Spacer"/>
    <w:basedOn w:val="Normal"/>
    <w:rsid w:val="0068334B"/>
    <w:rPr>
      <w:sz w:val="2"/>
      <w:szCs w:val="2"/>
    </w:rPr>
  </w:style>
  <w:style w:type="character" w:customStyle="1" w:styleId="Small">
    <w:name w:val="Small"/>
    <w:basedOn w:val="DefaultParagraphFont"/>
    <w:rsid w:val="0068334B"/>
    <w:rPr>
      <w:sz w:val="16"/>
    </w:rPr>
  </w:style>
  <w:style w:type="paragraph" w:customStyle="1" w:styleId="WideTable">
    <w:name w:val="Wide Table"/>
    <w:basedOn w:val="Normal"/>
    <w:rsid w:val="0068334B"/>
    <w:pPr>
      <w:ind w:left="-1418"/>
    </w:pPr>
    <w:rPr>
      <w:sz w:val="2"/>
      <w:szCs w:val="2"/>
    </w:rPr>
  </w:style>
  <w:style w:type="character" w:styleId="PageNumber">
    <w:name w:val="page number"/>
    <w:basedOn w:val="DefaultParagraphFont"/>
    <w:rsid w:val="0068334B"/>
  </w:style>
  <w:style w:type="paragraph" w:styleId="Quote">
    <w:name w:val="Quote"/>
    <w:basedOn w:val="Heading1"/>
    <w:link w:val="QuoteChar"/>
    <w:qFormat/>
    <w:rsid w:val="0068334B"/>
    <w:rPr>
      <w:b w:val="0"/>
      <w:sz w:val="72"/>
      <w:szCs w:val="72"/>
      <w:lang w:val="en-NZ"/>
    </w:rPr>
  </w:style>
  <w:style w:type="character" w:customStyle="1" w:styleId="QuoteChar">
    <w:name w:val="Quote Char"/>
    <w:basedOn w:val="DefaultParagraphFont"/>
    <w:link w:val="Quote"/>
    <w:rsid w:val="00683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34B"/>
    <w:pPr>
      <w:pageBreakBefore/>
    </w:pPr>
  </w:style>
  <w:style w:type="paragraph" w:customStyle="1" w:styleId="Border">
    <w:name w:val="Border"/>
    <w:basedOn w:val="Normal"/>
    <w:qFormat/>
    <w:rsid w:val="00683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34B"/>
    <w:rPr>
      <w:b/>
      <w:bCs/>
      <w:i/>
      <w:iCs/>
      <w:color w:val="auto"/>
    </w:rPr>
  </w:style>
  <w:style w:type="paragraph" w:styleId="IntenseQuote">
    <w:name w:val="Intense Quote"/>
    <w:basedOn w:val="Normal"/>
    <w:next w:val="Normal"/>
    <w:link w:val="IntenseQuoteChar"/>
    <w:uiPriority w:val="30"/>
    <w:qFormat/>
    <w:rsid w:val="00683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34B"/>
    <w:rPr>
      <w:smallCaps/>
      <w:color w:val="auto"/>
      <w:u w:val="single"/>
    </w:rPr>
  </w:style>
  <w:style w:type="character" w:styleId="IntenseReference">
    <w:name w:val="Intense Reference"/>
    <w:basedOn w:val="DefaultParagraphFont"/>
    <w:uiPriority w:val="32"/>
    <w:qFormat/>
    <w:rsid w:val="0068334B"/>
    <w:rPr>
      <w:b/>
      <w:bCs/>
      <w:smallCaps/>
      <w:color w:val="auto"/>
      <w:spacing w:val="5"/>
      <w:u w:val="single"/>
    </w:rPr>
  </w:style>
  <w:style w:type="paragraph" w:customStyle="1" w:styleId="2ColumnHeading">
    <w:name w:val="2Column Heading"/>
    <w:basedOn w:val="BodyText"/>
    <w:qFormat/>
    <w:rsid w:val="0068334B"/>
    <w:pPr>
      <w:spacing w:after="60"/>
      <w:ind w:left="-2268"/>
    </w:pPr>
    <w:rPr>
      <w:b/>
    </w:rPr>
  </w:style>
  <w:style w:type="paragraph" w:customStyle="1" w:styleId="Heading1TOC">
    <w:name w:val="Heading1 TOC"/>
    <w:basedOn w:val="Normal"/>
    <w:qFormat/>
    <w:rsid w:val="0068334B"/>
    <w:pPr>
      <w:spacing w:before="240" w:after="120"/>
    </w:pPr>
    <w:rPr>
      <w:rFonts w:ascii="Times New Roman" w:hAnsi="Times New Roman"/>
      <w:b/>
      <w:sz w:val="32"/>
    </w:rPr>
  </w:style>
  <w:style w:type="paragraph" w:customStyle="1" w:styleId="Heading2TOC">
    <w:name w:val="Heading2 TOC"/>
    <w:basedOn w:val="Normal"/>
    <w:qFormat/>
    <w:rsid w:val="0068334B"/>
    <w:pPr>
      <w:spacing w:before="240" w:after="60"/>
    </w:pPr>
    <w:rPr>
      <w:rFonts w:ascii="Times New Roman" w:hAnsi="Times New Roman"/>
      <w:b/>
      <w:sz w:val="28"/>
    </w:rPr>
  </w:style>
  <w:style w:type="character" w:customStyle="1" w:styleId="Underline">
    <w:name w:val="Underline"/>
    <w:basedOn w:val="DefaultParagraphFont"/>
    <w:qFormat/>
    <w:rsid w:val="0068334B"/>
    <w:rPr>
      <w:u w:val="single"/>
    </w:rPr>
  </w:style>
  <w:style w:type="character" w:customStyle="1" w:styleId="BoldandItalics">
    <w:name w:val="Bold and Italics"/>
    <w:qFormat/>
    <w:rsid w:val="0068334B"/>
    <w:rPr>
      <w:b/>
      <w:i/>
      <w:u w:val="none"/>
    </w:rPr>
  </w:style>
  <w:style w:type="paragraph" w:styleId="BalloonText">
    <w:name w:val="Balloon Text"/>
    <w:basedOn w:val="Normal"/>
    <w:link w:val="BalloonTextChar"/>
    <w:rsid w:val="0068334B"/>
    <w:rPr>
      <w:rFonts w:ascii="Tahoma" w:hAnsi="Tahoma" w:cs="Tahoma"/>
      <w:sz w:val="16"/>
      <w:szCs w:val="16"/>
    </w:rPr>
  </w:style>
  <w:style w:type="character" w:customStyle="1" w:styleId="BalloonTextChar">
    <w:name w:val="Balloon Text Char"/>
    <w:basedOn w:val="DefaultParagraphFont"/>
    <w:link w:val="BalloonText"/>
    <w:rsid w:val="00683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3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34B"/>
    <w:rPr>
      <w:b/>
      <w:color w:val="660033"/>
      <w:spacing w:val="0"/>
    </w:rPr>
  </w:style>
  <w:style w:type="paragraph" w:customStyle="1" w:styleId="Nameditemlist">
    <w:name w:val="Named item list"/>
    <w:basedOn w:val="BodyText"/>
    <w:qFormat/>
    <w:rsid w:val="0068334B"/>
    <w:pPr>
      <w:tabs>
        <w:tab w:val="left" w:pos="2835"/>
      </w:tabs>
      <w:ind w:left="2835" w:hanging="2835"/>
    </w:pPr>
  </w:style>
  <w:style w:type="paragraph" w:customStyle="1" w:styleId="BodyTextnopadding">
    <w:name w:val="Body Text no padding"/>
    <w:basedOn w:val="BodyText"/>
    <w:qFormat/>
    <w:rsid w:val="0068334B"/>
    <w:pPr>
      <w:spacing w:before="0" w:after="0"/>
    </w:pPr>
  </w:style>
  <w:style w:type="paragraph" w:customStyle="1" w:styleId="BodyTextBold">
    <w:name w:val="Body Text Bold"/>
    <w:basedOn w:val="BodyText"/>
    <w:qFormat/>
    <w:rsid w:val="0068334B"/>
    <w:rPr>
      <w:b/>
    </w:rPr>
  </w:style>
  <w:style w:type="character" w:styleId="Hyperlink">
    <w:name w:val="Hyperlink"/>
    <w:basedOn w:val="DefaultParagraphFont"/>
    <w:uiPriority w:val="99"/>
    <w:unhideWhenUsed/>
    <w:rsid w:val="00882D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3228</Characters>
  <Application>Microsoft Office Word</Application>
  <DocSecurity>0</DocSecurity>
  <Lines>161</Lines>
  <Paragraphs>87</Paragraphs>
  <ScaleCrop>false</ScaleCrop>
  <Company>Author-it Software Corporation Ltd.</Company>
  <LinksUpToDate>false</LinksUpToDate>
  <CharactersWithSpaces>3665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CSCSAS026 Control incidents using defensive tactics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