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5ACD" w:rsidP="00C25A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CSCSAS025 Contain incidents that jeopardise safety and security</w:t>
      </w:r>
      <w:r>
        <w:fldChar w:fldCharType="end"/>
      </w:r>
    </w:p>
    <w:p w:rsidR="00C25ACD" w:rsidP="00C25ACD">
      <w:pPr>
        <w:pStyle w:val="Version"/>
        <w:sectPr w:rsidSect="00DB01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15C" w:rsidP="00DB015C">
      <w:pPr>
        <w:pStyle w:val="SuperHeading"/>
      </w:pPr>
      <w:r w:rsidRPr="00DB015C">
        <w:t>CSCSAS025 Contain incidents that jeopardise safety and security</w:t>
      </w:r>
    </w:p>
    <w:p w:rsidR="00000000" w:rsidRPr="00DB015C" w:rsidP="00DB015C">
      <w:pPr>
        <w:pStyle w:val="Heading1"/>
      </w:pPr>
      <w:bookmarkStart w:id="1" w:name="O_1245337"/>
      <w:bookmarkEnd w:id="1"/>
      <w:r w:rsidRPr="00DB01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1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5C" w:rsidP="00DB015C">
            <w:pPr>
              <w:pStyle w:val="BodyText"/>
            </w:pPr>
            <w:r w:rsidRPr="00DB015C">
              <w:t>Release 1. This is the first release of this unit of competency in the CSC Correctional Services Training Package Release 5.0</w:t>
            </w:r>
          </w:p>
        </w:tc>
      </w:tr>
    </w:tbl>
    <w:p w:rsidR="00000000" w:rsidRPr="00DB015C" w:rsidP="00DB015C">
      <w:pPr>
        <w:pStyle w:val="NoPaddingFontSize1"/>
      </w:pPr>
    </w:p>
    <w:p w:rsidR="00000000" w:rsidRPr="00DB015C" w:rsidP="00DB015C">
      <w:pPr>
        <w:pStyle w:val="AllowPageBreak"/>
      </w:pPr>
    </w:p>
    <w:p w:rsidR="00000000" w:rsidRPr="00DB015C" w:rsidP="00DB015C">
      <w:pPr>
        <w:pStyle w:val="Heading1"/>
      </w:pPr>
      <w:bookmarkStart w:id="2" w:name="O_1245338"/>
      <w:bookmarkEnd w:id="2"/>
      <w:r w:rsidRPr="00DB015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1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5C" w:rsidP="00DB015C">
            <w:pPr>
              <w:pStyle w:val="BodyText"/>
            </w:pPr>
            <w:r w:rsidRPr="00DB015C">
              <w:t>This unit describes the skills and knowledge required to respond to and contain incidents that jeopardise safety and security.</w:t>
            </w:r>
          </w:p>
          <w:p w:rsidR="00000000" w:rsidRPr="00DB015C" w:rsidP="00DB015C">
            <w:pPr>
              <w:pStyle w:val="BodyText"/>
            </w:pPr>
            <w:r w:rsidRPr="00DB015C">
              <w:t>This unit applies to those working in detention centres, correctional centres or prisons, community corrections offic</w:t>
            </w:r>
            <w:r w:rsidRPr="00DB015C">
              <w:t>es, justice administration offices and on work sites where detainees, prisoners or offenders are under statutory supervision.</w:t>
            </w:r>
          </w:p>
          <w:p w:rsidR="00000000" w:rsidRPr="00DB015C" w:rsidP="00DB015C">
            <w:pPr>
              <w:pStyle w:val="BodyText"/>
            </w:pPr>
            <w:r w:rsidRPr="00DB015C">
              <w:t xml:space="preserve">An individual undertaking this role works independently with support to perform routine tasks in a moderate range of familiar and </w:t>
            </w:r>
            <w:r w:rsidRPr="00DB015C">
              <w:t>less familiar contexts. The role requires teamwork, communication, and simple inferencing skills.</w:t>
            </w:r>
          </w:p>
          <w:p w:rsidR="00000000" w:rsidRPr="00DB015C" w:rsidP="00DB015C">
            <w:pPr>
              <w:pStyle w:val="BodyText"/>
            </w:pPr>
            <w:r w:rsidRPr="00DB015C">
              <w:t>The skills and knowledge described in this unit must be applied within the legislative, regulatory and policy environment in which they are carried out. Organ</w:t>
            </w:r>
            <w:r w:rsidRPr="00DB015C">
              <w:t>isational policies and procedures must be consulted and adhered to, particularly those related to security.</w:t>
            </w:r>
          </w:p>
          <w:p w:rsidR="00000000" w:rsidRPr="00DB015C" w:rsidP="00DB015C">
            <w:pPr>
              <w:pStyle w:val="BodyText"/>
            </w:pPr>
            <w:r w:rsidRPr="00DB015C">
              <w:t>No licensing, legislative or certification requirements apply to unit at the time of publication.</w:t>
            </w:r>
          </w:p>
        </w:tc>
      </w:tr>
    </w:tbl>
    <w:p w:rsidR="00000000" w:rsidRPr="00DB015C" w:rsidP="00DB015C">
      <w:pPr>
        <w:pStyle w:val="NoPaddingFontSize1"/>
      </w:pPr>
    </w:p>
    <w:p w:rsidR="00000000" w:rsidRPr="00DB015C" w:rsidP="00DB015C">
      <w:pPr>
        <w:pStyle w:val="AllowPageBreak"/>
      </w:pPr>
    </w:p>
    <w:p w:rsidR="00000000" w:rsidRPr="00DB015C" w:rsidP="00DB015C">
      <w:pPr>
        <w:pStyle w:val="Heading1"/>
      </w:pPr>
      <w:bookmarkStart w:id="3" w:name="O_1245339"/>
      <w:bookmarkEnd w:id="3"/>
      <w:r w:rsidRPr="00DB015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1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5C" w:rsidP="00DB015C">
            <w:pPr>
              <w:pStyle w:val="BodyText"/>
            </w:pPr>
            <w:r w:rsidRPr="00DB015C">
              <w:t>Not applic</w:t>
            </w:r>
            <w:r w:rsidRPr="00DB015C">
              <w:t>able.</w:t>
            </w:r>
          </w:p>
        </w:tc>
      </w:tr>
    </w:tbl>
    <w:p w:rsidR="00000000" w:rsidRPr="00DB015C" w:rsidP="00DB015C">
      <w:pPr>
        <w:pStyle w:val="NoPaddingFontSize1"/>
      </w:pPr>
    </w:p>
    <w:p w:rsidR="00000000" w:rsidRPr="00DB015C" w:rsidP="00DB015C">
      <w:pPr>
        <w:pStyle w:val="AllowPageBreak"/>
      </w:pPr>
    </w:p>
    <w:p w:rsidR="00000000" w:rsidRPr="00DB015C" w:rsidP="00DB015C">
      <w:pPr>
        <w:pStyle w:val="Heading1"/>
      </w:pPr>
      <w:bookmarkStart w:id="4" w:name="O_1245340"/>
      <w:bookmarkEnd w:id="4"/>
      <w:r w:rsidRPr="00DB015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1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5C" w:rsidP="00DB015C">
            <w:pPr>
              <w:pStyle w:val="BodyText"/>
            </w:pPr>
            <w:r w:rsidRPr="00DB015C">
              <w:t>Safety and security</w:t>
            </w:r>
          </w:p>
        </w:tc>
      </w:tr>
    </w:tbl>
    <w:p w:rsidR="00000000" w:rsidRPr="00DB015C" w:rsidP="00DB015C">
      <w:pPr>
        <w:pStyle w:val="NoPaddingFontSize1"/>
      </w:pPr>
    </w:p>
    <w:p w:rsidR="00000000" w:rsidRPr="00DB015C" w:rsidP="00DB015C">
      <w:pPr>
        <w:pStyle w:val="AllowPageBreak"/>
      </w:pPr>
    </w:p>
    <w:p w:rsidR="00000000" w:rsidRPr="00DB015C" w:rsidP="00DB015C">
      <w:pPr>
        <w:pStyle w:val="Heading1"/>
      </w:pPr>
      <w:bookmarkStart w:id="5" w:name="O_1245341"/>
      <w:bookmarkEnd w:id="5"/>
      <w:r w:rsidRPr="00DB015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1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5C" w:rsidP="00DB015C">
            <w:pPr>
              <w:pStyle w:val="BodyText"/>
            </w:pPr>
            <w:r w:rsidRPr="00DB015C">
              <w:t>Not applicable.</w:t>
            </w:r>
          </w:p>
        </w:tc>
      </w:tr>
    </w:tbl>
    <w:p w:rsidR="00000000" w:rsidRPr="00DB015C" w:rsidP="00DB015C">
      <w:pPr>
        <w:pStyle w:val="NoPaddingFontSize1"/>
      </w:pPr>
    </w:p>
    <w:p w:rsidR="00000000" w:rsidRPr="00DB015C" w:rsidP="00DB015C">
      <w:pPr>
        <w:pStyle w:val="AllowPageBreak"/>
      </w:pPr>
    </w:p>
    <w:p w:rsidR="00000000" w:rsidRPr="00DB015C" w:rsidP="00DB015C">
      <w:pPr>
        <w:pStyle w:val="Heading1"/>
      </w:pPr>
      <w:bookmarkStart w:id="6" w:name="O_1245342"/>
      <w:bookmarkEnd w:id="6"/>
      <w:r w:rsidRPr="00DB015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697"/>
        <w:gridCol w:w="5546"/>
      </w:tblGrid>
      <w:tr w:rsidTr="00DB01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5C" w:rsidP="00DB015C">
            <w:pPr>
              <w:pStyle w:val="BodyText"/>
            </w:pPr>
            <w:r w:rsidRPr="00DB015C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5C">
            <w:pPr>
              <w:pStyle w:val="BodyText"/>
              <w:rPr>
                <w:lang w:val="en-NZ"/>
              </w:rPr>
            </w:pPr>
            <w:r w:rsidRPr="00DB015C">
              <w:rPr>
                <w:rStyle w:val="SpecialBold"/>
              </w:rPr>
              <w:t>PERFORMANCE CRITERIA</w:t>
            </w:r>
          </w:p>
        </w:tc>
      </w:tr>
      <w:tr w:rsidTr="00DB01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5C">
            <w:pPr>
              <w:pStyle w:val="BodyText"/>
              <w:rPr>
                <w:lang w:val="en-NZ"/>
              </w:rPr>
            </w:pPr>
            <w:r w:rsidRPr="00DB015C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5C">
            <w:pPr>
              <w:pStyle w:val="BodyText"/>
              <w:rPr>
                <w:lang w:val="en-NZ"/>
              </w:rPr>
            </w:pPr>
            <w:r w:rsidRPr="00DB015C">
              <w:t>Performance criteria describe the performance needed to demonstrate achievement of the element.</w:t>
            </w:r>
          </w:p>
        </w:tc>
      </w:tr>
      <w:tr w:rsidTr="00DB01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5C" w:rsidP="00DB015C">
            <w:pPr>
              <w:pStyle w:val="BodyText"/>
            </w:pPr>
            <w:r w:rsidRPr="00DB015C">
              <w:rPr>
                <w:rStyle w:val="SpecialBold"/>
              </w:rPr>
              <w:t>1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5C" w:rsidP="00DB015C">
            <w:pPr>
              <w:pStyle w:val="BodyText"/>
            </w:pPr>
            <w:r w:rsidRPr="00DB015C">
              <w:rPr>
                <w:rStyle w:val="SpecialBold"/>
              </w:rPr>
              <w:t>Respond to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5C">
            <w:pPr>
              <w:pStyle w:val="BodyText"/>
              <w:rPr>
                <w:lang w:val="en-NZ"/>
              </w:rPr>
            </w:pPr>
            <w:r w:rsidRPr="00DB015C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5C">
            <w:pPr>
              <w:pStyle w:val="BodyText"/>
              <w:rPr>
                <w:lang w:val="en-NZ"/>
              </w:rPr>
            </w:pPr>
            <w:r w:rsidRPr="00DB015C">
              <w:t>Assess the situation and possible cause of incidents with relevance to the security and safety of people and the environment</w:t>
            </w:r>
          </w:p>
        </w:tc>
      </w:tr>
      <w:tr w:rsidTr="00DB01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5C">
            <w:pPr>
              <w:pStyle w:val="BodyText"/>
              <w:rPr>
                <w:lang w:val="en-NZ"/>
              </w:rPr>
            </w:pPr>
            <w:r w:rsidRPr="00DB015C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5C">
            <w:pPr>
              <w:pStyle w:val="BodyText"/>
              <w:rPr>
                <w:lang w:val="en-NZ"/>
              </w:rPr>
            </w:pPr>
            <w:r w:rsidRPr="00DB015C">
              <w:t>Respond to incidents confidently and appropriately, according to procedures</w:t>
            </w:r>
          </w:p>
        </w:tc>
      </w:tr>
      <w:tr w:rsidTr="00DB01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5C">
            <w:pPr>
              <w:pStyle w:val="BodyText"/>
              <w:rPr>
                <w:lang w:val="en-NZ"/>
              </w:rPr>
            </w:pPr>
            <w:r w:rsidRPr="00DB015C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5C">
            <w:pPr>
              <w:pStyle w:val="BodyText"/>
              <w:rPr>
                <w:lang w:val="en-NZ"/>
              </w:rPr>
            </w:pPr>
            <w:r w:rsidRPr="00DB015C">
              <w:t>Request assistance clearly and promptly</w:t>
            </w:r>
          </w:p>
        </w:tc>
      </w:tr>
      <w:tr w:rsidTr="00DB01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5C">
            <w:pPr>
              <w:pStyle w:val="BodyText"/>
              <w:rPr>
                <w:lang w:val="en-NZ"/>
              </w:rPr>
            </w:pPr>
            <w:r w:rsidRPr="00DB015C">
              <w:rPr>
                <w:rStyle w:val="SpecialBold"/>
              </w:rPr>
              <w:t>1.4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5C">
            <w:pPr>
              <w:pStyle w:val="BodyText"/>
              <w:rPr>
                <w:lang w:val="en-NZ"/>
              </w:rPr>
            </w:pPr>
            <w:r w:rsidRPr="00DB015C">
              <w:t>Use security equipment and technology in accordance with instructions and procedures</w:t>
            </w:r>
          </w:p>
        </w:tc>
      </w:tr>
      <w:tr w:rsidTr="00DB01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5C" w:rsidP="00DB015C">
            <w:pPr>
              <w:pStyle w:val="BodyText"/>
            </w:pPr>
            <w:r w:rsidRPr="00DB015C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5C" w:rsidP="00DB015C">
            <w:pPr>
              <w:pStyle w:val="BodyText"/>
            </w:pPr>
            <w:r w:rsidRPr="00DB015C">
              <w:rPr>
                <w:rStyle w:val="SpecialBold"/>
              </w:rPr>
              <w:t>Contain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5C">
            <w:pPr>
              <w:pStyle w:val="BodyText"/>
              <w:rPr>
                <w:lang w:val="en-NZ"/>
              </w:rPr>
            </w:pPr>
            <w:r w:rsidRPr="00DB015C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5C">
            <w:pPr>
              <w:pStyle w:val="BodyText"/>
              <w:rPr>
                <w:lang w:val="en-NZ"/>
              </w:rPr>
            </w:pPr>
            <w:r w:rsidRPr="00DB015C">
              <w:t>Monitor situation for potential causes of conflict and harmful behaviour</w:t>
            </w:r>
          </w:p>
        </w:tc>
      </w:tr>
      <w:tr w:rsidTr="00DB01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5C">
            <w:pPr>
              <w:pStyle w:val="BodyText"/>
              <w:rPr>
                <w:lang w:val="en-NZ"/>
              </w:rPr>
            </w:pPr>
            <w:r w:rsidRPr="00DB015C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5C">
            <w:pPr>
              <w:pStyle w:val="BodyText"/>
              <w:rPr>
                <w:lang w:val="en-NZ"/>
              </w:rPr>
            </w:pPr>
            <w:r w:rsidRPr="00DB015C">
              <w:t>Use communication strategies that assist to reduce the escalation of incidents</w:t>
            </w:r>
          </w:p>
        </w:tc>
      </w:tr>
      <w:tr w:rsidTr="00DB01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5C">
            <w:pPr>
              <w:pStyle w:val="BodyText"/>
              <w:rPr>
                <w:lang w:val="en-NZ"/>
              </w:rPr>
            </w:pPr>
            <w:r w:rsidRPr="00DB015C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5C">
            <w:pPr>
              <w:pStyle w:val="BodyText"/>
              <w:rPr>
                <w:lang w:val="en-NZ"/>
              </w:rPr>
            </w:pPr>
            <w:r w:rsidRPr="00DB015C">
              <w:t>Provide clear, accurate and comprehensive information to assist decision making</w:t>
            </w:r>
          </w:p>
        </w:tc>
      </w:tr>
      <w:tr w:rsidTr="00DB01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5C">
            <w:pPr>
              <w:pStyle w:val="BodyText"/>
              <w:rPr>
                <w:lang w:val="en-NZ"/>
              </w:rPr>
            </w:pPr>
            <w:r w:rsidRPr="00DB015C">
              <w:rPr>
                <w:rStyle w:val="SpecialBold"/>
              </w:rPr>
              <w:t>2.4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5C">
            <w:pPr>
              <w:pStyle w:val="BodyText"/>
              <w:rPr>
                <w:lang w:val="en-NZ"/>
              </w:rPr>
            </w:pPr>
            <w:r w:rsidRPr="00DB015C">
              <w:t>Select response and action designed to minimise risk and preserve the safety and security of all involved</w:t>
            </w:r>
          </w:p>
        </w:tc>
      </w:tr>
      <w:tr w:rsidTr="00DB01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5C">
            <w:pPr>
              <w:pStyle w:val="BodyText"/>
              <w:rPr>
                <w:lang w:val="en-NZ"/>
              </w:rPr>
            </w:pPr>
            <w:r w:rsidRPr="00DB015C">
              <w:rPr>
                <w:rStyle w:val="SpecialBold"/>
              </w:rPr>
              <w:t>2.5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5C" w:rsidP="00DB015C">
            <w:pPr>
              <w:pStyle w:val="BodyText"/>
            </w:pPr>
            <w:r w:rsidRPr="00DB015C">
              <w:t>Provide accurate and clear reports in agreed timeframes</w:t>
            </w:r>
          </w:p>
        </w:tc>
      </w:tr>
    </w:tbl>
    <w:p w:rsidR="00000000" w:rsidRPr="00DB015C" w:rsidP="00DB015C">
      <w:pPr>
        <w:pStyle w:val="NoPaddingFontSize1"/>
      </w:pPr>
    </w:p>
    <w:p w:rsidR="00000000" w:rsidRPr="00DB015C" w:rsidP="00DB015C">
      <w:pPr>
        <w:pStyle w:val="AllowPageBreak"/>
      </w:pPr>
    </w:p>
    <w:p w:rsidR="00000000" w:rsidRPr="00DB015C" w:rsidP="00DB015C">
      <w:pPr>
        <w:pStyle w:val="Heading1"/>
      </w:pPr>
      <w:bookmarkStart w:id="7" w:name="O_1245343"/>
      <w:bookmarkEnd w:id="7"/>
      <w:r w:rsidRPr="00DB015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1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5C" w:rsidP="00DB015C">
            <w:pPr>
              <w:pStyle w:val="BodyText"/>
            </w:pPr>
            <w:r w:rsidRPr="00DB015C">
              <w:t>Foundation skills essential to performance are e</w:t>
            </w:r>
            <w:r w:rsidRPr="00DB015C">
              <w:t>xplicit in the performance criteria of this unit of competency.</w:t>
            </w:r>
          </w:p>
        </w:tc>
      </w:tr>
    </w:tbl>
    <w:p w:rsidR="00000000" w:rsidRPr="00DB015C" w:rsidP="00DB015C">
      <w:pPr>
        <w:pStyle w:val="NoPaddingFontSize1"/>
      </w:pPr>
    </w:p>
    <w:p w:rsidR="00000000" w:rsidRPr="00DB015C" w:rsidP="00DB015C">
      <w:pPr>
        <w:pStyle w:val="AllowPageBreak"/>
      </w:pPr>
    </w:p>
    <w:p w:rsidR="00000000" w:rsidRPr="00DB015C" w:rsidP="00DB015C">
      <w:pPr>
        <w:pStyle w:val="Heading1"/>
      </w:pPr>
      <w:bookmarkStart w:id="8" w:name="O_1245344"/>
      <w:bookmarkEnd w:id="8"/>
      <w:r w:rsidRPr="00DB015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1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5C" w:rsidP="00DB015C">
            <w:pPr>
              <w:pStyle w:val="BodyText"/>
            </w:pPr>
            <w:r w:rsidRPr="00DB015C">
              <w:t>Range is restricted to essential operating conditions and any other variables essential to the work environment.</w:t>
            </w:r>
          </w:p>
          <w:p w:rsidR="00000000" w:rsidRPr="00DB015C" w:rsidP="00DB015C">
            <w:pPr>
              <w:pStyle w:val="BodyText"/>
            </w:pPr>
            <w:r w:rsidRPr="00DB015C">
              <w:t>Non-essential conditions may be found in the Correctional Services Training Package Companion Volume Implementation Guide.</w:t>
            </w:r>
          </w:p>
        </w:tc>
      </w:tr>
    </w:tbl>
    <w:p w:rsidR="00000000" w:rsidRPr="00DB015C" w:rsidP="00DB015C">
      <w:pPr>
        <w:pStyle w:val="NoPaddingFontSize1"/>
      </w:pPr>
    </w:p>
    <w:p w:rsidR="00000000" w:rsidRPr="00DB015C" w:rsidP="00DB015C">
      <w:pPr>
        <w:pStyle w:val="AllowPageBreak"/>
      </w:pPr>
    </w:p>
    <w:p w:rsidR="00000000" w:rsidRPr="00DB015C" w:rsidP="00DB015C">
      <w:pPr>
        <w:pStyle w:val="Heading1"/>
      </w:pPr>
      <w:bookmarkStart w:id="9" w:name="O_1245345"/>
      <w:bookmarkEnd w:id="9"/>
      <w:r w:rsidRPr="00DB015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1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5C" w:rsidP="00DB015C">
            <w:pPr>
              <w:pStyle w:val="BodyText"/>
            </w:pPr>
            <w:r w:rsidRPr="00DB015C">
              <w:t>This unit replaces and is equivalent to CSCSAS005 Contain incidents that jeopardise saf</w:t>
            </w:r>
            <w:r w:rsidRPr="00DB015C">
              <w:t>ety and security.</w:t>
            </w:r>
          </w:p>
        </w:tc>
      </w:tr>
    </w:tbl>
    <w:p w:rsidR="00000000" w:rsidRPr="00DB015C" w:rsidP="00DB015C">
      <w:pPr>
        <w:pStyle w:val="NoPaddingFontSize1"/>
      </w:pPr>
    </w:p>
    <w:p w:rsidR="00000000" w:rsidRPr="00DB015C" w:rsidP="00DB015C">
      <w:pPr>
        <w:pStyle w:val="AllowPageBreak"/>
      </w:pPr>
    </w:p>
    <w:p w:rsidR="00000000" w:rsidRPr="00DB015C" w:rsidP="00DB015C">
      <w:pPr>
        <w:pStyle w:val="Heading1"/>
      </w:pPr>
      <w:bookmarkStart w:id="10" w:name="O_1245352"/>
      <w:bookmarkEnd w:id="10"/>
      <w:r w:rsidRPr="00DB015C">
        <w:t>Links</w:t>
      </w:r>
    </w:p>
    <w:p w:rsidR="00000000" w:rsidRPr="00DB015C" w:rsidP="00C25ACD">
      <w:pPr>
        <w:pStyle w:val="BodyText"/>
      </w:pPr>
      <w:r w:rsidRPr="00DB01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F23C5C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B015C" w:rsidP="00DB015C"/>
    <w:sectPr w:rsidSect="00DB01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5C" w:rsidRPr="00C25ACD" w:rsidP="00C25A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ACD" w:rsidP="00DB01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5ACD" w:rsidP="00DB01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25ACD" w:rsidP="00DB01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A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15C" w:rsidRPr="00C25ACD" w:rsidP="00C25A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ACD" w:rsidRPr="002D2AF8" w:rsidP="00DB01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CSCSAS025 Contain incidents that jeopardise safety and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C25ACD" w:rsidP="00DB01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1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1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1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1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1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1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1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1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1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1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1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15C"/>
  </w:style>
  <w:style w:type="character" w:customStyle="1" w:styleId="Heading1Char">
    <w:name w:val="Heading 1 Char"/>
    <w:basedOn w:val="DefaultParagraphFont"/>
    <w:link w:val="Heading1"/>
    <w:rsid w:val="00DB01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1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15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015C"/>
    <w:rPr>
      <w:b/>
      <w:spacing w:val="0"/>
    </w:rPr>
  </w:style>
  <w:style w:type="paragraph" w:customStyle="1" w:styleId="SuperHeading">
    <w:name w:val="SuperHeading"/>
    <w:basedOn w:val="Normal"/>
    <w:rsid w:val="00DB01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1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01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1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1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1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1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1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1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1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1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1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1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1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1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1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1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015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01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01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1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1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15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1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1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1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1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1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1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1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1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1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15C"/>
    <w:rPr>
      <w:i/>
    </w:rPr>
  </w:style>
  <w:style w:type="paragraph" w:styleId="Caption">
    <w:name w:val="caption"/>
    <w:basedOn w:val="BodyText"/>
    <w:next w:val="Normal"/>
    <w:qFormat/>
    <w:rsid w:val="00DB01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1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1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15C"/>
  </w:style>
  <w:style w:type="paragraph" w:styleId="TableofFigures">
    <w:name w:val="table of figures"/>
    <w:basedOn w:val="Normal"/>
    <w:next w:val="Normal"/>
    <w:semiHidden/>
    <w:rsid w:val="00DB01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15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015C"/>
    <w:rPr>
      <w:rFonts w:ascii="Wingdings" w:hAnsi="Wingdings"/>
    </w:rPr>
  </w:style>
  <w:style w:type="paragraph" w:customStyle="1" w:styleId="TableHeading">
    <w:name w:val="Table Heading"/>
    <w:basedOn w:val="HeadingBase"/>
    <w:rsid w:val="00DB01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15C"/>
    <w:rPr>
      <w:color w:val="0033CC"/>
      <w:u w:val="none"/>
    </w:rPr>
  </w:style>
  <w:style w:type="paragraph" w:customStyle="1" w:styleId="BodyTextRight">
    <w:name w:val="Body Text Right"/>
    <w:basedOn w:val="BodyText"/>
    <w:rsid w:val="00DB01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1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1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1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1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1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15C"/>
    <w:rPr>
      <w:sz w:val="32"/>
    </w:rPr>
  </w:style>
  <w:style w:type="paragraph" w:customStyle="1" w:styleId="HeadingProcedure">
    <w:name w:val="Heading Procedure"/>
    <w:basedOn w:val="HeadingBase"/>
    <w:next w:val="Normal"/>
    <w:rsid w:val="00DB01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15C"/>
    <w:pPr>
      <w:spacing w:before="60" w:after="60"/>
    </w:pPr>
  </w:style>
  <w:style w:type="paragraph" w:styleId="ListContinue">
    <w:name w:val="List Continue"/>
    <w:basedOn w:val="List"/>
    <w:rsid w:val="00DB015C"/>
    <w:pPr>
      <w:ind w:firstLine="0"/>
    </w:pPr>
  </w:style>
  <w:style w:type="paragraph" w:customStyle="1" w:styleId="ListNote">
    <w:name w:val="List Note"/>
    <w:basedOn w:val="List"/>
    <w:rsid w:val="00DB01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1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1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15C"/>
    <w:rPr>
      <w:rFonts w:ascii="Courier New" w:hAnsi="Courier New"/>
    </w:rPr>
  </w:style>
  <w:style w:type="paragraph" w:customStyle="1" w:styleId="NoteBullet">
    <w:name w:val="Note Bullet"/>
    <w:basedOn w:val="Note"/>
    <w:rsid w:val="00DB01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1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1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1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15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01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1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15C"/>
    <w:rPr>
      <w:b/>
      <w:smallCaps/>
    </w:rPr>
  </w:style>
  <w:style w:type="paragraph" w:customStyle="1" w:styleId="TableListNumber">
    <w:name w:val="Table List Number"/>
    <w:basedOn w:val="ListNumber"/>
    <w:rsid w:val="00DB01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1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15C"/>
    <w:pPr>
      <w:numPr>
        <w:numId w:val="7"/>
      </w:numPr>
    </w:pPr>
  </w:style>
  <w:style w:type="paragraph" w:customStyle="1" w:styleId="ListAlpha2">
    <w:name w:val="List Alpha 2"/>
    <w:basedOn w:val="List2"/>
    <w:rsid w:val="00DB015C"/>
    <w:pPr>
      <w:numPr>
        <w:numId w:val="6"/>
      </w:numPr>
    </w:pPr>
  </w:style>
  <w:style w:type="paragraph" w:styleId="List2">
    <w:name w:val="List 2"/>
    <w:basedOn w:val="BodyText"/>
    <w:rsid w:val="00DB01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1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1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1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15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15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015C"/>
    <w:pPr>
      <w:numPr>
        <w:numId w:val="2"/>
      </w:numPr>
    </w:pPr>
  </w:style>
  <w:style w:type="paragraph" w:styleId="ListContinue2">
    <w:name w:val="List Continue 2"/>
    <w:basedOn w:val="List2"/>
    <w:rsid w:val="00DB015C"/>
    <w:pPr>
      <w:ind w:firstLine="0"/>
    </w:pPr>
  </w:style>
  <w:style w:type="paragraph" w:styleId="ListContinue3">
    <w:name w:val="List Continue 3"/>
    <w:basedOn w:val="List3"/>
    <w:rsid w:val="00DB015C"/>
    <w:pPr>
      <w:ind w:left="1021" w:firstLine="0"/>
    </w:pPr>
  </w:style>
  <w:style w:type="paragraph" w:styleId="ListContinue4">
    <w:name w:val="List Continue 4"/>
    <w:basedOn w:val="List4"/>
    <w:rsid w:val="00DB015C"/>
    <w:pPr>
      <w:ind w:firstLine="0"/>
    </w:pPr>
  </w:style>
  <w:style w:type="paragraph" w:styleId="ListContinue5">
    <w:name w:val="List Continue 5"/>
    <w:basedOn w:val="List5"/>
    <w:rsid w:val="00DB015C"/>
    <w:pPr>
      <w:ind w:firstLine="0"/>
    </w:pPr>
  </w:style>
  <w:style w:type="paragraph" w:styleId="ListNumber3">
    <w:name w:val="List Number 3"/>
    <w:basedOn w:val="List3"/>
    <w:rsid w:val="00DB015C"/>
    <w:pPr>
      <w:numPr>
        <w:numId w:val="3"/>
      </w:numPr>
    </w:pPr>
  </w:style>
  <w:style w:type="paragraph" w:styleId="ListNumber4">
    <w:name w:val="List Number 4"/>
    <w:basedOn w:val="List4"/>
    <w:rsid w:val="00DB015C"/>
    <w:pPr>
      <w:numPr>
        <w:numId w:val="4"/>
      </w:numPr>
    </w:pPr>
  </w:style>
  <w:style w:type="paragraph" w:styleId="ListNumber5">
    <w:name w:val="List Number 5"/>
    <w:basedOn w:val="List5"/>
    <w:rsid w:val="00DB015C"/>
    <w:pPr>
      <w:numPr>
        <w:numId w:val="5"/>
      </w:numPr>
    </w:pPr>
  </w:style>
  <w:style w:type="paragraph" w:styleId="BlockText">
    <w:name w:val="Block Text"/>
    <w:basedOn w:val="Normal"/>
    <w:rsid w:val="00DB01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1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15C"/>
    <w:rPr>
      <w:sz w:val="16"/>
      <w:vertAlign w:val="superscript"/>
    </w:rPr>
  </w:style>
  <w:style w:type="character" w:customStyle="1" w:styleId="Symbols">
    <w:name w:val="Symbols"/>
    <w:basedOn w:val="DefaultParagraphFont"/>
    <w:rsid w:val="00DB015C"/>
    <w:rPr>
      <w:rFonts w:ascii="Symbol" w:hAnsi="Symbol"/>
    </w:rPr>
  </w:style>
  <w:style w:type="character" w:customStyle="1" w:styleId="MenuOptions">
    <w:name w:val="Menu Options"/>
    <w:basedOn w:val="DefaultParagraphFont"/>
    <w:rsid w:val="00DB01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15C"/>
    <w:rPr>
      <w:b/>
    </w:rPr>
  </w:style>
  <w:style w:type="character" w:customStyle="1" w:styleId="Underlined">
    <w:name w:val="Underlined"/>
    <w:basedOn w:val="DefaultParagraphFont"/>
    <w:rsid w:val="00DB015C"/>
    <w:rPr>
      <w:u w:val="single"/>
    </w:rPr>
  </w:style>
  <w:style w:type="paragraph" w:customStyle="1" w:styleId="TableBodyTextRight">
    <w:name w:val="Table Body Text Right"/>
    <w:basedOn w:val="TableBodyText"/>
    <w:rsid w:val="00DB01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15C"/>
    <w:rPr>
      <w:sz w:val="18"/>
    </w:rPr>
  </w:style>
  <w:style w:type="paragraph" w:customStyle="1" w:styleId="BodySmallRight">
    <w:name w:val="Body Small Right"/>
    <w:basedOn w:val="BodyTextRight"/>
    <w:rsid w:val="00DB015C"/>
    <w:rPr>
      <w:sz w:val="18"/>
      <w:szCs w:val="18"/>
    </w:rPr>
  </w:style>
  <w:style w:type="paragraph" w:customStyle="1" w:styleId="MarginEdition">
    <w:name w:val="Margin Edition"/>
    <w:basedOn w:val="MarginNote"/>
    <w:rsid w:val="00DB01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15C"/>
    <w:rPr>
      <w:sz w:val="2"/>
      <w:szCs w:val="2"/>
    </w:rPr>
  </w:style>
  <w:style w:type="character" w:customStyle="1" w:styleId="Small">
    <w:name w:val="Small"/>
    <w:basedOn w:val="DefaultParagraphFont"/>
    <w:rsid w:val="00DB015C"/>
    <w:rPr>
      <w:sz w:val="16"/>
    </w:rPr>
  </w:style>
  <w:style w:type="paragraph" w:customStyle="1" w:styleId="WideTable">
    <w:name w:val="Wide Table"/>
    <w:basedOn w:val="Normal"/>
    <w:rsid w:val="00DB01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15C"/>
  </w:style>
  <w:style w:type="paragraph" w:styleId="Quote">
    <w:name w:val="Quote"/>
    <w:basedOn w:val="Heading1"/>
    <w:link w:val="QuoteChar"/>
    <w:qFormat/>
    <w:rsid w:val="00DB01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1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15C"/>
    <w:pPr>
      <w:pageBreakBefore/>
    </w:pPr>
  </w:style>
  <w:style w:type="paragraph" w:customStyle="1" w:styleId="Border">
    <w:name w:val="Border"/>
    <w:basedOn w:val="Normal"/>
    <w:qFormat/>
    <w:rsid w:val="00DB01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1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1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1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1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1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1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1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1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15C"/>
    <w:rPr>
      <w:u w:val="single"/>
    </w:rPr>
  </w:style>
  <w:style w:type="character" w:customStyle="1" w:styleId="BoldandItalics">
    <w:name w:val="Bold and Italics"/>
    <w:qFormat/>
    <w:rsid w:val="00DB015C"/>
    <w:rPr>
      <w:b/>
      <w:i/>
      <w:u w:val="none"/>
    </w:rPr>
  </w:style>
  <w:style w:type="paragraph" w:styleId="BalloonText">
    <w:name w:val="Balloon Text"/>
    <w:basedOn w:val="Normal"/>
    <w:link w:val="BalloonTextChar"/>
    <w:rsid w:val="00DB01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1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1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1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1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1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15C"/>
    <w:pPr>
      <w:spacing w:before="0" w:after="0"/>
    </w:pPr>
  </w:style>
  <w:style w:type="paragraph" w:customStyle="1" w:styleId="BodyTextBold">
    <w:name w:val="Body Text Bold"/>
    <w:basedOn w:val="BodyText"/>
    <w:qFormat/>
    <w:rsid w:val="00DB015C"/>
    <w:rPr>
      <w:b/>
    </w:rPr>
  </w:style>
  <w:style w:type="character" w:styleId="Hyperlink">
    <w:name w:val="Hyperlink"/>
    <w:basedOn w:val="DefaultParagraphFont"/>
    <w:uiPriority w:val="99"/>
    <w:unhideWhenUsed/>
    <w:rsid w:val="00C25A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2808</Characters>
  <Application>Microsoft Office Word</Application>
  <DocSecurity>0</DocSecurity>
  <Lines>122</Lines>
  <Paragraphs>65</Paragraphs>
  <ScaleCrop>false</ScaleCrop>
  <Company>Author-it Software Corporation Ltd.</Company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CSCSAS025 Contain incidents that jeopardise safety and security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2022-12-05T05:07:00Z</dcterms:created>
  <dcterms:modified xsi:type="dcterms:W3CDTF">2022-12-05T05:07:00Z</dcterms:modified>
</cp:coreProperties>
</file>