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906E3" w:rsidP="004906E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CSCSAS024 Manage conflict through negotiation</w:t>
      </w:r>
      <w:r>
        <w:fldChar w:fldCharType="end"/>
      </w:r>
    </w:p>
    <w:p w:rsidR="004906E3" w:rsidP="004906E3">
      <w:pPr>
        <w:pStyle w:val="Version"/>
        <w:sectPr w:rsidSect="008B58C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B58C0" w:rsidP="008B58C0">
      <w:pPr>
        <w:pStyle w:val="SuperHeading"/>
      </w:pPr>
      <w:r w:rsidRPr="008B58C0">
        <w:t>CSCSAS024 Manage conflict through negotiation</w:t>
      </w:r>
    </w:p>
    <w:p w:rsidR="00000000" w:rsidRPr="008B58C0" w:rsidP="008B58C0">
      <w:pPr>
        <w:pStyle w:val="Heading1"/>
      </w:pPr>
      <w:bookmarkStart w:id="1" w:name="O_1187870"/>
      <w:bookmarkEnd w:id="1"/>
      <w:r w:rsidRPr="008B58C0">
        <w:t>Modification History</w:t>
      </w:r>
    </w:p>
    <w:tbl>
      <w:tblPr>
        <w:tblW w:w="949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6"/>
      </w:tblGrid>
      <w:tr w:rsidTr="008B58C0">
        <w:tblPrEx>
          <w:tblW w:w="949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58C0" w:rsidP="008B58C0">
            <w:pPr>
              <w:pStyle w:val="BodyText"/>
            </w:pPr>
            <w:r w:rsidRPr="008B58C0">
              <w:t xml:space="preserve">Release 1.  This is the first release of this unit of competency in the CSC Correctional Services Training Package Release 4.0 </w:t>
            </w:r>
          </w:p>
        </w:tc>
      </w:tr>
    </w:tbl>
    <w:p w:rsidR="00000000" w:rsidRPr="008B58C0" w:rsidP="008B58C0">
      <w:pPr>
        <w:pStyle w:val="NoPaddingFontSize1"/>
      </w:pPr>
    </w:p>
    <w:p w:rsidR="00000000" w:rsidRPr="008B58C0" w:rsidP="008B58C0">
      <w:pPr>
        <w:pStyle w:val="AllowPageBreak"/>
      </w:pPr>
    </w:p>
    <w:p w:rsidR="00000000" w:rsidRPr="008B58C0" w:rsidP="008B58C0">
      <w:pPr>
        <w:pStyle w:val="Heading1"/>
      </w:pPr>
      <w:bookmarkStart w:id="2" w:name="O_1187871"/>
      <w:bookmarkEnd w:id="2"/>
      <w:r w:rsidRPr="008B58C0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B58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58C0" w:rsidP="008B58C0">
            <w:pPr>
              <w:pStyle w:val="BodyText"/>
            </w:pPr>
            <w:r w:rsidRPr="008B58C0">
              <w:t>This unit describes the skills and knowledge required to manage c</w:t>
            </w:r>
            <w:r w:rsidRPr="008B58C0">
              <w:t>onflict through negotiation by assessing conflict, negotiating solutions and evaluating responses.</w:t>
            </w:r>
          </w:p>
          <w:p w:rsidR="00000000" w:rsidRPr="008B58C0" w:rsidP="008B58C0">
            <w:pPr>
              <w:pStyle w:val="BodyText"/>
            </w:pPr>
            <w:r w:rsidRPr="008B58C0">
              <w:t xml:space="preserve">This unit applies to those working with offenders in correctional services environments. </w:t>
            </w:r>
          </w:p>
          <w:p w:rsidR="00000000" w:rsidRPr="008B58C0" w:rsidP="008B58C0">
            <w:pPr>
              <w:pStyle w:val="BodyText"/>
            </w:pPr>
            <w:r w:rsidRPr="008B58C0">
              <w:t>The skills and knowledge described in this unit must be applied wit</w:t>
            </w:r>
            <w:r w:rsidRPr="008B58C0">
              <w:t>hin the legislative, regulatory and policy environment in which they are carried out. Organisational policies and procedures must be consulted and adhered to, particularly those related to security.</w:t>
            </w:r>
          </w:p>
          <w:p w:rsidR="00000000" w:rsidRPr="008B58C0" w:rsidP="008B58C0">
            <w:pPr>
              <w:pStyle w:val="BodyText"/>
            </w:pPr>
            <w:r w:rsidRPr="008B58C0">
              <w:t>A person undertaking this role may work autonomously or a</w:t>
            </w:r>
            <w:r w:rsidRPr="008B58C0">
              <w:t>s part of a team with support from familiar and unfamiliar resources.</w:t>
            </w:r>
          </w:p>
          <w:p w:rsidR="00000000" w:rsidRPr="008B58C0" w:rsidP="008B58C0">
            <w:pPr>
              <w:pStyle w:val="BodyText"/>
            </w:pPr>
            <w:r w:rsidRPr="008B58C0">
              <w:t>No licensing, legislative or certification requirements apply to unit at the time of publication.</w:t>
            </w:r>
          </w:p>
        </w:tc>
      </w:tr>
    </w:tbl>
    <w:p w:rsidR="00000000" w:rsidRPr="008B58C0" w:rsidP="008B58C0">
      <w:pPr>
        <w:pStyle w:val="NoPaddingFontSize1"/>
      </w:pPr>
    </w:p>
    <w:p w:rsidR="00000000" w:rsidRPr="008B58C0" w:rsidP="008B58C0">
      <w:pPr>
        <w:pStyle w:val="AllowPageBreak"/>
      </w:pPr>
    </w:p>
    <w:p w:rsidR="00000000" w:rsidRPr="008B58C0" w:rsidP="008B58C0">
      <w:pPr>
        <w:pStyle w:val="Heading1"/>
      </w:pPr>
      <w:bookmarkStart w:id="3" w:name="O_1187872"/>
      <w:bookmarkEnd w:id="3"/>
      <w:r w:rsidRPr="008B58C0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B58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58C0" w:rsidP="008B58C0">
            <w:pPr>
              <w:pStyle w:val="BodyText"/>
            </w:pPr>
            <w:r w:rsidRPr="008B58C0">
              <w:t>Not applicable.</w:t>
            </w:r>
          </w:p>
        </w:tc>
      </w:tr>
    </w:tbl>
    <w:p w:rsidR="00000000" w:rsidRPr="008B58C0" w:rsidP="008B58C0">
      <w:pPr>
        <w:pStyle w:val="NoPaddingFontSize1"/>
      </w:pPr>
    </w:p>
    <w:p w:rsidR="00000000" w:rsidRPr="008B58C0" w:rsidP="008B58C0">
      <w:pPr>
        <w:pStyle w:val="AllowPageBreak"/>
      </w:pPr>
    </w:p>
    <w:p w:rsidR="00000000" w:rsidRPr="008B58C0" w:rsidP="008B58C0">
      <w:pPr>
        <w:pStyle w:val="Heading1"/>
      </w:pPr>
      <w:bookmarkStart w:id="4" w:name="O_1187873"/>
      <w:bookmarkEnd w:id="4"/>
      <w:r w:rsidRPr="008B58C0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B58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58C0" w:rsidP="008B58C0">
            <w:pPr>
              <w:pStyle w:val="BodyText"/>
            </w:pPr>
            <w:r w:rsidRPr="008B58C0">
              <w:t>Safety and security</w:t>
            </w:r>
          </w:p>
        </w:tc>
      </w:tr>
    </w:tbl>
    <w:p w:rsidR="00000000" w:rsidRPr="008B58C0" w:rsidP="008B58C0">
      <w:pPr>
        <w:pStyle w:val="NoPaddingFontSize1"/>
      </w:pPr>
    </w:p>
    <w:p w:rsidR="00000000" w:rsidRPr="008B58C0" w:rsidP="008B58C0">
      <w:pPr>
        <w:pStyle w:val="AllowPageBreak"/>
      </w:pPr>
    </w:p>
    <w:p w:rsidR="00000000" w:rsidRPr="008B58C0" w:rsidP="008B58C0">
      <w:pPr>
        <w:pStyle w:val="Heading1"/>
      </w:pPr>
      <w:bookmarkStart w:id="5" w:name="O_1187874"/>
      <w:bookmarkEnd w:id="5"/>
      <w:r w:rsidRPr="008B58C0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B58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58C0" w:rsidP="008B58C0">
            <w:pPr>
              <w:pStyle w:val="BodyText"/>
            </w:pPr>
            <w:r w:rsidRPr="008B58C0">
              <w:t>Not applicable.</w:t>
            </w:r>
          </w:p>
        </w:tc>
      </w:tr>
    </w:tbl>
    <w:p w:rsidR="00000000" w:rsidRPr="008B58C0" w:rsidP="008B58C0">
      <w:pPr>
        <w:pStyle w:val="NoPaddingFontSize1"/>
      </w:pPr>
    </w:p>
    <w:p w:rsidR="00000000" w:rsidRPr="008B58C0" w:rsidP="008B58C0">
      <w:pPr>
        <w:pStyle w:val="AllowPageBreak"/>
      </w:pPr>
    </w:p>
    <w:p w:rsidR="00000000" w:rsidRPr="008B58C0" w:rsidP="008B58C0">
      <w:pPr>
        <w:pStyle w:val="Heading1"/>
      </w:pPr>
      <w:bookmarkStart w:id="6" w:name="O_1187875"/>
      <w:bookmarkEnd w:id="6"/>
      <w:r w:rsidRPr="008B58C0">
        <w:t>Elements and Performance Criteria</w:t>
      </w:r>
    </w:p>
    <w:tbl>
      <w:tblPr>
        <w:tblW w:w="949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6"/>
        <w:gridCol w:w="2762"/>
        <w:gridCol w:w="702"/>
        <w:gridCol w:w="5626"/>
      </w:tblGrid>
      <w:tr w:rsidTr="008B58C0">
        <w:tblPrEx>
          <w:tblW w:w="949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58C0" w:rsidP="008B58C0">
            <w:pPr>
              <w:pStyle w:val="BodyText"/>
            </w:pPr>
            <w:r w:rsidRPr="008B58C0">
              <w:rPr>
                <w:rStyle w:val="SpecialBold"/>
              </w:rPr>
              <w:t>ELEMENTS</w:t>
            </w:r>
          </w:p>
        </w:tc>
        <w:tc>
          <w:tcPr>
            <w:tcW w:w="63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58C0">
            <w:pPr>
              <w:pStyle w:val="BodyText"/>
              <w:rPr>
                <w:lang w:val="en-NZ"/>
              </w:rPr>
            </w:pPr>
            <w:r w:rsidRPr="008B58C0">
              <w:rPr>
                <w:rStyle w:val="SpecialBold"/>
              </w:rPr>
              <w:t>PERFORMANCE CRITERIA</w:t>
            </w:r>
          </w:p>
        </w:tc>
      </w:tr>
      <w:tr w:rsidTr="008B58C0">
        <w:tblPrEx>
          <w:tblW w:w="949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58C0">
            <w:pPr>
              <w:pStyle w:val="BodyText"/>
              <w:rPr>
                <w:lang w:val="en-NZ"/>
              </w:rPr>
            </w:pPr>
            <w:r w:rsidRPr="008B58C0">
              <w:t>Elements describe the essential outcomes.</w:t>
            </w:r>
          </w:p>
        </w:tc>
        <w:tc>
          <w:tcPr>
            <w:tcW w:w="63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58C0">
            <w:pPr>
              <w:pStyle w:val="BodyText"/>
              <w:rPr>
                <w:lang w:val="en-NZ"/>
              </w:rPr>
            </w:pPr>
            <w:r w:rsidRPr="008B58C0">
              <w:t xml:space="preserve">Performance criteria describe the performance needed to demonstrate achievement of the element. </w:t>
            </w:r>
          </w:p>
        </w:tc>
      </w:tr>
      <w:tr w:rsidTr="008B58C0">
        <w:tblPrEx>
          <w:tblW w:w="949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58C0" w:rsidP="008B58C0">
            <w:pPr>
              <w:pStyle w:val="BodyText"/>
            </w:pPr>
            <w:r w:rsidRPr="008B58C0">
              <w:rPr>
                <w:rStyle w:val="SpecialBold"/>
              </w:rPr>
              <w:t>1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58C0" w:rsidP="008B58C0">
            <w:pPr>
              <w:pStyle w:val="BodyText"/>
            </w:pPr>
            <w:r w:rsidRPr="008B58C0">
              <w:rPr>
                <w:rStyle w:val="SpecialBold"/>
              </w:rPr>
              <w:t>Assess conflict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58C0">
            <w:pPr>
              <w:pStyle w:val="BodyText"/>
              <w:rPr>
                <w:lang w:val="en-NZ"/>
              </w:rPr>
            </w:pPr>
            <w:r w:rsidRPr="008B58C0">
              <w:rPr>
                <w:rStyle w:val="SpecialBold"/>
              </w:rPr>
              <w:t>1.1</w:t>
            </w:r>
          </w:p>
        </w:tc>
        <w:tc>
          <w:tcPr>
            <w:tcW w:w="5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58C0">
            <w:pPr>
              <w:pStyle w:val="BodyText"/>
              <w:rPr>
                <w:lang w:val="en-NZ"/>
              </w:rPr>
            </w:pPr>
            <w:r w:rsidRPr="008B58C0">
              <w:t>Consider likely and possible conflict situations to prevent escalation</w:t>
            </w:r>
          </w:p>
        </w:tc>
      </w:tr>
      <w:tr w:rsidTr="008B58C0">
        <w:tblPrEx>
          <w:tblW w:w="949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58C0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58C0">
            <w:pPr>
              <w:pStyle w:val="BodyText"/>
              <w:rPr>
                <w:lang w:val="en-NZ"/>
              </w:rPr>
            </w:pPr>
            <w:r w:rsidRPr="008B58C0">
              <w:rPr>
                <w:rStyle w:val="SpecialBold"/>
              </w:rPr>
              <w:t>1.2</w:t>
            </w:r>
          </w:p>
        </w:tc>
        <w:tc>
          <w:tcPr>
            <w:tcW w:w="5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58C0">
            <w:pPr>
              <w:pStyle w:val="BodyText"/>
              <w:rPr>
                <w:lang w:val="en-NZ"/>
              </w:rPr>
            </w:pPr>
            <w:r w:rsidRPr="008B58C0">
              <w:t>Identify and evaluate responses to conflict against legal</w:t>
            </w:r>
            <w:r w:rsidRPr="008B58C0">
              <w:t xml:space="preserve"> requirements and organisational procedures</w:t>
            </w:r>
          </w:p>
        </w:tc>
      </w:tr>
      <w:tr w:rsidTr="008B58C0">
        <w:tblPrEx>
          <w:tblW w:w="949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58C0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58C0">
            <w:pPr>
              <w:pStyle w:val="BodyText"/>
              <w:rPr>
                <w:lang w:val="en-NZ"/>
              </w:rPr>
            </w:pPr>
            <w:r w:rsidRPr="008B58C0">
              <w:rPr>
                <w:rStyle w:val="SpecialBold"/>
              </w:rPr>
              <w:t>1.3</w:t>
            </w:r>
          </w:p>
        </w:tc>
        <w:tc>
          <w:tcPr>
            <w:tcW w:w="5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58C0">
            <w:pPr>
              <w:pStyle w:val="BodyText"/>
              <w:rPr>
                <w:lang w:val="en-NZ"/>
              </w:rPr>
            </w:pPr>
            <w:r w:rsidRPr="008B58C0">
              <w:t>Identify situations requiring assistance and support and request assistance promptly</w:t>
            </w:r>
          </w:p>
        </w:tc>
      </w:tr>
      <w:tr w:rsidTr="008B58C0">
        <w:tblPrEx>
          <w:tblW w:w="949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58C0" w:rsidP="008B58C0">
            <w:pPr>
              <w:pStyle w:val="BodyText"/>
            </w:pPr>
            <w:r w:rsidRPr="008B58C0">
              <w:rPr>
                <w:rStyle w:val="SpecialBold"/>
              </w:rPr>
              <w:t>2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58C0" w:rsidP="008B58C0">
            <w:pPr>
              <w:pStyle w:val="BodyText"/>
            </w:pPr>
            <w:r w:rsidRPr="008B58C0">
              <w:rPr>
                <w:rStyle w:val="SpecialBold"/>
              </w:rPr>
              <w:t>Negotiate resolution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58C0">
            <w:pPr>
              <w:pStyle w:val="BodyText"/>
              <w:rPr>
                <w:lang w:val="en-NZ"/>
              </w:rPr>
            </w:pPr>
            <w:r w:rsidRPr="008B58C0">
              <w:rPr>
                <w:rStyle w:val="SpecialBold"/>
              </w:rPr>
              <w:t>2.1</w:t>
            </w:r>
          </w:p>
        </w:tc>
        <w:tc>
          <w:tcPr>
            <w:tcW w:w="5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58C0">
            <w:pPr>
              <w:pStyle w:val="BodyText"/>
              <w:rPr>
                <w:lang w:val="en-NZ"/>
              </w:rPr>
            </w:pPr>
            <w:r w:rsidRPr="008B58C0">
              <w:t>Use strategies to resolve conflict that comply with organisational policies and procedures</w:t>
            </w:r>
          </w:p>
        </w:tc>
      </w:tr>
      <w:tr w:rsidTr="008B58C0">
        <w:tblPrEx>
          <w:tblW w:w="949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58C0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58C0">
            <w:pPr>
              <w:pStyle w:val="BodyText"/>
              <w:rPr>
                <w:lang w:val="en-NZ"/>
              </w:rPr>
            </w:pPr>
            <w:r w:rsidRPr="008B58C0">
              <w:rPr>
                <w:rStyle w:val="SpecialBold"/>
              </w:rPr>
              <w:t>2.2</w:t>
            </w:r>
          </w:p>
        </w:tc>
        <w:tc>
          <w:tcPr>
            <w:tcW w:w="5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58C0">
            <w:pPr>
              <w:pStyle w:val="BodyText"/>
              <w:rPr>
                <w:lang w:val="en-NZ"/>
              </w:rPr>
            </w:pPr>
            <w:r w:rsidRPr="008B58C0">
              <w:t>Use negotiation techniques that maintain positive interaction and minimise aggressive behaviour</w:t>
            </w:r>
          </w:p>
        </w:tc>
      </w:tr>
      <w:tr w:rsidTr="008B58C0">
        <w:tblPrEx>
          <w:tblW w:w="949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58C0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58C0">
            <w:pPr>
              <w:pStyle w:val="BodyText"/>
              <w:rPr>
                <w:lang w:val="en-NZ"/>
              </w:rPr>
            </w:pPr>
            <w:r w:rsidRPr="008B58C0">
              <w:rPr>
                <w:rStyle w:val="SpecialBold"/>
              </w:rPr>
              <w:t>2.3</w:t>
            </w:r>
          </w:p>
        </w:tc>
        <w:tc>
          <w:tcPr>
            <w:tcW w:w="5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58C0">
            <w:pPr>
              <w:pStyle w:val="BodyText"/>
              <w:rPr>
                <w:lang w:val="en-NZ"/>
              </w:rPr>
            </w:pPr>
            <w:r w:rsidRPr="008B58C0">
              <w:t>Use communication techniques that are effective in ensuring mutual understanding</w:t>
            </w:r>
          </w:p>
        </w:tc>
      </w:tr>
      <w:tr w:rsidTr="008B58C0">
        <w:tblPrEx>
          <w:tblW w:w="949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58C0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58C0">
            <w:pPr>
              <w:pStyle w:val="BodyText"/>
              <w:rPr>
                <w:lang w:val="en-NZ"/>
              </w:rPr>
            </w:pPr>
            <w:r w:rsidRPr="008B58C0">
              <w:rPr>
                <w:rStyle w:val="SpecialBold"/>
              </w:rPr>
              <w:t>2.4</w:t>
            </w:r>
          </w:p>
        </w:tc>
        <w:tc>
          <w:tcPr>
            <w:tcW w:w="5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58C0">
            <w:pPr>
              <w:pStyle w:val="BodyText"/>
              <w:rPr>
                <w:lang w:val="en-NZ"/>
              </w:rPr>
            </w:pPr>
            <w:r w:rsidRPr="008B58C0">
              <w:t>Ensure negotiation styles take into account social and cultural differences</w:t>
            </w:r>
          </w:p>
        </w:tc>
      </w:tr>
      <w:tr w:rsidTr="008B58C0">
        <w:tblPrEx>
          <w:tblW w:w="949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58C0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58C0">
            <w:pPr>
              <w:pStyle w:val="BodyText"/>
              <w:rPr>
                <w:lang w:val="en-NZ"/>
              </w:rPr>
            </w:pPr>
            <w:r w:rsidRPr="008B58C0">
              <w:rPr>
                <w:rStyle w:val="SpecialBold"/>
              </w:rPr>
              <w:t>2.5</w:t>
            </w:r>
          </w:p>
        </w:tc>
        <w:tc>
          <w:tcPr>
            <w:tcW w:w="5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58C0">
            <w:pPr>
              <w:pStyle w:val="BodyText"/>
              <w:rPr>
                <w:lang w:val="en-NZ"/>
              </w:rPr>
            </w:pPr>
            <w:r w:rsidRPr="008B58C0">
              <w:t>Confirm mutual agreement to strategies and required outcomes with all relevant stakeholders</w:t>
            </w:r>
          </w:p>
        </w:tc>
      </w:tr>
      <w:tr w:rsidTr="008B58C0">
        <w:tblPrEx>
          <w:tblW w:w="949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58C0" w:rsidP="008B58C0">
            <w:pPr>
              <w:pStyle w:val="BodyText"/>
            </w:pPr>
            <w:r w:rsidRPr="008B58C0">
              <w:rPr>
                <w:rStyle w:val="SpecialBold"/>
              </w:rPr>
              <w:t>3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58C0" w:rsidP="008B58C0">
            <w:pPr>
              <w:pStyle w:val="BodyText"/>
            </w:pPr>
            <w:r w:rsidRPr="008B58C0">
              <w:rPr>
                <w:rStyle w:val="SpecialBold"/>
              </w:rPr>
              <w:t>Evaluate responses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58C0">
            <w:pPr>
              <w:pStyle w:val="BodyText"/>
              <w:rPr>
                <w:lang w:val="en-NZ"/>
              </w:rPr>
            </w:pPr>
            <w:r w:rsidRPr="008B58C0">
              <w:rPr>
                <w:rStyle w:val="SpecialBold"/>
              </w:rPr>
              <w:t>3.1</w:t>
            </w:r>
          </w:p>
        </w:tc>
        <w:tc>
          <w:tcPr>
            <w:tcW w:w="5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58C0">
            <w:pPr>
              <w:pStyle w:val="BodyText"/>
              <w:rPr>
                <w:lang w:val="en-NZ"/>
              </w:rPr>
            </w:pPr>
            <w:r w:rsidRPr="008B58C0">
              <w:t>Evaluate and review effectiveness of response in accord</w:t>
            </w:r>
            <w:r w:rsidRPr="008B58C0">
              <w:t>ance with legal and organisational requirements</w:t>
            </w:r>
          </w:p>
        </w:tc>
      </w:tr>
      <w:tr w:rsidTr="008B58C0">
        <w:tblPrEx>
          <w:tblW w:w="949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58C0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58C0">
            <w:pPr>
              <w:pStyle w:val="BodyText"/>
              <w:rPr>
                <w:lang w:val="en-NZ"/>
              </w:rPr>
            </w:pPr>
            <w:r w:rsidRPr="008B58C0">
              <w:rPr>
                <w:rStyle w:val="SpecialBold"/>
              </w:rPr>
              <w:t>3.2</w:t>
            </w:r>
          </w:p>
        </w:tc>
        <w:tc>
          <w:tcPr>
            <w:tcW w:w="5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58C0">
            <w:pPr>
              <w:pStyle w:val="BodyText"/>
              <w:rPr>
                <w:lang w:val="en-NZ"/>
              </w:rPr>
            </w:pPr>
            <w:r w:rsidRPr="008B58C0">
              <w:t>Provide accurate and constructive observations of incidents and their contributing factors when reviewing and debriefing the situation</w:t>
            </w:r>
          </w:p>
        </w:tc>
      </w:tr>
      <w:tr w:rsidTr="008B58C0">
        <w:tblPrEx>
          <w:tblW w:w="949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58C0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58C0">
            <w:pPr>
              <w:pStyle w:val="BodyText"/>
              <w:rPr>
                <w:lang w:val="en-NZ"/>
              </w:rPr>
            </w:pPr>
            <w:r w:rsidRPr="008B58C0">
              <w:rPr>
                <w:rStyle w:val="SpecialBold"/>
              </w:rPr>
              <w:t>3.3</w:t>
            </w:r>
          </w:p>
        </w:tc>
        <w:tc>
          <w:tcPr>
            <w:tcW w:w="5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58C0">
            <w:pPr>
              <w:pStyle w:val="BodyText"/>
              <w:rPr>
                <w:lang w:val="en-NZ"/>
              </w:rPr>
            </w:pPr>
            <w:r w:rsidRPr="008B58C0">
              <w:t>Provide and maintain records and reports in accordance with organisational requirements</w:t>
            </w:r>
          </w:p>
        </w:tc>
      </w:tr>
      <w:tr w:rsidTr="008B58C0">
        <w:tblPrEx>
          <w:tblW w:w="949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58C0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58C0">
            <w:pPr>
              <w:pStyle w:val="BodyText"/>
              <w:rPr>
                <w:lang w:val="en-NZ"/>
              </w:rPr>
            </w:pPr>
            <w:r w:rsidRPr="008B58C0">
              <w:rPr>
                <w:rStyle w:val="SpecialBold"/>
              </w:rPr>
              <w:t>3.4</w:t>
            </w:r>
          </w:p>
        </w:tc>
        <w:tc>
          <w:tcPr>
            <w:tcW w:w="5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58C0" w:rsidP="008B58C0">
            <w:pPr>
              <w:pStyle w:val="BodyText"/>
            </w:pPr>
            <w:r w:rsidRPr="008B58C0">
              <w:t>Recognise effects of stress in self and manage using recognised stress management techniques</w:t>
            </w:r>
          </w:p>
        </w:tc>
      </w:tr>
    </w:tbl>
    <w:p w:rsidR="004906E3" w:rsidP="008B58C0">
      <w:pPr>
        <w:pStyle w:val="BodyText"/>
      </w:pPr>
    </w:p>
    <w:p w:rsidR="004906E3" w:rsidP="008B58C0">
      <w:pPr>
        <w:pStyle w:val="BodyText"/>
      </w:pPr>
    </w:p>
    <w:p w:rsidR="00000000" w:rsidRPr="008B58C0" w:rsidP="008B58C0">
      <w:pPr>
        <w:pStyle w:val="Heading1"/>
      </w:pPr>
      <w:bookmarkStart w:id="7" w:name="O_1187876"/>
      <w:bookmarkEnd w:id="7"/>
      <w:r w:rsidRPr="008B58C0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B58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58C0" w:rsidP="008B58C0">
            <w:pPr>
              <w:pStyle w:val="BodyText"/>
            </w:pPr>
            <w:r w:rsidRPr="008B58C0">
              <w:t>Foundation skills essential to performance are explicit in the performance criteria of this unit of competency.</w:t>
            </w:r>
          </w:p>
        </w:tc>
      </w:tr>
    </w:tbl>
    <w:p w:rsidR="00000000" w:rsidRPr="008B58C0" w:rsidP="008B58C0">
      <w:pPr>
        <w:pStyle w:val="NoPaddingFontSize1"/>
      </w:pPr>
    </w:p>
    <w:p w:rsidR="00000000" w:rsidRPr="008B58C0" w:rsidP="008B58C0">
      <w:pPr>
        <w:pStyle w:val="AllowPageBreak"/>
      </w:pPr>
    </w:p>
    <w:p w:rsidR="00000000" w:rsidRPr="008B58C0" w:rsidP="008B58C0">
      <w:pPr>
        <w:pStyle w:val="Heading1"/>
      </w:pPr>
      <w:bookmarkStart w:id="8" w:name="O_1187877"/>
      <w:bookmarkEnd w:id="8"/>
      <w:r w:rsidRPr="008B58C0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B58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58C0" w:rsidP="008B58C0">
            <w:pPr>
              <w:pStyle w:val="BodyText"/>
            </w:pPr>
            <w:r w:rsidRPr="008B58C0">
              <w:t>Range is restricted to essential operating conditions and any other variables essential to the work environment.</w:t>
            </w:r>
          </w:p>
          <w:p w:rsidR="00000000" w:rsidRPr="008B58C0" w:rsidP="008B58C0">
            <w:pPr>
              <w:pStyle w:val="BodyText"/>
            </w:pPr>
            <w:r w:rsidRPr="008B58C0">
              <w:t>Non-essential conditions may be found in the Companion Volume Implementation Guide.</w:t>
            </w:r>
          </w:p>
        </w:tc>
      </w:tr>
    </w:tbl>
    <w:p w:rsidR="00000000" w:rsidRPr="008B58C0" w:rsidP="008B58C0">
      <w:pPr>
        <w:pStyle w:val="NoPaddingFontSize1"/>
      </w:pPr>
    </w:p>
    <w:p w:rsidR="00000000" w:rsidRPr="008B58C0" w:rsidP="008B58C0">
      <w:pPr>
        <w:pStyle w:val="AllowPageBreak"/>
      </w:pPr>
    </w:p>
    <w:p w:rsidR="00000000" w:rsidRPr="008B58C0" w:rsidP="008B58C0">
      <w:pPr>
        <w:pStyle w:val="Heading1"/>
      </w:pPr>
      <w:bookmarkStart w:id="9" w:name="O_1187878"/>
      <w:bookmarkEnd w:id="9"/>
      <w:r w:rsidRPr="008B58C0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B58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58C0" w:rsidP="008B58C0">
            <w:pPr>
              <w:pStyle w:val="BodyText"/>
            </w:pPr>
            <w:r w:rsidRPr="008B58C0">
              <w:t>This unit rep</w:t>
            </w:r>
            <w:r w:rsidRPr="008B58C0">
              <w:t>laces and is equivalent to CSCSAS013 Manage conflict through negotiation.</w:t>
            </w:r>
          </w:p>
        </w:tc>
      </w:tr>
    </w:tbl>
    <w:p w:rsidR="00000000" w:rsidRPr="008B58C0" w:rsidP="008B58C0">
      <w:pPr>
        <w:pStyle w:val="NoPaddingFontSize1"/>
      </w:pPr>
    </w:p>
    <w:p w:rsidR="00000000" w:rsidRPr="008B58C0" w:rsidP="008B58C0">
      <w:pPr>
        <w:pStyle w:val="AllowPageBreak"/>
      </w:pPr>
    </w:p>
    <w:p w:rsidR="00000000" w:rsidRPr="008B58C0" w:rsidP="008B58C0">
      <w:pPr>
        <w:pStyle w:val="Heading1"/>
      </w:pPr>
      <w:bookmarkStart w:id="10" w:name="O_1187885"/>
      <w:bookmarkEnd w:id="10"/>
      <w:r w:rsidRPr="008B58C0">
        <w:t>Links</w:t>
      </w:r>
    </w:p>
    <w:p w:rsidR="00000000" w:rsidRPr="008B58C0" w:rsidP="004906E3">
      <w:pPr>
        <w:pStyle w:val="BodyText"/>
      </w:pPr>
      <w:r w:rsidRPr="008B58C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"https://vetnet.gov.au/Pages/TrainingDocs.aspx?q=114e25cd-3a2c-4490-baae-47d68dcd2fde" </w:instrText>
      </w:r>
      <w:r>
        <w:fldChar w:fldCharType="separate"/>
      </w:r>
      <w:r w:rsidRPr="00483D92">
        <w:rPr>
          <w:rStyle w:val="Hyperlink"/>
        </w:rPr>
        <w:t>https://vetnet.gov.au/Pages/TrainingDocs.aspx?q=114e25cd-3a2c-4490-baae-47d68dcd2fde</w:t>
      </w:r>
      <w:r>
        <w:fldChar w:fldCharType="end"/>
      </w:r>
    </w:p>
    <w:p w:rsidR="00000000" w:rsidRPr="008B58C0" w:rsidP="004906E3">
      <w:pPr>
        <w:pStyle w:val="BodyText"/>
        <w:sectPr w:rsidSect="008B58C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B58C0" w:rsidP="008B58C0">
      <w:pPr>
        <w:pStyle w:val="SuperHeading"/>
      </w:pPr>
      <w:r w:rsidRPr="008B58C0">
        <w:t>Assessment Requirements for CSCSAS024 Manage conflict through negotiation</w:t>
      </w:r>
    </w:p>
    <w:p w:rsidR="00000000" w:rsidRPr="008B58C0" w:rsidP="008B58C0">
      <w:pPr>
        <w:pStyle w:val="Heading1"/>
      </w:pPr>
      <w:bookmarkStart w:id="11" w:name="O_1187880"/>
      <w:bookmarkEnd w:id="11"/>
      <w:r w:rsidRPr="008B58C0">
        <w:t>Modification History</w:t>
      </w:r>
    </w:p>
    <w:tbl>
      <w:tblPr>
        <w:tblW w:w="949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6"/>
      </w:tblGrid>
      <w:tr w:rsidTr="008B58C0">
        <w:tblPrEx>
          <w:tblW w:w="949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58C0" w:rsidP="008B58C0">
            <w:pPr>
              <w:pStyle w:val="BodyText"/>
            </w:pPr>
            <w:r w:rsidRPr="008B58C0">
              <w:t>Release 1.  This is the first release of this unit of competency in the CSC Correctional Services</w:t>
            </w:r>
            <w:r w:rsidRPr="008B58C0">
              <w:t xml:space="preserve"> Training Package Release 4.0</w:t>
            </w:r>
          </w:p>
        </w:tc>
      </w:tr>
    </w:tbl>
    <w:p w:rsidR="00000000" w:rsidRPr="008B58C0" w:rsidP="008B58C0">
      <w:pPr>
        <w:pStyle w:val="NoPaddingFontSize1"/>
      </w:pPr>
    </w:p>
    <w:p w:rsidR="00000000" w:rsidRPr="008B58C0" w:rsidP="008B58C0">
      <w:pPr>
        <w:pStyle w:val="AllowPageBreak"/>
      </w:pPr>
    </w:p>
    <w:p w:rsidR="00000000" w:rsidRPr="008B58C0" w:rsidP="008B58C0">
      <w:pPr>
        <w:pStyle w:val="Heading1"/>
      </w:pPr>
      <w:bookmarkStart w:id="12" w:name="O_1187881"/>
      <w:bookmarkEnd w:id="12"/>
      <w:r w:rsidRPr="008B58C0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B58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58C0">
            <w:pPr>
              <w:pStyle w:val="BodyText"/>
              <w:rPr>
                <w:lang w:val="en-NZ"/>
              </w:rPr>
            </w:pPr>
            <w:r w:rsidRPr="008B58C0">
              <w:t xml:space="preserve">Evidence required to demonstrate competence in this unit must be relevant to and satisfy all of the requirements of the elements and performance criteria on </w:t>
            </w:r>
            <w:r w:rsidRPr="008B58C0">
              <w:t>two separate occasions and include:</w:t>
            </w:r>
          </w:p>
        </w:tc>
      </w:tr>
      <w:tr w:rsidTr="008B58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58C0" w:rsidP="008B58C0">
            <w:pPr>
              <w:pStyle w:val="ListBullet"/>
            </w:pPr>
            <w:r w:rsidRPr="008B58C0">
              <w:t>interpreting and estimating level of conflict and degree of risk</w:t>
            </w:r>
          </w:p>
          <w:p w:rsidR="00000000" w:rsidRPr="008B58C0" w:rsidP="008B58C0">
            <w:pPr>
              <w:pStyle w:val="ListBullet"/>
            </w:pPr>
            <w:r w:rsidRPr="008B58C0">
              <w:t>using appropriate and effective communication and negotiation skills, especially under pressure, to calm, distract or change focus</w:t>
            </w:r>
          </w:p>
          <w:p w:rsidR="00000000" w:rsidRPr="008B58C0" w:rsidP="008B58C0">
            <w:pPr>
              <w:pStyle w:val="ListBullet"/>
            </w:pPr>
            <w:r w:rsidRPr="008B58C0">
              <w:t>using observation tech</w:t>
            </w:r>
            <w:r w:rsidRPr="008B58C0">
              <w:t>niques</w:t>
            </w:r>
          </w:p>
          <w:p w:rsidR="00000000" w:rsidRPr="008B58C0" w:rsidP="008B58C0">
            <w:pPr>
              <w:pStyle w:val="ListBullet"/>
            </w:pPr>
            <w:r w:rsidRPr="008B58C0">
              <w:t>writing records and reports of incidents</w:t>
            </w:r>
          </w:p>
          <w:p w:rsidR="00000000" w:rsidRPr="008B58C0" w:rsidP="008B58C0">
            <w:pPr>
              <w:pStyle w:val="ListBullet"/>
            </w:pPr>
            <w:r w:rsidRPr="008B58C0">
              <w:t>providing verbal warnings and clear directions and instructions</w:t>
            </w:r>
          </w:p>
          <w:p w:rsidR="00000000" w:rsidRPr="008B58C0" w:rsidP="008B58C0">
            <w:pPr>
              <w:pStyle w:val="ListBullet"/>
            </w:pPr>
            <w:r w:rsidRPr="008B58C0">
              <w:t>using communication systems to request assistance if needed.</w:t>
            </w:r>
          </w:p>
        </w:tc>
      </w:tr>
    </w:tbl>
    <w:p w:rsidR="00000000" w:rsidRPr="008B58C0" w:rsidP="008B58C0">
      <w:pPr>
        <w:pStyle w:val="NoPaddingFontSize1"/>
      </w:pPr>
    </w:p>
    <w:p w:rsidR="00000000" w:rsidRPr="008B58C0" w:rsidP="008B58C0">
      <w:pPr>
        <w:pStyle w:val="AllowPageBreak"/>
      </w:pPr>
    </w:p>
    <w:p w:rsidR="00000000" w:rsidRPr="008B58C0" w:rsidP="008B58C0">
      <w:pPr>
        <w:pStyle w:val="Heading1"/>
      </w:pPr>
      <w:bookmarkStart w:id="13" w:name="O_1187882"/>
      <w:bookmarkEnd w:id="13"/>
      <w:r w:rsidRPr="008B58C0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B58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58C0">
            <w:pPr>
              <w:pStyle w:val="BodyText"/>
              <w:rPr>
                <w:lang w:val="en-NZ"/>
              </w:rPr>
            </w:pPr>
            <w:r w:rsidRPr="008B58C0">
              <w:t xml:space="preserve">Evidence required to demonstrate competence in this unit must be relevant to and satisfy all of the requirements of the elements and performance criteria and include knowledge of: </w:t>
            </w:r>
          </w:p>
        </w:tc>
      </w:tr>
      <w:tr w:rsidTr="008B58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58C0" w:rsidP="008B58C0">
            <w:pPr>
              <w:pStyle w:val="ListBullet"/>
            </w:pPr>
            <w:r w:rsidRPr="008B58C0">
              <w:t xml:space="preserve">legal requirements and organisational policies and procedures related to </w:t>
            </w:r>
            <w:r w:rsidRPr="008B58C0">
              <w:t>use of force and duty of care</w:t>
            </w:r>
          </w:p>
          <w:p w:rsidR="00000000" w:rsidRPr="008B58C0" w:rsidP="008B58C0">
            <w:pPr>
              <w:pStyle w:val="ListBullet"/>
            </w:pPr>
            <w:r w:rsidRPr="008B58C0">
              <w:t>principles of effective communication and use of communication techniques under pressure</w:t>
            </w:r>
          </w:p>
          <w:p w:rsidR="00000000" w:rsidRPr="008B58C0" w:rsidP="008B58C0">
            <w:pPr>
              <w:pStyle w:val="ListBullet"/>
            </w:pPr>
            <w:r w:rsidRPr="008B58C0">
              <w:t>negotiation and conflict resolution techniques</w:t>
            </w:r>
          </w:p>
          <w:p w:rsidR="00000000" w:rsidRPr="008B58C0" w:rsidP="008B58C0">
            <w:pPr>
              <w:pStyle w:val="ListBullet"/>
            </w:pPr>
            <w:r w:rsidRPr="008B58C0">
              <w:t>response options that are most effective for the degree and nature of risk</w:t>
            </w:r>
          </w:p>
          <w:p w:rsidR="00000000" w:rsidRPr="008B58C0" w:rsidP="008B58C0">
            <w:pPr>
              <w:pStyle w:val="ListBullet"/>
            </w:pPr>
            <w:r w:rsidRPr="008B58C0">
              <w:t>stress management techniques.</w:t>
            </w:r>
          </w:p>
        </w:tc>
      </w:tr>
    </w:tbl>
    <w:p w:rsidR="00000000" w:rsidRPr="008B58C0" w:rsidP="008B58C0">
      <w:pPr>
        <w:pStyle w:val="BodyText"/>
      </w:pPr>
    </w:p>
    <w:p w:rsidR="00000000" w:rsidRPr="008B58C0" w:rsidP="008B58C0">
      <w:pPr>
        <w:pStyle w:val="AllowPageBreak"/>
      </w:pPr>
    </w:p>
    <w:p w:rsidR="00000000" w:rsidRPr="008B58C0" w:rsidP="008B58C0">
      <w:pPr>
        <w:pStyle w:val="Heading1"/>
      </w:pPr>
      <w:bookmarkStart w:id="14" w:name="O_1187883"/>
      <w:bookmarkEnd w:id="14"/>
      <w:r w:rsidRPr="008B58C0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B58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58C0" w:rsidP="008B58C0">
            <w:pPr>
              <w:pStyle w:val="BodyText"/>
            </w:pPr>
            <w:r w:rsidRPr="008B58C0">
              <w:t>Assessors must hold credentials specified within the Standards for Registered Training Organisations current at the time of assessment.</w:t>
            </w:r>
          </w:p>
          <w:p w:rsidR="00000000" w:rsidRPr="008B58C0" w:rsidP="008B58C0">
            <w:pPr>
              <w:pStyle w:val="BodyText"/>
            </w:pPr>
            <w:r w:rsidRPr="008B58C0">
              <w:t>Assessment must satisfy the Principles of Asses</w:t>
            </w:r>
            <w:r w:rsidRPr="008B58C0">
              <w:t>sment and Rules of Evidence and all regulatory requirements included within the Standards for Registered Training Organisations current at the time of assessment.</w:t>
            </w:r>
          </w:p>
          <w:p w:rsidR="00000000" w:rsidRPr="008B58C0" w:rsidP="008B58C0">
            <w:pPr>
              <w:pStyle w:val="BodyText"/>
            </w:pPr>
            <w:r w:rsidRPr="008B58C0">
              <w:t>Assessment must occur in workplace operational situations. Where this is not appropriate, ass</w:t>
            </w:r>
            <w:r w:rsidRPr="008B58C0">
              <w:t>essment must occur in simulated workplace operational situations that reflect workplace conditions.</w:t>
            </w:r>
          </w:p>
          <w:p w:rsidR="00000000" w:rsidRPr="008B58C0" w:rsidP="008B58C0">
            <w:pPr>
              <w:pStyle w:val="BodyText"/>
            </w:pPr>
            <w:r w:rsidRPr="008B58C0">
              <w:t>Assessment processes and techniques must be appropriate to the language, literacy and numeracy requirements of the work being performed and the needs of the</w:t>
            </w:r>
            <w:r w:rsidRPr="008B58C0">
              <w:t xml:space="preserve"> candidate.</w:t>
            </w:r>
          </w:p>
          <w:p w:rsidR="00000000" w:rsidRPr="008B58C0" w:rsidP="008B58C0">
            <w:pPr>
              <w:pStyle w:val="BodyText"/>
            </w:pPr>
            <w:r w:rsidRPr="008B58C0">
              <w:t>Resources for assessment must include access to:</w:t>
            </w:r>
          </w:p>
          <w:p w:rsidR="00000000" w:rsidRPr="008B58C0" w:rsidP="008B58C0">
            <w:pPr>
              <w:pStyle w:val="ListBullet"/>
            </w:pPr>
            <w:r w:rsidRPr="008B58C0">
              <w:t xml:space="preserve">a range of relevant exercises, case studies and/or simulations </w:t>
            </w:r>
          </w:p>
          <w:p w:rsidR="00000000" w:rsidRPr="008B58C0" w:rsidP="008B58C0">
            <w:pPr>
              <w:pStyle w:val="ListBullet"/>
            </w:pPr>
            <w:r w:rsidRPr="008B58C0">
              <w:t xml:space="preserve">acceptable means of simulation assessment </w:t>
            </w:r>
          </w:p>
          <w:p w:rsidR="00000000" w:rsidRPr="008B58C0" w:rsidP="008B58C0">
            <w:pPr>
              <w:pStyle w:val="ListBullet"/>
            </w:pPr>
            <w:r w:rsidRPr="008B58C0">
              <w:t>applicable documentation, including workplace procedures, regulations, codes of practic</w:t>
            </w:r>
            <w:r w:rsidRPr="008B58C0">
              <w:t xml:space="preserve">e and operation manuals </w:t>
            </w:r>
          </w:p>
          <w:p w:rsidR="00000000" w:rsidRPr="008B58C0" w:rsidP="008B58C0">
            <w:pPr>
              <w:pStyle w:val="ListBullet"/>
            </w:pPr>
            <w:r w:rsidRPr="008B58C0">
              <w:t>relevant materials, tools, equipment and PPE currently used in industry.</w:t>
            </w:r>
          </w:p>
        </w:tc>
      </w:tr>
    </w:tbl>
    <w:p w:rsidR="00000000" w:rsidRPr="008B58C0" w:rsidP="008B58C0">
      <w:pPr>
        <w:pStyle w:val="NoPaddingFontSize1"/>
      </w:pPr>
    </w:p>
    <w:p w:rsidR="00000000" w:rsidRPr="008B58C0" w:rsidP="008B58C0">
      <w:pPr>
        <w:pStyle w:val="AllowPageBreak"/>
      </w:pPr>
    </w:p>
    <w:p w:rsidR="00000000" w:rsidRPr="008B58C0" w:rsidP="008B58C0">
      <w:pPr>
        <w:pStyle w:val="Heading1"/>
      </w:pPr>
      <w:bookmarkStart w:id="15" w:name="O_1187886"/>
      <w:bookmarkEnd w:id="15"/>
      <w:r w:rsidRPr="008B58C0">
        <w:t>Links</w:t>
      </w:r>
    </w:p>
    <w:p w:rsidR="00000000" w:rsidRPr="008B58C0" w:rsidP="004906E3">
      <w:pPr>
        <w:pStyle w:val="BodyText"/>
      </w:pPr>
      <w:r w:rsidRPr="008B58C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"https://vetnet.gov.au/Pages/TrainingDocs.aspx?q=114e25cd-3a2c-4490-baae-47d68dcd2fde" </w:instrText>
      </w:r>
      <w:r>
        <w:fldChar w:fldCharType="separate"/>
      </w:r>
      <w:r w:rsidRPr="00483D92">
        <w:rPr>
          <w:rStyle w:val="Hyperlink"/>
        </w:rPr>
        <w:t>https://vetnet.gov.au/Pages/TrainingDocs.aspx?q=114e25cd-3a2c-4490-baae-47d68dcd2fde</w:t>
      </w:r>
      <w:r>
        <w:fldChar w:fldCharType="end"/>
      </w:r>
    </w:p>
    <w:p w:rsidR="00000000" w:rsidRPr="008B58C0" w:rsidP="008B58C0"/>
    <w:sectPr w:rsidSect="008B58C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58C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58C0" w:rsidRPr="004906E3" w:rsidP="004906E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58C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06E3" w:rsidP="008B58C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906E3" w:rsidP="008B58C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4906E3" w:rsidP="008B58C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58C0" w:rsidP="008B58C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906E3">
      <w:t>Approved</w:t>
    </w:r>
    <w:r w:rsidR="004906E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906E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906E3">
      <w:rPr>
        <w:noProof/>
      </w:rPr>
      <w:t>4</w:t>
    </w:r>
    <w:r>
      <w:rPr>
        <w:noProof/>
      </w:rPr>
      <w:fldChar w:fldCharType="end"/>
    </w:r>
  </w:p>
  <w:p w:rsidR="008B58C0" w:rsidP="008B58C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906E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906E3">
      <w:t>Public Skills Australia</w:t>
    </w:r>
    <w:r w:rsidR="004906E3">
      <w:fldChar w:fldCharType="end"/>
    </w:r>
  </w:p>
  <w:p w:rsidR="008B58C0" w:rsidP="008B58C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58C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06E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B58C0" w:rsidRPr="004906E3" w:rsidP="004906E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58C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06E3" w:rsidRPr="002D2AF8" w:rsidP="008B58C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CSCSAS024 Manage conflict through negotiation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906E3" w:rsidP="008B58C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58C0" w:rsidRPr="002D2AF8" w:rsidP="008B58C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906E3">
      <w:t>CSCSAS024 Manage conflict through negotiation</w:t>
    </w:r>
    <w:r w:rsidR="004906E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906E3">
      <w:rPr>
        <w:noProof/>
      </w:rPr>
      <w:t>2 March 2025</w:t>
    </w:r>
    <w:r>
      <w:fldChar w:fldCharType="end"/>
    </w:r>
  </w:p>
  <w:p w:rsidR="008B58C0" w:rsidP="008B58C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0F82A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0D29A5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58C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B58C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B58C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B58C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B58C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B58C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B58C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B58C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B58C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B58C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B58C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B58C0"/>
  </w:style>
  <w:style w:type="character" w:customStyle="1" w:styleId="Heading1Char">
    <w:name w:val="Heading 1 Char"/>
    <w:basedOn w:val="DefaultParagraphFont"/>
    <w:link w:val="Heading1"/>
    <w:rsid w:val="008B58C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B58C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B58C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B58C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B58C0"/>
    <w:rPr>
      <w:b/>
      <w:spacing w:val="0"/>
    </w:rPr>
  </w:style>
  <w:style w:type="paragraph" w:customStyle="1" w:styleId="SuperHeading">
    <w:name w:val="SuperHeading"/>
    <w:basedOn w:val="Normal"/>
    <w:rsid w:val="008B58C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B58C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B58C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B58C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B58C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B58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B58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B58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B58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B58C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B58C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B58C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B58C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B58C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B58C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B58C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B58C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B58C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B58C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B58C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B58C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B58C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B58C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B58C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B58C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B58C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B58C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B58C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B58C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B58C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B58C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B58C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B58C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B58C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B58C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B58C0"/>
    <w:rPr>
      <w:i/>
    </w:rPr>
  </w:style>
  <w:style w:type="paragraph" w:styleId="Caption">
    <w:name w:val="caption"/>
    <w:basedOn w:val="BodyText"/>
    <w:next w:val="Normal"/>
    <w:qFormat/>
    <w:rsid w:val="008B58C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B58C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B58C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B58C0"/>
  </w:style>
  <w:style w:type="paragraph" w:styleId="TableofFigures">
    <w:name w:val="table of figures"/>
    <w:basedOn w:val="Normal"/>
    <w:next w:val="Normal"/>
    <w:semiHidden/>
    <w:rsid w:val="008B58C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B58C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B58C0"/>
    <w:rPr>
      <w:rFonts w:ascii="Wingdings" w:hAnsi="Wingdings"/>
    </w:rPr>
  </w:style>
  <w:style w:type="paragraph" w:customStyle="1" w:styleId="TableHeading">
    <w:name w:val="Table Heading"/>
    <w:basedOn w:val="HeadingBase"/>
    <w:rsid w:val="008B58C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B58C0"/>
    <w:rPr>
      <w:color w:val="0033CC"/>
      <w:u w:val="none"/>
    </w:rPr>
  </w:style>
  <w:style w:type="paragraph" w:customStyle="1" w:styleId="BodyTextRight">
    <w:name w:val="Body Text Right"/>
    <w:basedOn w:val="BodyText"/>
    <w:rsid w:val="008B58C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B58C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B58C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B58C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B58C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B58C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B58C0"/>
    <w:rPr>
      <w:sz w:val="32"/>
    </w:rPr>
  </w:style>
  <w:style w:type="paragraph" w:customStyle="1" w:styleId="HeadingProcedure">
    <w:name w:val="Heading Procedure"/>
    <w:basedOn w:val="HeadingBase"/>
    <w:next w:val="Normal"/>
    <w:rsid w:val="008B58C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B58C0"/>
    <w:pPr>
      <w:spacing w:before="60" w:after="60"/>
    </w:pPr>
  </w:style>
  <w:style w:type="paragraph" w:styleId="ListContinue">
    <w:name w:val="List Continue"/>
    <w:basedOn w:val="List"/>
    <w:rsid w:val="008B58C0"/>
    <w:pPr>
      <w:ind w:firstLine="0"/>
    </w:pPr>
  </w:style>
  <w:style w:type="paragraph" w:customStyle="1" w:styleId="ListNote">
    <w:name w:val="List Note"/>
    <w:basedOn w:val="List"/>
    <w:rsid w:val="008B58C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B58C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B58C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B58C0"/>
    <w:rPr>
      <w:rFonts w:ascii="Courier New" w:hAnsi="Courier New"/>
    </w:rPr>
  </w:style>
  <w:style w:type="paragraph" w:customStyle="1" w:styleId="NoteBullet">
    <w:name w:val="Note Bullet"/>
    <w:basedOn w:val="Note"/>
    <w:rsid w:val="008B58C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B58C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B58C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B58C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B58C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B58C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B58C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B58C0"/>
    <w:rPr>
      <w:b/>
      <w:smallCaps/>
    </w:rPr>
  </w:style>
  <w:style w:type="paragraph" w:customStyle="1" w:styleId="TableListNumber">
    <w:name w:val="Table List Number"/>
    <w:basedOn w:val="ListNumber"/>
    <w:rsid w:val="008B58C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B58C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B58C0"/>
    <w:pPr>
      <w:numPr>
        <w:numId w:val="8"/>
      </w:numPr>
    </w:pPr>
  </w:style>
  <w:style w:type="paragraph" w:customStyle="1" w:styleId="ListAlpha2">
    <w:name w:val="List Alpha 2"/>
    <w:basedOn w:val="List2"/>
    <w:rsid w:val="008B58C0"/>
    <w:pPr>
      <w:numPr>
        <w:numId w:val="7"/>
      </w:numPr>
    </w:pPr>
  </w:style>
  <w:style w:type="paragraph" w:styleId="List2">
    <w:name w:val="List 2"/>
    <w:basedOn w:val="BodyText"/>
    <w:rsid w:val="008B58C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B58C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B58C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B58C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B58C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B58C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B58C0"/>
    <w:pPr>
      <w:numPr>
        <w:numId w:val="3"/>
      </w:numPr>
    </w:pPr>
  </w:style>
  <w:style w:type="paragraph" w:styleId="ListContinue2">
    <w:name w:val="List Continue 2"/>
    <w:basedOn w:val="List2"/>
    <w:rsid w:val="008B58C0"/>
    <w:pPr>
      <w:ind w:firstLine="0"/>
    </w:pPr>
  </w:style>
  <w:style w:type="paragraph" w:styleId="ListContinue3">
    <w:name w:val="List Continue 3"/>
    <w:basedOn w:val="List3"/>
    <w:rsid w:val="008B58C0"/>
    <w:pPr>
      <w:ind w:left="1021" w:firstLine="0"/>
    </w:pPr>
  </w:style>
  <w:style w:type="paragraph" w:styleId="ListContinue4">
    <w:name w:val="List Continue 4"/>
    <w:basedOn w:val="List4"/>
    <w:rsid w:val="008B58C0"/>
    <w:pPr>
      <w:ind w:firstLine="0"/>
    </w:pPr>
  </w:style>
  <w:style w:type="paragraph" w:styleId="ListContinue5">
    <w:name w:val="List Continue 5"/>
    <w:basedOn w:val="List5"/>
    <w:rsid w:val="008B58C0"/>
    <w:pPr>
      <w:ind w:firstLine="0"/>
    </w:pPr>
  </w:style>
  <w:style w:type="paragraph" w:styleId="ListNumber3">
    <w:name w:val="List Number 3"/>
    <w:basedOn w:val="List3"/>
    <w:rsid w:val="008B58C0"/>
    <w:pPr>
      <w:numPr>
        <w:numId w:val="4"/>
      </w:numPr>
    </w:pPr>
  </w:style>
  <w:style w:type="paragraph" w:styleId="ListNumber4">
    <w:name w:val="List Number 4"/>
    <w:basedOn w:val="List4"/>
    <w:rsid w:val="008B58C0"/>
    <w:pPr>
      <w:numPr>
        <w:numId w:val="5"/>
      </w:numPr>
    </w:pPr>
  </w:style>
  <w:style w:type="paragraph" w:styleId="ListNumber5">
    <w:name w:val="List Number 5"/>
    <w:basedOn w:val="List5"/>
    <w:rsid w:val="008B58C0"/>
    <w:pPr>
      <w:numPr>
        <w:numId w:val="6"/>
      </w:numPr>
    </w:pPr>
  </w:style>
  <w:style w:type="paragraph" w:styleId="BlockText">
    <w:name w:val="Block Text"/>
    <w:basedOn w:val="Normal"/>
    <w:rsid w:val="008B58C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B58C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B58C0"/>
    <w:rPr>
      <w:sz w:val="16"/>
      <w:vertAlign w:val="superscript"/>
    </w:rPr>
  </w:style>
  <w:style w:type="character" w:customStyle="1" w:styleId="Symbols">
    <w:name w:val="Symbols"/>
    <w:basedOn w:val="DefaultParagraphFont"/>
    <w:rsid w:val="008B58C0"/>
    <w:rPr>
      <w:rFonts w:ascii="Symbol" w:hAnsi="Symbol"/>
    </w:rPr>
  </w:style>
  <w:style w:type="character" w:customStyle="1" w:styleId="MenuOptions">
    <w:name w:val="Menu Options"/>
    <w:basedOn w:val="DefaultParagraphFont"/>
    <w:rsid w:val="008B58C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B58C0"/>
    <w:rPr>
      <w:b/>
    </w:rPr>
  </w:style>
  <w:style w:type="character" w:customStyle="1" w:styleId="Underlined">
    <w:name w:val="Underlined"/>
    <w:basedOn w:val="DefaultParagraphFont"/>
    <w:rsid w:val="008B58C0"/>
    <w:rPr>
      <w:u w:val="single"/>
    </w:rPr>
  </w:style>
  <w:style w:type="paragraph" w:customStyle="1" w:styleId="TableBodyTextRight">
    <w:name w:val="Table Body Text Right"/>
    <w:basedOn w:val="TableBodyText"/>
    <w:rsid w:val="008B58C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B58C0"/>
    <w:rPr>
      <w:sz w:val="18"/>
    </w:rPr>
  </w:style>
  <w:style w:type="paragraph" w:customStyle="1" w:styleId="BodySmallRight">
    <w:name w:val="Body Small Right"/>
    <w:basedOn w:val="BodyTextRight"/>
    <w:rsid w:val="008B58C0"/>
    <w:rPr>
      <w:sz w:val="18"/>
      <w:szCs w:val="18"/>
    </w:rPr>
  </w:style>
  <w:style w:type="paragraph" w:customStyle="1" w:styleId="MarginEdition">
    <w:name w:val="Margin Edition"/>
    <w:basedOn w:val="MarginNote"/>
    <w:rsid w:val="008B58C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B58C0"/>
    <w:rPr>
      <w:sz w:val="2"/>
      <w:szCs w:val="2"/>
    </w:rPr>
  </w:style>
  <w:style w:type="character" w:customStyle="1" w:styleId="Small">
    <w:name w:val="Small"/>
    <w:basedOn w:val="DefaultParagraphFont"/>
    <w:rsid w:val="008B58C0"/>
    <w:rPr>
      <w:sz w:val="16"/>
    </w:rPr>
  </w:style>
  <w:style w:type="paragraph" w:customStyle="1" w:styleId="WideTable">
    <w:name w:val="Wide Table"/>
    <w:basedOn w:val="Normal"/>
    <w:rsid w:val="008B58C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B58C0"/>
  </w:style>
  <w:style w:type="paragraph" w:styleId="Quote">
    <w:name w:val="Quote"/>
    <w:basedOn w:val="Heading1"/>
    <w:link w:val="QuoteChar"/>
    <w:qFormat/>
    <w:rsid w:val="008B58C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B58C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B58C0"/>
    <w:pPr>
      <w:pageBreakBefore/>
    </w:pPr>
  </w:style>
  <w:style w:type="paragraph" w:customStyle="1" w:styleId="Border">
    <w:name w:val="Border"/>
    <w:basedOn w:val="Normal"/>
    <w:qFormat/>
    <w:rsid w:val="008B58C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B58C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58C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58C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B58C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B58C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B58C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B58C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B58C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B58C0"/>
    <w:rPr>
      <w:u w:val="single"/>
    </w:rPr>
  </w:style>
  <w:style w:type="character" w:customStyle="1" w:styleId="BoldandItalics">
    <w:name w:val="Bold and Italics"/>
    <w:qFormat/>
    <w:rsid w:val="008B58C0"/>
    <w:rPr>
      <w:b/>
      <w:i/>
      <w:u w:val="none"/>
    </w:rPr>
  </w:style>
  <w:style w:type="paragraph" w:styleId="BalloonText">
    <w:name w:val="Balloon Text"/>
    <w:basedOn w:val="Normal"/>
    <w:link w:val="BalloonTextChar"/>
    <w:rsid w:val="008B58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B58C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B58C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B58C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B58C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B58C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B58C0"/>
    <w:pPr>
      <w:spacing w:before="0" w:after="0"/>
    </w:pPr>
  </w:style>
  <w:style w:type="paragraph" w:customStyle="1" w:styleId="BodyTextBold">
    <w:name w:val="Body Text Bold"/>
    <w:basedOn w:val="BodyText"/>
    <w:qFormat/>
    <w:rsid w:val="008B58C0"/>
    <w:rPr>
      <w:b/>
    </w:rPr>
  </w:style>
  <w:style w:type="character" w:styleId="Hyperlink">
    <w:name w:val="Hyperlink"/>
    <w:basedOn w:val="DefaultParagraphFont"/>
    <w:uiPriority w:val="99"/>
    <w:unhideWhenUsed/>
    <w:rsid w:val="004906E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805</Words>
  <Characters>5278</Characters>
  <Application>Microsoft Office Word</Application>
  <DocSecurity>0</DocSecurity>
  <Lines>188</Lines>
  <Paragraphs>110</Paragraphs>
  <ScaleCrop>false</ScaleCrop>
  <Company>Author-it Software Corporation Ltd.</Company>
  <LinksUpToDate>false</LinksUpToDate>
  <CharactersWithSpaces>5973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CSCSAS024 Manage conflict through negotiation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2025-03-01T15:42:00Z</dcterms:created>
  <dcterms:modified xsi:type="dcterms:W3CDTF">2025-03-01T15:42:00Z</dcterms:modified>
</cp:coreProperties>
</file>