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477" w:rsidP="00F01477">
      <w:pPr>
        <w:pStyle w:val="Title"/>
      </w:pPr>
      <w:r>
        <w:fldChar w:fldCharType="begin"/>
      </w:r>
      <w:r>
        <w:instrText xml:space="preserve"> TITLE   \* MERGEFORMAT </w:instrText>
      </w:r>
      <w:r>
        <w:fldChar w:fldCharType="separate"/>
      </w:r>
      <w:r>
        <w:t>CSCSAS019 Determine response to security risks</w:t>
      </w:r>
      <w:r>
        <w:fldChar w:fldCharType="end"/>
      </w:r>
    </w:p>
    <w:p w:rsidR="00F01477" w:rsidP="00F01477">
      <w:pPr>
        <w:pStyle w:val="Version"/>
        <w:sectPr w:rsidSect="002B1F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FE6" w:rsidP="002B1FE6">
      <w:pPr>
        <w:pStyle w:val="SuperHeading"/>
      </w:pPr>
      <w:r w:rsidRPr="002B1FE6">
        <w:t>CSCSAS019 Determine response to security risks</w:t>
      </w:r>
    </w:p>
    <w:p w:rsidR="00000000" w:rsidRPr="002B1FE6" w:rsidP="002B1FE6">
      <w:pPr>
        <w:pStyle w:val="Heading1"/>
      </w:pPr>
      <w:bookmarkStart w:id="1" w:name="O_644843"/>
      <w:bookmarkEnd w:id="1"/>
      <w:r w:rsidRPr="002B1FE6">
        <w:t>Modification History</w:t>
      </w:r>
    </w:p>
    <w:tbl>
      <w:tblPr>
        <w:tblW w:w="0" w:type="auto"/>
        <w:tblLayout w:type="fixed"/>
        <w:tblCellMar>
          <w:left w:w="62" w:type="dxa"/>
          <w:right w:w="62" w:type="dxa"/>
        </w:tblCellMar>
        <w:tblLook w:val="0000"/>
      </w:tblPr>
      <w:tblGrid>
        <w:gridCol w:w="1134"/>
        <w:gridCol w:w="7937"/>
      </w:tblGrid>
      <w:tr w:rsidTr="00F014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TableHeading"/>
              <w:rPr>
                <w:lang w:val="en-NZ"/>
              </w:rPr>
            </w:pPr>
            <w:r w:rsidRPr="002B1F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TableHeading"/>
              <w:rPr>
                <w:lang w:val="en-NZ"/>
              </w:rPr>
            </w:pPr>
            <w:r w:rsidRPr="002B1FE6">
              <w:t>Comments</w:t>
            </w:r>
          </w:p>
        </w:tc>
      </w:tr>
      <w:tr w:rsidTr="00F014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BodyText"/>
              <w:rPr>
                <w:lang w:val="en-NZ"/>
              </w:rPr>
            </w:pPr>
            <w:r w:rsidRPr="002B1F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FE6" w:rsidP="002B1FE6">
            <w:pPr>
              <w:pStyle w:val="BodyText"/>
            </w:pPr>
            <w:r w:rsidRPr="002B1FE6">
              <w:t xml:space="preserve">This unit was released in CSC Correctional Services Training Package release 1.0 and meets the Standards for Training Packages. </w:t>
            </w:r>
          </w:p>
          <w:p w:rsidR="00000000" w:rsidRPr="002B1FE6" w:rsidP="002B1FE6">
            <w:pPr>
              <w:pStyle w:val="BodyText"/>
            </w:pPr>
            <w:r w:rsidRPr="002B1FE6">
              <w:t>This unit supersedes and is equivalent to CSCSAS502A Determine response to sec</w:t>
            </w:r>
            <w:r w:rsidRPr="002B1FE6">
              <w:t>urity risks.</w:t>
            </w:r>
          </w:p>
        </w:tc>
      </w:tr>
    </w:tbl>
    <w:p w:rsidR="00F01477" w:rsidP="002B1FE6">
      <w:pPr>
        <w:pStyle w:val="BodyText"/>
      </w:pPr>
    </w:p>
    <w:p w:rsidR="00F01477" w:rsidP="002B1FE6">
      <w:pPr>
        <w:pStyle w:val="BodyText"/>
      </w:pPr>
    </w:p>
    <w:p w:rsidR="00000000" w:rsidRPr="002B1FE6" w:rsidP="002B1FE6">
      <w:pPr>
        <w:pStyle w:val="Heading1"/>
      </w:pPr>
      <w:bookmarkStart w:id="2" w:name="O_644844"/>
      <w:bookmarkEnd w:id="2"/>
      <w:r w:rsidRPr="002B1FE6">
        <w:t>Application</w:t>
      </w:r>
    </w:p>
    <w:p w:rsidR="00000000" w:rsidRPr="002B1FE6" w:rsidP="00F01477">
      <w:pPr>
        <w:pStyle w:val="BodyText"/>
      </w:pPr>
      <w:r w:rsidRPr="002B1FE6">
        <w:t>This unit describes the skills required to assess incidents and determine response options.</w:t>
      </w:r>
    </w:p>
    <w:p w:rsidR="00000000" w:rsidRPr="002B1FE6" w:rsidP="00F01477">
      <w:pPr>
        <w:pStyle w:val="BodyText"/>
      </w:pPr>
      <w:r w:rsidRPr="002B1FE6">
        <w:t>This unit applies to those working an institutional setting. Adaptation of the language will be necessary to reflect t</w:t>
      </w:r>
      <w:r w:rsidRPr="002B1FE6">
        <w:t>he practices of non-institutional settings and work sites. Customisation should occur through the introduction of specific organisation security equipment, functions and procedures.</w:t>
      </w:r>
    </w:p>
    <w:p w:rsidR="00000000" w:rsidRPr="002B1FE6" w:rsidP="00F01477">
      <w:pPr>
        <w:pStyle w:val="BodyText"/>
      </w:pPr>
      <w:r w:rsidRPr="002B1FE6">
        <w:t>The skills and knowledge described in this unit must be applied within th</w:t>
      </w:r>
      <w:r w:rsidRPr="002B1FE6">
        <w:t xml:space="preserve">e legislative, regulatory and policy environment in which they are carried out. Organisational policies and procedures must be consulted and adhered to, particularly those related to security, risk management and response. </w:t>
      </w:r>
    </w:p>
    <w:p w:rsidR="00000000" w:rsidRPr="002B1FE6" w:rsidP="00F01477">
      <w:pPr>
        <w:pStyle w:val="BodyText"/>
      </w:pPr>
      <w:r w:rsidRPr="002B1FE6">
        <w:t>Those undertaking this unit work autonomously drawing upon support from a broad range of source. The role requires moderately sophisticated research, communication and evaluation skills.</w:t>
      </w:r>
    </w:p>
    <w:p w:rsidR="00000000" w:rsidRPr="002B1FE6" w:rsidP="00F01477">
      <w:pPr>
        <w:pStyle w:val="BodyText"/>
      </w:pPr>
      <w:r w:rsidRPr="002B1FE6">
        <w:t>No licensing, legislative or certification requirements apply to uni</w:t>
      </w:r>
      <w:r w:rsidRPr="002B1FE6">
        <w:t>t at the time of publication.</w:t>
      </w:r>
    </w:p>
    <w:p w:rsidR="00000000" w:rsidRPr="002B1FE6" w:rsidP="002B1FE6">
      <w:pPr>
        <w:pStyle w:val="Heading1"/>
      </w:pPr>
      <w:bookmarkStart w:id="3" w:name="O_644846"/>
      <w:bookmarkEnd w:id="3"/>
      <w:r w:rsidRPr="002B1FE6">
        <w:t>Competency Field</w:t>
      </w:r>
    </w:p>
    <w:p w:rsidR="00F01477" w:rsidP="00F01477">
      <w:pPr>
        <w:pStyle w:val="BodyText"/>
      </w:pPr>
      <w:r w:rsidRPr="002B1FE6">
        <w:t>Safety and security</w:t>
      </w:r>
    </w:p>
    <w:p w:rsidR="00000000" w:rsidRPr="002B1FE6" w:rsidP="002B1FE6">
      <w:pPr>
        <w:pStyle w:val="Heading1"/>
      </w:pPr>
      <w:bookmarkStart w:id="4" w:name="O_644848"/>
      <w:bookmarkEnd w:id="4"/>
      <w:r w:rsidRPr="002B1FE6">
        <w:t>Elements and Performance Criteria</w:t>
      </w:r>
    </w:p>
    <w:tbl>
      <w:tblPr>
        <w:tblW w:w="0" w:type="auto"/>
        <w:tblLayout w:type="fixed"/>
        <w:tblCellMar>
          <w:left w:w="62" w:type="dxa"/>
          <w:right w:w="62" w:type="dxa"/>
        </w:tblCellMar>
        <w:tblLook w:val="0000"/>
      </w:tblPr>
      <w:tblGrid>
        <w:gridCol w:w="2203"/>
        <w:gridCol w:w="6804"/>
      </w:tblGrid>
      <w:tr w:rsidTr="002B1F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TableHeading"/>
              <w:rPr>
                <w:lang w:val="en-NZ"/>
              </w:rPr>
            </w:pPr>
            <w:r w:rsidRPr="002B1FE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TableHeading"/>
              <w:rPr>
                <w:lang w:val="en-NZ"/>
              </w:rPr>
            </w:pPr>
            <w:r w:rsidRPr="002B1FE6">
              <w:t>PERFORMANCE CRITERIA</w:t>
            </w:r>
          </w:p>
        </w:tc>
      </w:tr>
      <w:tr w:rsidTr="002B1F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BodyText"/>
              <w:rPr>
                <w:lang w:val="en-NZ"/>
              </w:rPr>
            </w:pPr>
            <w:r w:rsidRPr="002B1FE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BodyText"/>
              <w:rPr>
                <w:lang w:val="en-NZ"/>
              </w:rPr>
            </w:pPr>
            <w:r w:rsidRPr="002B1FE6">
              <w:t>Performance criteria describe the performance ne</w:t>
            </w:r>
            <w:r w:rsidRPr="002B1FE6">
              <w:t>eded to demonstrate achievement of the element. Where bold italicised text is used, further information is detailed in the range of conditions section.</w:t>
            </w:r>
          </w:p>
        </w:tc>
      </w:tr>
      <w:tr w:rsidTr="002B1F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List"/>
              <w:rPr>
                <w:lang w:val="en-NZ"/>
              </w:rPr>
            </w:pPr>
            <w:r w:rsidRPr="002B1FE6">
              <w:rPr>
                <w:rStyle w:val="SpecialBold"/>
              </w:rPr>
              <w:t>1.</w:t>
            </w:r>
            <w:r w:rsidRPr="002B1FE6">
              <w:rPr>
                <w:rStyle w:val="SpecialBold"/>
              </w:rPr>
              <w:tab/>
              <w:t>Assess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FE6" w:rsidP="002B1FE6">
            <w:pPr>
              <w:pStyle w:val="List"/>
            </w:pPr>
            <w:r w:rsidRPr="002B1FE6">
              <w:t>1.1</w:t>
            </w:r>
            <w:r w:rsidRPr="002B1FE6">
              <w:tab/>
              <w:t>Identify incidents and determine responses according to use of force guidelines</w:t>
            </w:r>
            <w:r w:rsidRPr="002B1FE6">
              <w:t>, legal responsibilities and organisational procedures.</w:t>
            </w:r>
          </w:p>
          <w:p w:rsidR="00000000" w:rsidRPr="002B1FE6" w:rsidP="002B1FE6">
            <w:pPr>
              <w:pStyle w:val="List"/>
            </w:pPr>
            <w:r w:rsidRPr="002B1FE6">
              <w:t>1.2</w:t>
            </w:r>
            <w:r w:rsidRPr="002B1FE6">
              <w:tab/>
              <w:t xml:space="preserve">Collect information about incidents from a range of different sources to allow reliable assessment of risk. </w:t>
            </w:r>
          </w:p>
          <w:p w:rsidR="00000000" w:rsidRPr="002B1FE6" w:rsidP="002B1FE6">
            <w:pPr>
              <w:pStyle w:val="List"/>
            </w:pPr>
            <w:r w:rsidRPr="002B1FE6">
              <w:t>1.3</w:t>
            </w:r>
            <w:r w:rsidRPr="002B1FE6">
              <w:tab/>
              <w:t>Identify causes of incidents and assess them for degree of security risk.</w:t>
            </w:r>
          </w:p>
          <w:p w:rsidR="00000000" w:rsidP="002B1FE6">
            <w:pPr>
              <w:pStyle w:val="List"/>
              <w:rPr>
                <w:lang w:val="en-NZ"/>
              </w:rPr>
            </w:pPr>
            <w:r w:rsidRPr="002B1FE6">
              <w:t>1.4</w:t>
            </w:r>
            <w:r w:rsidRPr="002B1FE6">
              <w:tab/>
            </w:r>
            <w:r w:rsidRPr="002B1FE6">
              <w:t>Maintain communication to provide accurate and relevant information to all parties.</w:t>
            </w:r>
          </w:p>
        </w:tc>
      </w:tr>
      <w:tr w:rsidTr="002B1FE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List"/>
              <w:rPr>
                <w:lang w:val="en-NZ"/>
              </w:rPr>
            </w:pPr>
            <w:r w:rsidRPr="002B1FE6">
              <w:rPr>
                <w:rStyle w:val="SpecialBold"/>
              </w:rPr>
              <w:t>2.</w:t>
            </w:r>
            <w:r w:rsidRPr="002B1FE6">
              <w:rPr>
                <w:rStyle w:val="SpecialBold"/>
              </w:rPr>
              <w:tab/>
              <w:t>Determine response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FE6" w:rsidP="002B1FE6">
            <w:pPr>
              <w:pStyle w:val="List"/>
            </w:pPr>
            <w:r w:rsidRPr="002B1FE6">
              <w:t>2.1</w:t>
            </w:r>
            <w:r w:rsidRPr="002B1FE6">
              <w:tab/>
              <w:t>Evaluate responses and select them to maximise safety of people according to legal requirements and organisational procedures.</w:t>
            </w:r>
          </w:p>
          <w:p w:rsidR="00000000" w:rsidRPr="002B1FE6" w:rsidP="002B1FE6">
            <w:pPr>
              <w:pStyle w:val="List"/>
            </w:pPr>
            <w:r w:rsidRPr="002B1FE6">
              <w:t>2.2</w:t>
            </w:r>
            <w:r w:rsidRPr="002B1FE6">
              <w:tab/>
              <w:t>Determ</w:t>
            </w:r>
            <w:r w:rsidRPr="002B1FE6">
              <w:t>ine the need to take action to reduce the degree of risk according to delegations and organisational procedures.</w:t>
            </w:r>
          </w:p>
          <w:p w:rsidR="00000000" w:rsidRPr="002B1FE6" w:rsidP="002B1FE6">
            <w:pPr>
              <w:pStyle w:val="List"/>
            </w:pPr>
            <w:r w:rsidRPr="002B1FE6">
              <w:t>2.3</w:t>
            </w:r>
            <w:r w:rsidRPr="002B1FE6">
              <w:tab/>
              <w:t xml:space="preserve">Give priority in responses to the safety and protection of all people involved in the incident and reducing the possible escalation of the </w:t>
            </w:r>
            <w:r w:rsidRPr="002B1FE6">
              <w:t>incident and risk factors.</w:t>
            </w:r>
          </w:p>
          <w:p w:rsidR="00000000" w:rsidRPr="002B1FE6" w:rsidP="002B1FE6">
            <w:pPr>
              <w:pStyle w:val="List"/>
            </w:pPr>
            <w:r w:rsidRPr="002B1FE6">
              <w:t>2.4</w:t>
            </w:r>
            <w:r w:rsidRPr="002B1FE6">
              <w:tab/>
              <w:t>Adjust or discontinue responses according to changing circumstances and use of force guidelines.</w:t>
            </w:r>
          </w:p>
          <w:p w:rsidR="00000000" w:rsidRPr="002B1FE6" w:rsidP="002B1FE6">
            <w:pPr>
              <w:pStyle w:val="List"/>
            </w:pPr>
            <w:r w:rsidRPr="002B1FE6">
              <w:t>2.5</w:t>
            </w:r>
            <w:r w:rsidRPr="002B1FE6">
              <w:tab/>
              <w:t>Identify situations requiring assistance and request support promptly.</w:t>
            </w:r>
          </w:p>
        </w:tc>
      </w:tr>
    </w:tbl>
    <w:p w:rsidR="00F01477" w:rsidP="002B1FE6">
      <w:pPr>
        <w:pStyle w:val="BodyText"/>
      </w:pPr>
    </w:p>
    <w:p w:rsidR="00F01477" w:rsidP="002B1FE6">
      <w:pPr>
        <w:pStyle w:val="BodyText"/>
      </w:pPr>
    </w:p>
    <w:p w:rsidR="00000000" w:rsidRPr="002B1FE6" w:rsidP="002B1FE6">
      <w:pPr>
        <w:pStyle w:val="Heading1"/>
      </w:pPr>
      <w:bookmarkStart w:id="5" w:name="O_644849"/>
      <w:bookmarkEnd w:id="5"/>
      <w:r w:rsidRPr="002B1FE6">
        <w:t>Foundation Skills</w:t>
      </w:r>
    </w:p>
    <w:p w:rsidR="00000000" w:rsidRPr="002B1FE6" w:rsidP="00F01477">
      <w:pPr>
        <w:pStyle w:val="BodyText"/>
      </w:pPr>
      <w:r w:rsidRPr="002B1FE6">
        <w:t>The foundation</w:t>
      </w:r>
      <w:r w:rsidRPr="002B1FE6">
        <w:t xml:space="preserve"> skills demands of this unit have been mapped for alignment with the Australian Core Skills Framework (ACSF). The following tables outline the performance levels indicated for successful attainment of the unit.</w:t>
      </w:r>
    </w:p>
    <w:p w:rsidR="00000000" w:rsidRPr="002B1FE6" w:rsidP="00F01477">
      <w:pPr>
        <w:pStyle w:val="BodyText"/>
      </w:pPr>
      <w:r w:rsidRPr="002B1FE6">
        <w:t>ACSF levels indicative of performance:</w:t>
      </w:r>
    </w:p>
    <w:p w:rsidR="00000000" w:rsidRPr="002B1FE6" w:rsidP="002B1FE6">
      <w:pPr>
        <w:pStyle w:val="BodyText"/>
      </w:pPr>
      <w:bookmarkStart w:id="6" w:name="O_6452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5pt">
            <v:imagedata r:id="rId10" o:title=""/>
          </v:shape>
        </w:pict>
      </w:r>
      <w:bookmarkEnd w:id="6"/>
    </w:p>
    <w:p w:rsidR="00000000" w:rsidRPr="002B1FE6" w:rsidP="002B1FE6">
      <w:pPr>
        <w:pStyle w:val="BodyText"/>
      </w:pPr>
    </w:p>
    <w:p w:rsidR="00000000" w:rsidRPr="002B1FE6" w:rsidP="00F01477">
      <w:pPr>
        <w:pStyle w:val="BodyText"/>
      </w:pPr>
      <w:r w:rsidRPr="002B1FE6">
        <w:t xml:space="preserve">Further information on ACSF and the foundation skills underpinning this unit can be found in the </w:t>
      </w:r>
      <w:r w:rsidRPr="002B1FE6">
        <w:rPr>
          <w:rStyle w:val="HotSpot"/>
        </w:rPr>
        <w:t>Foundation Skills Guide</w:t>
      </w:r>
      <w:bookmarkStart w:id="7" w:name="H_626176"/>
      <w:bookmarkEnd w:id="7"/>
      <w:r w:rsidRPr="002B1FE6">
        <w:t xml:space="preserve"> </w:t>
      </w:r>
      <w:r>
        <w:fldChar w:fldCharType="begin"/>
      </w:r>
      <w:r>
        <w:instrText xml:space="preserve"> HYPERLINK "http://www.govskills.com.au/guides/correctional-services/foundation-skills-guide" </w:instrText>
      </w:r>
      <w:r>
        <w:fldChar w:fldCharType="separate"/>
      </w:r>
      <w:r w:rsidRPr="002B1FE6">
        <w:rPr>
          <w:rStyle w:val="HotSpot"/>
        </w:rPr>
        <w:t>http://www.govskills.com.au/guides/correctional-services/foundation-skills-guide</w:t>
      </w:r>
      <w:r>
        <w:fldChar w:fldCharType="end"/>
      </w:r>
      <w:r w:rsidRPr="002B1FE6">
        <w:t xml:space="preserve"> on the GSA website.</w:t>
      </w:r>
    </w:p>
    <w:p w:rsidR="00000000" w:rsidRPr="002B1FE6" w:rsidP="002B1FE6">
      <w:pPr>
        <w:pStyle w:val="Heading1"/>
      </w:pPr>
      <w:bookmarkStart w:id="8" w:name="O_644851"/>
      <w:bookmarkEnd w:id="8"/>
      <w:r w:rsidRPr="002B1FE6">
        <w:t>Unit Mapping Information</w:t>
      </w:r>
    </w:p>
    <w:p w:rsidR="00000000" w:rsidRPr="002B1FE6" w:rsidP="00F01477">
      <w:pPr>
        <w:pStyle w:val="BodyText"/>
      </w:pPr>
      <w:r w:rsidRPr="002B1FE6">
        <w:t>Supersedes and is equivalent to CSCSAS502A Determine response to security risks.</w:t>
      </w:r>
    </w:p>
    <w:p w:rsidR="00000000" w:rsidRPr="002B1FE6" w:rsidP="002B1FE6">
      <w:pPr>
        <w:pStyle w:val="Heading1"/>
      </w:pPr>
      <w:bookmarkStart w:id="9" w:name="O_644858"/>
      <w:bookmarkEnd w:id="9"/>
      <w:r w:rsidRPr="002B1FE6">
        <w:t>Links</w:t>
      </w:r>
    </w:p>
    <w:p w:rsidR="00000000" w:rsidRPr="002B1FE6" w:rsidP="00F01477">
      <w:pPr>
        <w:pStyle w:val="BodyText"/>
      </w:pPr>
      <w:r w:rsidRPr="002B1FE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3E3B">
        <w:rPr>
          <w:rStyle w:val="Hyperlink"/>
        </w:rPr>
        <w:t>https://vetnet.gov.au/Pages/TrainingDocs.aspx?q=114e25cd-3a2c-4490-baae-47d68dcd2fde</w:t>
      </w:r>
      <w:r>
        <w:fldChar w:fldCharType="end"/>
      </w:r>
    </w:p>
    <w:p w:rsidR="00000000" w:rsidRPr="002B1FE6" w:rsidP="00F01477">
      <w:pPr>
        <w:pStyle w:val="BodyText"/>
      </w:pPr>
      <w:r w:rsidRPr="002B1FE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3E3B">
        <w:rPr>
          <w:rStyle w:val="Hyperlink"/>
        </w:rPr>
        <w:t>https://vetnet.gov.au/Pages/TrainingDocs.aspx?q=114e25cd-3a2c-4490-baae-47d68dcd2fde</w:t>
      </w:r>
      <w:r>
        <w:fldChar w:fldCharType="end"/>
      </w:r>
    </w:p>
    <w:p w:rsidR="00000000" w:rsidRPr="002B1FE6" w:rsidP="00F01477">
      <w:pPr>
        <w:pStyle w:val="BodyText"/>
      </w:pPr>
      <w:r w:rsidRPr="002B1FE6">
        <w:t>Companion Volume implementation guides are found in V</w:t>
      </w:r>
      <w:r w:rsidRPr="002B1FE6">
        <w:t xml:space="preserve">ETNet - </w:t>
      </w:r>
      <w:r>
        <w:fldChar w:fldCharType="begin"/>
      </w:r>
      <w:r>
        <w:instrText xml:space="preserve"> HYPERLINK "https://vetnet.gov.au/Pages/TrainingDocs.aspx?q=114e25cd-3a2c-4490-baae-47d68dcd2fde" </w:instrText>
      </w:r>
      <w:r>
        <w:fldChar w:fldCharType="separate"/>
      </w:r>
      <w:r w:rsidRPr="007F3E3B">
        <w:rPr>
          <w:rStyle w:val="Hyperlink"/>
        </w:rPr>
        <w:t>https://vetnet.gov.au/Pages/TrainingDocs.aspx?q=114e25cd-3a2c-4490-baae-47d68dcd2fde</w:t>
      </w:r>
      <w:r>
        <w:fldChar w:fldCharType="end"/>
      </w:r>
    </w:p>
    <w:p w:rsidR="00000000" w:rsidRPr="002B1FE6" w:rsidP="00F01477">
      <w:pPr>
        <w:pStyle w:val="BodyText"/>
      </w:pPr>
      <w:r w:rsidRPr="002B1FE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3E3B">
        <w:rPr>
          <w:rStyle w:val="Hyperlink"/>
        </w:rPr>
        <w:t>https://vetnet.gov.au/Pages/TrainingDocs.aspx?q=114e25cd-3a2c-4490-baae-47d68dcd2fde</w:t>
      </w:r>
      <w:r>
        <w:fldChar w:fldCharType="end"/>
      </w:r>
    </w:p>
    <w:p w:rsidR="00000000" w:rsidRPr="002B1FE6" w:rsidP="00F01477">
      <w:pPr>
        <w:pStyle w:val="BodyText"/>
        <w:sectPr w:rsidSect="002B1FE6">
          <w:headerReference w:type="default" r:id="rId11"/>
          <w:footerReference w:type="default" r:id="rId12"/>
          <w:pgSz w:w="11908" w:h="16833"/>
          <w:pgMar w:top="1702" w:right="1418" w:bottom="1702" w:left="1418" w:header="992" w:footer="992" w:gutter="0"/>
          <w:cols w:space="720"/>
          <w:noEndnote/>
          <w:docGrid w:linePitch="299"/>
        </w:sectPr>
      </w:pPr>
    </w:p>
    <w:p w:rsidR="00000000" w:rsidRPr="002B1FE6" w:rsidP="002B1FE6">
      <w:pPr>
        <w:pStyle w:val="SuperHeading"/>
      </w:pPr>
      <w:r w:rsidRPr="002B1FE6">
        <w:t>Assessment Requirements for CSCSAS019 Determine response to security risks</w:t>
      </w:r>
    </w:p>
    <w:p w:rsidR="00000000" w:rsidRPr="002B1FE6" w:rsidP="002B1FE6">
      <w:pPr>
        <w:pStyle w:val="Heading1"/>
      </w:pPr>
      <w:bookmarkStart w:id="10" w:name="O_644853"/>
      <w:bookmarkEnd w:id="10"/>
      <w:r w:rsidRPr="002B1FE6">
        <w:t>Modification History</w:t>
      </w:r>
    </w:p>
    <w:tbl>
      <w:tblPr>
        <w:tblW w:w="0" w:type="auto"/>
        <w:tblLayout w:type="fixed"/>
        <w:tblCellMar>
          <w:left w:w="62" w:type="dxa"/>
          <w:right w:w="62" w:type="dxa"/>
        </w:tblCellMar>
        <w:tblLook w:val="0000"/>
      </w:tblPr>
      <w:tblGrid>
        <w:gridCol w:w="1134"/>
        <w:gridCol w:w="7937"/>
      </w:tblGrid>
      <w:tr w:rsidTr="00F014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TableHeading"/>
              <w:rPr>
                <w:lang w:val="en-NZ"/>
              </w:rPr>
            </w:pPr>
            <w:r w:rsidRPr="002B1F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TableHeading"/>
              <w:rPr>
                <w:lang w:val="en-NZ"/>
              </w:rPr>
            </w:pPr>
            <w:r w:rsidRPr="002B1FE6">
              <w:t>Comments</w:t>
            </w:r>
          </w:p>
        </w:tc>
      </w:tr>
      <w:tr w:rsidTr="00F014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FE6">
            <w:pPr>
              <w:pStyle w:val="BodyText"/>
              <w:rPr>
                <w:lang w:val="en-NZ"/>
              </w:rPr>
            </w:pPr>
            <w:r w:rsidRPr="002B1F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FE6" w:rsidP="002B1FE6">
            <w:pPr>
              <w:pStyle w:val="BodyText"/>
            </w:pPr>
            <w:r w:rsidRPr="002B1FE6">
              <w:t xml:space="preserve">These Assessment Requirements were released in CSC Correctional Services Training Package release 1.0 and meet the Standards for Training Packages. </w:t>
            </w:r>
          </w:p>
        </w:tc>
      </w:tr>
    </w:tbl>
    <w:p w:rsidR="00F01477" w:rsidP="00F01477">
      <w:pPr>
        <w:pStyle w:val="Caption"/>
        <w:framePr w:wrap="around"/>
      </w:pPr>
      <w:r w:rsidRPr="002B1FE6">
        <w:t>Please refer to the advice in the CSC Assessment Guide.</w:t>
      </w:r>
    </w:p>
    <w:p w:rsidR="00F01477" w:rsidP="002B1FE6">
      <w:pPr>
        <w:pStyle w:val="BodyText"/>
      </w:pPr>
    </w:p>
    <w:p w:rsidR="00000000" w:rsidRPr="002B1FE6" w:rsidP="002B1FE6">
      <w:pPr>
        <w:pStyle w:val="Heading1"/>
      </w:pPr>
      <w:bookmarkStart w:id="11" w:name="O_644854"/>
      <w:bookmarkEnd w:id="11"/>
      <w:r w:rsidRPr="002B1FE6">
        <w:t>Performance Evidence</w:t>
      </w:r>
    </w:p>
    <w:p w:rsidR="00000000" w:rsidRPr="002B1FE6" w:rsidP="00F01477">
      <w:pPr>
        <w:pStyle w:val="BodyText"/>
      </w:pPr>
      <w:r w:rsidRPr="002B1FE6">
        <w:t>Evidence re</w:t>
      </w:r>
      <w:r w:rsidRPr="002B1FE6">
        <w:t>quired to demonstrate competence must satisfy all of the requirements of the elements and performance criteria. If not otherwise specified the candidate must demonstrate evidence of performance of the following on at least two occasions.</w:t>
      </w:r>
    </w:p>
    <w:p w:rsidR="00000000" w:rsidRPr="002B1FE6" w:rsidP="002B1FE6">
      <w:pPr>
        <w:pStyle w:val="ListBullet"/>
      </w:pPr>
      <w:r w:rsidRPr="002B1FE6">
        <w:t xml:space="preserve">interpreting and </w:t>
      </w:r>
      <w:r w:rsidRPr="002B1FE6">
        <w:t>complying with legal and procedural requirements</w:t>
      </w:r>
    </w:p>
    <w:p w:rsidR="00000000" w:rsidRPr="002B1FE6" w:rsidP="002B1FE6">
      <w:pPr>
        <w:pStyle w:val="ListBullet"/>
      </w:pPr>
      <w:r w:rsidRPr="002B1FE6">
        <w:t>selecting response options within specified legal and strategic limits</w:t>
      </w:r>
    </w:p>
    <w:p w:rsidR="00000000" w:rsidRPr="002B1FE6" w:rsidP="002B1FE6">
      <w:pPr>
        <w:pStyle w:val="ListBullet"/>
      </w:pPr>
      <w:r w:rsidRPr="002B1FE6">
        <w:t>selecting response options that are most effective for the objective</w:t>
      </w:r>
    </w:p>
    <w:p w:rsidR="00000000" w:rsidRPr="002B1FE6" w:rsidP="002B1FE6">
      <w:pPr>
        <w:pStyle w:val="ListBullet"/>
      </w:pPr>
      <w:r w:rsidRPr="002B1FE6">
        <w:t>using communication to reduce the level of threat or conflict</w:t>
      </w:r>
    </w:p>
    <w:p w:rsidR="00000000" w:rsidRPr="002B1FE6" w:rsidP="002B1FE6">
      <w:pPr>
        <w:pStyle w:val="ListBullet"/>
      </w:pPr>
      <w:r w:rsidRPr="002B1FE6">
        <w:t>using</w:t>
      </w:r>
      <w:r w:rsidRPr="002B1FE6">
        <w:t xml:space="preserve"> communication to give clear, accurate and concise information</w:t>
      </w:r>
    </w:p>
    <w:p w:rsidR="00000000" w:rsidRPr="002B1FE6" w:rsidP="002B1FE6">
      <w:pPr>
        <w:pStyle w:val="ListBullet"/>
      </w:pPr>
      <w:r w:rsidRPr="002B1FE6">
        <w:t>using security equipment</w:t>
      </w:r>
    </w:p>
    <w:p w:rsidR="00000000" w:rsidRPr="002B1FE6" w:rsidP="002B1FE6">
      <w:pPr>
        <w:pStyle w:val="ListBullet"/>
      </w:pPr>
      <w:r w:rsidRPr="002B1FE6">
        <w:t>identifying current and potential risk factors and their impact on the incident or situation</w:t>
      </w:r>
    </w:p>
    <w:p w:rsidR="00000000" w:rsidRPr="002B1FE6" w:rsidP="002B1FE6">
      <w:pPr>
        <w:pStyle w:val="ListBullet"/>
      </w:pPr>
      <w:r w:rsidRPr="002B1FE6">
        <w:t>working as part of a team</w:t>
      </w:r>
    </w:p>
    <w:p w:rsidR="00000000" w:rsidRPr="002B1FE6" w:rsidP="002B1FE6">
      <w:pPr>
        <w:pStyle w:val="ListBullet"/>
      </w:pPr>
      <w:r w:rsidRPr="002B1FE6">
        <w:t>reviewing response strategies and making adjustments according to changing circumstances</w:t>
      </w:r>
    </w:p>
    <w:p w:rsidR="00000000" w:rsidRPr="002B1FE6" w:rsidP="002B1FE6">
      <w:pPr>
        <w:pStyle w:val="AllowPageBreak"/>
      </w:pPr>
    </w:p>
    <w:p w:rsidR="00000000" w:rsidRPr="002B1FE6" w:rsidP="002B1FE6">
      <w:pPr>
        <w:pStyle w:val="Heading1"/>
      </w:pPr>
      <w:bookmarkStart w:id="12" w:name="O_644855"/>
      <w:bookmarkEnd w:id="12"/>
      <w:r w:rsidRPr="002B1FE6">
        <w:t>Knowledge Evidence</w:t>
      </w:r>
    </w:p>
    <w:p w:rsidR="00000000" w:rsidRPr="002B1FE6" w:rsidP="00F01477">
      <w:pPr>
        <w:pStyle w:val="BodyText"/>
      </w:pPr>
      <w:r w:rsidRPr="002B1FE6">
        <w:t>Evidence required to demonstrate competence must satisfy all of the requirements of the elements and performance criteria. If not o</w:t>
      </w:r>
      <w:r w:rsidRPr="002B1FE6">
        <w:t>therwise specified the depth of knowledge demonstrated must be appropriate to the job context of the candidate and/or the AQF level of the qualification being undertaken.</w:t>
      </w:r>
    </w:p>
    <w:p w:rsidR="00000000" w:rsidRPr="002B1FE6" w:rsidP="002B1FE6">
      <w:pPr>
        <w:pStyle w:val="ListBullet"/>
      </w:pPr>
      <w:r w:rsidRPr="002B1FE6">
        <w:t xml:space="preserve">legislative requirements covering use of force, duty of care, use of restraint, use </w:t>
      </w:r>
      <w:r w:rsidRPr="002B1FE6">
        <w:t>of arrest and use of defensive weapons</w:t>
      </w:r>
    </w:p>
    <w:p w:rsidR="00000000" w:rsidRPr="002B1FE6" w:rsidP="002B1FE6">
      <w:pPr>
        <w:pStyle w:val="ListBullet"/>
      </w:pPr>
      <w:r w:rsidRPr="002B1FE6">
        <w:t>organisation’s policies and procedures related to emergency response, use of weapons, use of restraint, incident management, recording and reporting</w:t>
      </w:r>
    </w:p>
    <w:p w:rsidR="00000000" w:rsidRPr="002B1FE6" w:rsidP="002B1FE6">
      <w:pPr>
        <w:pStyle w:val="ListBullet"/>
      </w:pPr>
      <w:r w:rsidRPr="002B1FE6">
        <w:t>principles of effective communication and use of interpersonal techn</w:t>
      </w:r>
      <w:r w:rsidRPr="002B1FE6">
        <w:t>iques, especially under pressure</w:t>
      </w:r>
    </w:p>
    <w:p w:rsidR="00000000" w:rsidRPr="002B1FE6" w:rsidP="002B1FE6">
      <w:pPr>
        <w:pStyle w:val="ListBullet"/>
      </w:pPr>
      <w:r w:rsidRPr="002B1FE6">
        <w:t>principles of problem solving</w:t>
      </w:r>
    </w:p>
    <w:p w:rsidR="00000000" w:rsidRPr="002B1FE6" w:rsidP="002B1FE6">
      <w:pPr>
        <w:pStyle w:val="ListBullet"/>
      </w:pPr>
      <w:r w:rsidRPr="002B1FE6">
        <w:t>team roles and responsibilities, delegations, chain of command and accountability</w:t>
      </w:r>
    </w:p>
    <w:p w:rsidR="00000000" w:rsidRPr="002B1FE6" w:rsidP="002B1FE6">
      <w:pPr>
        <w:pStyle w:val="ListBullet"/>
      </w:pPr>
      <w:r w:rsidRPr="002B1FE6">
        <w:t>use of security equipment</w:t>
      </w:r>
    </w:p>
    <w:p w:rsidR="00000000" w:rsidRPr="002B1FE6" w:rsidP="002B1FE6">
      <w:pPr>
        <w:pStyle w:val="ListBullet"/>
      </w:pPr>
      <w:r w:rsidRPr="002B1FE6">
        <w:t>surveillance and observation techniques</w:t>
      </w:r>
    </w:p>
    <w:p w:rsidR="00000000" w:rsidRPr="002B1FE6" w:rsidP="002B1FE6">
      <w:pPr>
        <w:pStyle w:val="ListBullet"/>
      </w:pPr>
      <w:r w:rsidRPr="002B1FE6">
        <w:t>alarms and signals</w:t>
      </w:r>
    </w:p>
    <w:p w:rsidR="00000000" w:rsidRPr="002B1FE6" w:rsidP="002B1FE6">
      <w:pPr>
        <w:pStyle w:val="ListBullet"/>
      </w:pPr>
      <w:r w:rsidRPr="002B1FE6">
        <w:t xml:space="preserve">principles of cooperative </w:t>
      </w:r>
      <w:r w:rsidRPr="002B1FE6">
        <w:t>teamwork</w:t>
      </w:r>
    </w:p>
    <w:p w:rsidR="00000000" w:rsidRPr="002B1FE6" w:rsidP="002B1FE6">
      <w:pPr>
        <w:pStyle w:val="AllowPageBreak"/>
      </w:pPr>
    </w:p>
    <w:p w:rsidR="00000000" w:rsidRPr="002B1FE6" w:rsidP="002B1FE6">
      <w:pPr>
        <w:pStyle w:val="Heading1"/>
      </w:pPr>
      <w:bookmarkStart w:id="13" w:name="O_644856"/>
      <w:bookmarkEnd w:id="13"/>
      <w:r w:rsidRPr="002B1FE6">
        <w:t>Assessment Conditions</w:t>
      </w:r>
    </w:p>
    <w:p w:rsidR="00000000" w:rsidRPr="002B1FE6" w:rsidP="00F01477">
      <w:pPr>
        <w:pStyle w:val="BodyText"/>
      </w:pPr>
      <w:r w:rsidRPr="002B1FE6">
        <w:t>Valid assessment of this unit requires a workplace environment or one that closely resembles normal work practice and replicates the range of conditions likely to be encountered by an individual responsible f</w:t>
      </w:r>
      <w:r w:rsidRPr="002B1FE6">
        <w:t>or assessing incidents and determining appropriate responses to security risks as part of a coordinated team, including coping with difficulties, irregularities and changes to routine.</w:t>
      </w:r>
    </w:p>
    <w:p w:rsidR="00000000" w:rsidRPr="002B1FE6" w:rsidP="00F01477">
      <w:pPr>
        <w:pStyle w:val="BodyText"/>
      </w:pPr>
      <w:r w:rsidRPr="002B1FE6">
        <w:t xml:space="preserve">Assessors must satisfy the NVR/AQTF mandatory competency requirements </w:t>
      </w:r>
      <w:r w:rsidRPr="002B1FE6">
        <w:t>for assessors.</w:t>
      </w:r>
    </w:p>
    <w:p w:rsidR="00000000" w:rsidRPr="002B1FE6" w:rsidP="002B1FE6">
      <w:pPr>
        <w:pStyle w:val="Heading1"/>
      </w:pPr>
      <w:bookmarkStart w:id="14" w:name="O_644859"/>
      <w:bookmarkEnd w:id="14"/>
      <w:r w:rsidRPr="002B1FE6">
        <w:t>Links</w:t>
      </w:r>
    </w:p>
    <w:p w:rsidR="00000000" w:rsidRPr="002B1FE6" w:rsidP="00F01477">
      <w:pPr>
        <w:pStyle w:val="BodyText"/>
      </w:pPr>
      <w:r w:rsidRPr="002B1FE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3E3B">
        <w:rPr>
          <w:rStyle w:val="Hyperlink"/>
        </w:rPr>
        <w:t>https://vetnet.gov.au/Pages/TrainingDocs.aspx?q=114e25cd-3a2c-4490-baae-47d68dcd2fde</w:t>
      </w:r>
      <w:r>
        <w:fldChar w:fldCharType="end"/>
      </w:r>
    </w:p>
    <w:p w:rsidR="00000000" w:rsidRPr="002B1FE6" w:rsidP="00F01477">
      <w:pPr>
        <w:pStyle w:val="BodyText"/>
      </w:pPr>
      <w:r w:rsidRPr="002B1FE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3E3B">
        <w:rPr>
          <w:rStyle w:val="Hyperlink"/>
        </w:rPr>
        <w:t>https://vetnet.gov.au/Pages/TrainingDocs.aspx?q=114e25cd-3a2c-4490-baae-47d68dcd2fde</w:t>
      </w:r>
      <w:r>
        <w:fldChar w:fldCharType="end"/>
      </w:r>
    </w:p>
    <w:p w:rsidR="00000000" w:rsidRPr="002B1FE6" w:rsidP="00F01477">
      <w:pPr>
        <w:pStyle w:val="BodyText"/>
      </w:pPr>
      <w:r w:rsidRPr="002B1FE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3E3B">
        <w:rPr>
          <w:rStyle w:val="Hyperlink"/>
        </w:rPr>
        <w:t>https://vetnet.gov.au/Pages/TrainingDocs.aspx?q=114e25cd-3a2c-4490-baae-47d68dcd2fde</w:t>
      </w:r>
      <w:r>
        <w:fldChar w:fldCharType="end"/>
      </w:r>
    </w:p>
    <w:p w:rsidR="00000000" w:rsidRPr="002B1FE6" w:rsidP="00F01477">
      <w:pPr>
        <w:pStyle w:val="BodyText"/>
      </w:pPr>
      <w:r w:rsidRPr="002B1FE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F3E3B">
        <w:rPr>
          <w:rStyle w:val="Hyperlink"/>
        </w:rPr>
        <w:t>https://vetnet.gov.au/Pages/TrainingDocs.aspx?q=114e25cd-3a2c-4490-baae-47d68dcd2fde</w:t>
      </w:r>
      <w:r>
        <w:fldChar w:fldCharType="end"/>
      </w:r>
    </w:p>
    <w:p w:rsidR="00000000" w:rsidRPr="002B1FE6" w:rsidP="002B1FE6"/>
    <w:sectPr w:rsidSect="002B1FE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6" w:rsidRPr="00F01477" w:rsidP="00F01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77" w:rsidP="002B1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477" w:rsidP="002B1F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1477" w:rsidP="002B1F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6" w:rsidP="002B1FE6">
    <w:pPr>
      <w:pStyle w:val="Footer"/>
      <w:framePr w:wrap="around"/>
    </w:pPr>
    <w:r>
      <w:fldChar w:fldCharType="begin"/>
    </w:r>
    <w:r>
      <w:instrText xml:space="preserve"> DOCPROPERTY  Subject  \* MERGEFORMAT </w:instrText>
    </w:r>
    <w:r>
      <w:fldChar w:fldCharType="separate"/>
    </w:r>
    <w:r w:rsidR="00F01477">
      <w:t>Approved</w:t>
    </w:r>
    <w:r w:rsidR="00F01477">
      <w:fldChar w:fldCharType="end"/>
    </w:r>
    <w:r>
      <w:tab/>
      <w:t xml:space="preserve">Page </w:t>
    </w:r>
    <w:r>
      <w:fldChar w:fldCharType="begin"/>
    </w:r>
    <w:r>
      <w:instrText xml:space="preserve"> PAGE  \* Arabic  \* MERGEFORMAT </w:instrText>
    </w:r>
    <w:r>
      <w:fldChar w:fldCharType="separate"/>
    </w:r>
    <w:r w:rsidR="00F014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477">
      <w:rPr>
        <w:noProof/>
      </w:rPr>
      <w:t>4</w:t>
    </w:r>
    <w:r>
      <w:rPr>
        <w:noProof/>
      </w:rPr>
      <w:fldChar w:fldCharType="end"/>
    </w:r>
  </w:p>
  <w:p w:rsidR="002B1FE6" w:rsidP="002B1FE6">
    <w:pPr>
      <w:pStyle w:val="Footer"/>
      <w:framePr w:wrap="around"/>
    </w:pPr>
    <w:r>
      <w:t xml:space="preserve">© Commonwealth of Australia, </w:t>
    </w:r>
    <w:r>
      <w:fldChar w:fldCharType="begin"/>
    </w:r>
    <w:r>
      <w:instrText xml:space="preserve"> DATE  \@ "yyyy"  \* MERGEFORMAT </w:instrText>
    </w:r>
    <w:r>
      <w:fldChar w:fldCharType="separate"/>
    </w:r>
    <w:r w:rsidR="00F01477">
      <w:rPr>
        <w:noProof/>
      </w:rPr>
      <w:t>2025</w:t>
    </w:r>
    <w:r>
      <w:fldChar w:fldCharType="end"/>
    </w:r>
    <w:r>
      <w:tab/>
    </w:r>
    <w:r>
      <w:fldChar w:fldCharType="begin"/>
    </w:r>
    <w:r>
      <w:instrText xml:space="preserve"> DOCPROPERTY  Author  \* MERGEFORMAT </w:instrText>
    </w:r>
    <w:r>
      <w:fldChar w:fldCharType="separate"/>
    </w:r>
    <w:r w:rsidR="00F01477">
      <w:t>Public Skills Australia</w:t>
    </w:r>
    <w:r w:rsidR="00F01477">
      <w:fldChar w:fldCharType="end"/>
    </w:r>
  </w:p>
  <w:p w:rsidR="002B1FE6" w:rsidP="002B1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FE6" w:rsidRPr="00F01477" w:rsidP="00F014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77" w:rsidRPr="002D2AF8" w:rsidP="002B1FE6">
    <w:pPr>
      <w:pStyle w:val="Header"/>
      <w:framePr w:wrap="around"/>
    </w:pPr>
    <w:r>
      <w:fldChar w:fldCharType="begin"/>
    </w:r>
    <w:r>
      <w:instrText xml:space="preserve"> TITLE   \* MERGEFORMAT </w:instrText>
    </w:r>
    <w:r>
      <w:fldChar w:fldCharType="separate"/>
    </w:r>
    <w:r>
      <w:t>CSCSAS019 Determine response to security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477" w:rsidP="002B1F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6" w:rsidRPr="002D2AF8" w:rsidP="002B1FE6">
    <w:pPr>
      <w:pStyle w:val="Header"/>
      <w:framePr w:wrap="around"/>
    </w:pPr>
    <w:r>
      <w:fldChar w:fldCharType="begin"/>
    </w:r>
    <w:r>
      <w:instrText xml:space="preserve"> TITLE   \* MERGEFORMAT </w:instrText>
    </w:r>
    <w:r>
      <w:fldChar w:fldCharType="separate"/>
    </w:r>
    <w:r w:rsidR="00F01477">
      <w:t>CSCSAS019 Determine response to security risks</w:t>
    </w:r>
    <w:r w:rsidR="00F01477">
      <w:fldChar w:fldCharType="end"/>
    </w:r>
    <w:r>
      <w:tab/>
      <w:t xml:space="preserve">Date this document was generated: </w:t>
    </w:r>
    <w:r>
      <w:fldChar w:fldCharType="begin"/>
    </w:r>
    <w:r>
      <w:instrText xml:space="preserve"> CREATEDATE  \@ "d MMMM yyyy"  \* MERGEFORMAT </w:instrText>
    </w:r>
    <w:r>
      <w:fldChar w:fldCharType="separate"/>
    </w:r>
    <w:r w:rsidR="00F01477">
      <w:rPr>
        <w:noProof/>
      </w:rPr>
      <w:t>2 March 2025</w:t>
    </w:r>
    <w:r>
      <w:fldChar w:fldCharType="end"/>
    </w:r>
  </w:p>
  <w:p w:rsidR="002B1FE6" w:rsidP="002B1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0A7C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3AC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FE6"/>
    <w:pPr>
      <w:spacing w:before="360" w:after="60"/>
      <w:outlineLvl w:val="0"/>
    </w:pPr>
    <w:rPr>
      <w:sz w:val="32"/>
    </w:rPr>
  </w:style>
  <w:style w:type="paragraph" w:styleId="Heading2">
    <w:name w:val="heading 2"/>
    <w:basedOn w:val="HeadingBase"/>
    <w:next w:val="BodyText"/>
    <w:link w:val="Heading2Char"/>
    <w:qFormat/>
    <w:rsid w:val="002B1FE6"/>
    <w:pPr>
      <w:keepLines/>
      <w:spacing w:before="240" w:after="120"/>
      <w:outlineLvl w:val="1"/>
    </w:pPr>
    <w:rPr>
      <w:sz w:val="28"/>
      <w:szCs w:val="40"/>
    </w:rPr>
  </w:style>
  <w:style w:type="paragraph" w:styleId="Heading3">
    <w:name w:val="heading 3"/>
    <w:basedOn w:val="HeadingBase"/>
    <w:next w:val="BodyText"/>
    <w:link w:val="Heading3Char"/>
    <w:qFormat/>
    <w:rsid w:val="002B1FE6"/>
    <w:pPr>
      <w:spacing w:before="180" w:after="120"/>
      <w:outlineLvl w:val="2"/>
    </w:pPr>
    <w:rPr>
      <w:spacing w:val="-10"/>
      <w:kern w:val="32"/>
    </w:rPr>
  </w:style>
  <w:style w:type="paragraph" w:styleId="Heading4">
    <w:name w:val="heading 4"/>
    <w:basedOn w:val="HeadingBase"/>
    <w:next w:val="BodyText"/>
    <w:link w:val="Heading4Char"/>
    <w:qFormat/>
    <w:rsid w:val="002B1FE6"/>
    <w:pPr>
      <w:spacing w:before="160" w:after="120"/>
      <w:outlineLvl w:val="3"/>
    </w:pPr>
    <w:rPr>
      <w:sz w:val="22"/>
    </w:rPr>
  </w:style>
  <w:style w:type="paragraph" w:styleId="Heading5">
    <w:name w:val="heading 5"/>
    <w:basedOn w:val="HeadingBase"/>
    <w:next w:val="Normal"/>
    <w:link w:val="Heading5Char"/>
    <w:qFormat/>
    <w:rsid w:val="002B1FE6"/>
    <w:pPr>
      <w:spacing w:before="80"/>
      <w:outlineLvl w:val="4"/>
    </w:pPr>
    <w:rPr>
      <w:color w:val="918585"/>
      <w:sz w:val="20"/>
    </w:rPr>
  </w:style>
  <w:style w:type="paragraph" w:styleId="Heading6">
    <w:name w:val="heading 6"/>
    <w:basedOn w:val="HeadingBase"/>
    <w:next w:val="Normal"/>
    <w:link w:val="Heading6Char"/>
    <w:qFormat/>
    <w:rsid w:val="002B1FE6"/>
    <w:pPr>
      <w:spacing w:before="60"/>
      <w:outlineLvl w:val="5"/>
    </w:pPr>
    <w:rPr>
      <w:color w:val="918585"/>
      <w:sz w:val="20"/>
    </w:rPr>
  </w:style>
  <w:style w:type="paragraph" w:styleId="Heading7">
    <w:name w:val="heading 7"/>
    <w:basedOn w:val="Normal"/>
    <w:next w:val="Normal"/>
    <w:link w:val="Heading7Char"/>
    <w:qFormat/>
    <w:rsid w:val="002B1FE6"/>
    <w:pPr>
      <w:ind w:left="720"/>
      <w:outlineLvl w:val="6"/>
    </w:pPr>
    <w:rPr>
      <w:i/>
    </w:rPr>
  </w:style>
  <w:style w:type="paragraph" w:styleId="Heading8">
    <w:name w:val="heading 8"/>
    <w:basedOn w:val="Normal"/>
    <w:next w:val="Normal"/>
    <w:link w:val="Heading8Char"/>
    <w:qFormat/>
    <w:rsid w:val="002B1FE6"/>
    <w:pPr>
      <w:ind w:left="720"/>
      <w:outlineLvl w:val="7"/>
    </w:pPr>
    <w:rPr>
      <w:i/>
    </w:rPr>
  </w:style>
  <w:style w:type="paragraph" w:styleId="Heading9">
    <w:name w:val="heading 9"/>
    <w:basedOn w:val="Normal"/>
    <w:next w:val="Normal"/>
    <w:link w:val="Heading9Char"/>
    <w:qFormat/>
    <w:rsid w:val="002B1FE6"/>
    <w:pPr>
      <w:ind w:left="720"/>
      <w:outlineLvl w:val="8"/>
    </w:pPr>
    <w:rPr>
      <w:i/>
    </w:rPr>
  </w:style>
  <w:style w:type="character" w:default="1" w:styleId="DefaultParagraphFont">
    <w:name w:val="Default Paragraph Font"/>
    <w:uiPriority w:val="1"/>
    <w:unhideWhenUsed/>
    <w:rsid w:val="002B1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FE6"/>
  </w:style>
  <w:style w:type="character" w:customStyle="1" w:styleId="Heading1Char">
    <w:name w:val="Heading 1 Char"/>
    <w:basedOn w:val="DefaultParagraphFont"/>
    <w:link w:val="Heading1"/>
    <w:rsid w:val="002B1FE6"/>
    <w:rPr>
      <w:rFonts w:ascii="Times New Roman" w:eastAsia="Times New Roman" w:hAnsi="Times New Roman" w:cs="Times New Roman"/>
      <w:b/>
      <w:sz w:val="32"/>
      <w:szCs w:val="20"/>
      <w:lang w:eastAsia="en-US"/>
    </w:rPr>
  </w:style>
  <w:style w:type="paragraph" w:styleId="BodyText">
    <w:name w:val="Body Text"/>
    <w:basedOn w:val="Normal"/>
    <w:link w:val="BodyTextChar"/>
    <w:rsid w:val="002B1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FE6"/>
    <w:rPr>
      <w:rFonts w:ascii="Times New Roman" w:eastAsia="Times New Roman" w:hAnsi="Times New Roman" w:cs="Times New Roman"/>
      <w:sz w:val="24"/>
      <w:lang w:eastAsia="en-US"/>
    </w:rPr>
  </w:style>
  <w:style w:type="paragraph" w:styleId="List">
    <w:name w:val="List"/>
    <w:basedOn w:val="BodyText"/>
    <w:next w:val="BodyText"/>
    <w:rsid w:val="002B1FE6"/>
    <w:pPr>
      <w:tabs>
        <w:tab w:val="left" w:pos="340"/>
      </w:tabs>
      <w:spacing w:before="60" w:after="60"/>
      <w:ind w:left="340" w:hanging="340"/>
    </w:pPr>
  </w:style>
  <w:style w:type="paragraph" w:styleId="ListBullet">
    <w:name w:val="List Bullet"/>
    <w:basedOn w:val="List"/>
    <w:rsid w:val="002B1FE6"/>
    <w:pPr>
      <w:numPr>
        <w:numId w:val="11"/>
      </w:numPr>
      <w:tabs>
        <w:tab w:val="clear" w:pos="340"/>
      </w:tabs>
      <w:spacing w:before="40" w:after="40"/>
    </w:pPr>
  </w:style>
  <w:style w:type="character" w:customStyle="1" w:styleId="SpecialBold">
    <w:name w:val="Special Bold"/>
    <w:basedOn w:val="DefaultParagraphFont"/>
    <w:rsid w:val="002B1FE6"/>
    <w:rPr>
      <w:b/>
      <w:spacing w:val="0"/>
    </w:rPr>
  </w:style>
  <w:style w:type="paragraph" w:customStyle="1" w:styleId="SuperHeading">
    <w:name w:val="SuperHeading"/>
    <w:basedOn w:val="Normal"/>
    <w:rsid w:val="002B1FE6"/>
    <w:pPr>
      <w:spacing w:before="240" w:after="120"/>
      <w:outlineLvl w:val="0"/>
    </w:pPr>
    <w:rPr>
      <w:rFonts w:ascii="Times New Roman" w:hAnsi="Times New Roman"/>
      <w:b/>
      <w:sz w:val="32"/>
    </w:rPr>
  </w:style>
  <w:style w:type="paragraph" w:customStyle="1" w:styleId="TableHeading">
    <w:name w:val="Table Heading"/>
    <w:basedOn w:val="HeadingBase"/>
    <w:rsid w:val="002B1FE6"/>
    <w:pPr>
      <w:keepLines/>
      <w:pBdr>
        <w:bottom w:val="single" w:sz="6" w:space="1" w:color="918585"/>
      </w:pBdr>
      <w:spacing w:before="240"/>
    </w:pPr>
  </w:style>
  <w:style w:type="character" w:customStyle="1" w:styleId="HotSpot">
    <w:name w:val="HotSpot"/>
    <w:rsid w:val="002B1FE6"/>
    <w:rPr>
      <w:color w:val="0033CC"/>
      <w:u w:val="none"/>
    </w:rPr>
  </w:style>
  <w:style w:type="paragraph" w:customStyle="1" w:styleId="AllowPageBreak">
    <w:name w:val="AllowPageBreak"/>
    <w:rsid w:val="002B1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FE6"/>
    <w:rPr>
      <w:rFonts w:ascii="Courier New" w:eastAsia="Times New Roman" w:hAnsi="Courier New" w:cs="Times New Roman"/>
      <w:i/>
      <w:szCs w:val="20"/>
      <w:lang w:eastAsia="en-US"/>
    </w:rPr>
  </w:style>
  <w:style w:type="paragraph" w:customStyle="1" w:styleId="HeadingBase">
    <w:name w:val="Heading Base"/>
    <w:rsid w:val="002B1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FE6"/>
    <w:pPr>
      <w:tabs>
        <w:tab w:val="right" w:leader="dot" w:pos="9072"/>
      </w:tabs>
      <w:ind w:left="567"/>
    </w:pPr>
    <w:rPr>
      <w:szCs w:val="22"/>
    </w:rPr>
  </w:style>
  <w:style w:type="paragraph" w:customStyle="1" w:styleId="TOCBase">
    <w:name w:val="TOC Base"/>
    <w:rsid w:val="002B1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FE6"/>
    <w:pPr>
      <w:tabs>
        <w:tab w:val="right" w:leader="dot" w:pos="9072"/>
      </w:tabs>
      <w:spacing w:before="40" w:after="40"/>
      <w:ind w:left="284"/>
    </w:pPr>
    <w:rPr>
      <w:rFonts w:ascii="Times New Roman" w:hAnsi="Times New Roman"/>
    </w:rPr>
  </w:style>
  <w:style w:type="paragraph" w:styleId="TOC1">
    <w:name w:val="toc 1"/>
    <w:basedOn w:val="TOCBase"/>
    <w:next w:val="Normal"/>
    <w:rsid w:val="002B1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FE6"/>
    <w:rPr>
      <w:rFonts w:ascii="Times New Roman" w:eastAsia="Times New Roman" w:hAnsi="Times New Roman" w:cs="Times New Roman"/>
      <w:sz w:val="16"/>
      <w:lang w:eastAsia="en-US"/>
    </w:rPr>
  </w:style>
  <w:style w:type="paragraph" w:styleId="Title">
    <w:name w:val="Title"/>
    <w:basedOn w:val="HeadingBase"/>
    <w:link w:val="TitleChar"/>
    <w:qFormat/>
    <w:rsid w:val="002B1FE6"/>
    <w:pPr>
      <w:spacing w:before="5040"/>
      <w:jc w:val="center"/>
    </w:pPr>
    <w:rPr>
      <w:sz w:val="48"/>
      <w:szCs w:val="72"/>
      <w:lang w:val="en-US"/>
    </w:rPr>
  </w:style>
  <w:style w:type="character" w:customStyle="1" w:styleId="TitleChar">
    <w:name w:val="Title Char"/>
    <w:basedOn w:val="DefaultParagraphFont"/>
    <w:link w:val="Title"/>
    <w:rsid w:val="002B1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FE6"/>
    <w:pPr>
      <w:tabs>
        <w:tab w:val="left" w:pos="3600"/>
        <w:tab w:val="left" w:pos="3958"/>
      </w:tabs>
    </w:pPr>
  </w:style>
  <w:style w:type="paragraph" w:customStyle="1" w:styleId="Note">
    <w:name w:val="Note"/>
    <w:basedOn w:val="BodyText"/>
    <w:rsid w:val="002B1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FE6"/>
    <w:pPr>
      <w:framePr w:wrap="auto" w:hAnchor="text" w:y="6049"/>
    </w:pPr>
    <w:rPr>
      <w:color w:val="000000"/>
      <w:sz w:val="40"/>
    </w:rPr>
  </w:style>
  <w:style w:type="paragraph" w:customStyle="1" w:styleId="TOCTitle">
    <w:name w:val="TOCTitle"/>
    <w:basedOn w:val="Heading1"/>
    <w:rsid w:val="002B1FE6"/>
    <w:pPr>
      <w:spacing w:after="240"/>
      <w:jc w:val="center"/>
      <w:outlineLvl w:val="9"/>
    </w:pPr>
    <w:rPr>
      <w:caps/>
    </w:rPr>
  </w:style>
  <w:style w:type="paragraph" w:customStyle="1" w:styleId="Version">
    <w:name w:val="Version"/>
    <w:rsid w:val="002B1F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FE6"/>
    <w:pPr>
      <w:numPr>
        <w:numId w:val="12"/>
      </w:numPr>
      <w:tabs>
        <w:tab w:val="clear" w:pos="680"/>
      </w:tabs>
    </w:pPr>
  </w:style>
  <w:style w:type="paragraph" w:styleId="Index1">
    <w:name w:val="index 1"/>
    <w:basedOn w:val="Normal"/>
    <w:next w:val="Normal"/>
    <w:semiHidden/>
    <w:rsid w:val="002B1FE6"/>
    <w:pPr>
      <w:keepNext w:val="0"/>
      <w:tabs>
        <w:tab w:val="right" w:pos="4176"/>
      </w:tabs>
      <w:ind w:left="198" w:hanging="198"/>
    </w:pPr>
    <w:rPr>
      <w:rFonts w:ascii="Garamond" w:hAnsi="Garamond"/>
    </w:rPr>
  </w:style>
  <w:style w:type="paragraph" w:styleId="IndexHeading">
    <w:name w:val="index heading"/>
    <w:basedOn w:val="Normal"/>
    <w:next w:val="Index1"/>
    <w:semiHidden/>
    <w:rsid w:val="002B1FE6"/>
    <w:pPr>
      <w:spacing w:before="120" w:after="120"/>
    </w:pPr>
    <w:rPr>
      <w:rFonts w:ascii="Arial" w:hAnsi="Arial"/>
      <w:b/>
      <w:color w:val="918585"/>
      <w:sz w:val="24"/>
    </w:rPr>
  </w:style>
  <w:style w:type="paragraph" w:styleId="Header">
    <w:name w:val="header"/>
    <w:basedOn w:val="Normal"/>
    <w:link w:val="HeaderChar"/>
    <w:rsid w:val="002B1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FE6"/>
    <w:rPr>
      <w:rFonts w:ascii="Times New Roman" w:eastAsia="Times New Roman" w:hAnsi="Times New Roman" w:cs="Times New Roman"/>
      <w:sz w:val="16"/>
      <w:szCs w:val="20"/>
      <w:lang w:val="en-GB" w:eastAsia="en-US"/>
    </w:rPr>
  </w:style>
  <w:style w:type="paragraph" w:customStyle="1" w:styleId="Chapter">
    <w:name w:val="Chapter"/>
    <w:basedOn w:val="Normal"/>
    <w:rsid w:val="002B1FE6"/>
    <w:pPr>
      <w:spacing w:before="240"/>
    </w:pPr>
    <w:rPr>
      <w:rFonts w:ascii="Times New Roman" w:hAnsi="Times New Roman"/>
      <w:smallCaps/>
      <w:spacing w:val="80"/>
      <w:sz w:val="28"/>
    </w:rPr>
  </w:style>
  <w:style w:type="paragraph" w:customStyle="1" w:styleId="InChapter">
    <w:name w:val="InChapter"/>
    <w:basedOn w:val="Heading3"/>
    <w:rsid w:val="002B1FE6"/>
    <w:pPr>
      <w:spacing w:after="240"/>
      <w:outlineLvl w:val="9"/>
    </w:pPr>
    <w:rPr>
      <w:noProof/>
    </w:rPr>
  </w:style>
  <w:style w:type="paragraph" w:styleId="Index2">
    <w:name w:val="index 2"/>
    <w:basedOn w:val="Normal"/>
    <w:next w:val="Normal"/>
    <w:semiHidden/>
    <w:rsid w:val="002B1FE6"/>
    <w:pPr>
      <w:tabs>
        <w:tab w:val="right" w:pos="4176"/>
      </w:tabs>
      <w:ind w:left="568" w:hanging="284"/>
    </w:pPr>
    <w:rPr>
      <w:rFonts w:ascii="Garamond" w:hAnsi="Garamond"/>
    </w:rPr>
  </w:style>
  <w:style w:type="paragraph" w:customStyle="1" w:styleId="Byline">
    <w:name w:val="Byline"/>
    <w:rsid w:val="002B1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FE6"/>
    <w:pPr>
      <w:tabs>
        <w:tab w:val="clear" w:pos="3600"/>
        <w:tab w:val="clear" w:pos="3958"/>
      </w:tabs>
      <w:jc w:val="right"/>
    </w:pPr>
  </w:style>
  <w:style w:type="character" w:styleId="Emphasis">
    <w:name w:val="Emphasis"/>
    <w:basedOn w:val="DefaultParagraphFont"/>
    <w:qFormat/>
    <w:rsid w:val="002B1FE6"/>
    <w:rPr>
      <w:i/>
    </w:rPr>
  </w:style>
  <w:style w:type="paragraph" w:styleId="Caption">
    <w:name w:val="caption"/>
    <w:basedOn w:val="BodyText"/>
    <w:next w:val="Normal"/>
    <w:qFormat/>
    <w:rsid w:val="002B1FE6"/>
    <w:pPr>
      <w:framePr w:w="2268" w:hSpace="181" w:vSpace="181" w:wrap="around" w:vAnchor="text" w:hAnchor="page" w:x="1135" w:y="285" w:anchorLock="1"/>
    </w:pPr>
    <w:rPr>
      <w:i/>
    </w:rPr>
  </w:style>
  <w:style w:type="paragraph" w:customStyle="1" w:styleId="MiniTOCTitle">
    <w:name w:val="MiniTOCTitle"/>
    <w:basedOn w:val="Heading4"/>
    <w:rsid w:val="002B1FE6"/>
    <w:pPr>
      <w:spacing w:before="240"/>
      <w:outlineLvl w:val="9"/>
    </w:pPr>
    <w:rPr>
      <w:noProof/>
      <w:sz w:val="24"/>
    </w:rPr>
  </w:style>
  <w:style w:type="paragraph" w:customStyle="1" w:styleId="MiniTOCItem">
    <w:name w:val="MiniTOCItem"/>
    <w:basedOn w:val="ListBullet"/>
    <w:rsid w:val="002B1FE6"/>
    <w:pPr>
      <w:numPr>
        <w:numId w:val="0"/>
      </w:numPr>
      <w:tabs>
        <w:tab w:val="right" w:leader="dot" w:pos="6521"/>
      </w:tabs>
      <w:spacing w:before="0" w:after="0"/>
    </w:pPr>
  </w:style>
  <w:style w:type="paragraph" w:customStyle="1" w:styleId="TOFTitle">
    <w:name w:val="TOFTitle"/>
    <w:basedOn w:val="TOCTitle"/>
    <w:rsid w:val="002B1FE6"/>
  </w:style>
  <w:style w:type="paragraph" w:styleId="TableofFigures">
    <w:name w:val="table of figures"/>
    <w:basedOn w:val="Normal"/>
    <w:next w:val="Normal"/>
    <w:semiHidden/>
    <w:rsid w:val="002B1FE6"/>
    <w:pPr>
      <w:tabs>
        <w:tab w:val="right" w:leader="dot" w:pos="9072"/>
      </w:tabs>
      <w:ind w:left="970" w:hanging="403"/>
    </w:pPr>
    <w:rPr>
      <w:rFonts w:ascii="Times New Roman" w:hAnsi="Times New Roman"/>
      <w:b/>
    </w:rPr>
  </w:style>
  <w:style w:type="paragraph" w:styleId="ListNumber">
    <w:name w:val="List Number"/>
    <w:basedOn w:val="List"/>
    <w:rsid w:val="002B1FE6"/>
    <w:pPr>
      <w:numPr>
        <w:numId w:val="14"/>
      </w:numPr>
      <w:tabs>
        <w:tab w:val="clear" w:pos="340"/>
      </w:tabs>
    </w:pPr>
  </w:style>
  <w:style w:type="character" w:customStyle="1" w:styleId="WingdingSymbols">
    <w:name w:val="Wingding Symbols"/>
    <w:rsid w:val="002B1FE6"/>
    <w:rPr>
      <w:rFonts w:ascii="Wingdings" w:hAnsi="Wingdings"/>
    </w:rPr>
  </w:style>
  <w:style w:type="paragraph" w:customStyle="1" w:styleId="BodyTextRight">
    <w:name w:val="Body Text Right"/>
    <w:basedOn w:val="BodyText"/>
    <w:rsid w:val="002B1FE6"/>
    <w:pPr>
      <w:spacing w:before="0" w:after="0"/>
      <w:jc w:val="right"/>
    </w:pPr>
  </w:style>
  <w:style w:type="paragraph" w:styleId="Index3">
    <w:name w:val="index 3"/>
    <w:basedOn w:val="ListNumber2"/>
    <w:next w:val="Normal"/>
    <w:semiHidden/>
    <w:rsid w:val="002B1FE6"/>
    <w:pPr>
      <w:numPr>
        <w:numId w:val="0"/>
      </w:numPr>
      <w:tabs>
        <w:tab w:val="right" w:leader="dot" w:pos="4176"/>
      </w:tabs>
    </w:pPr>
  </w:style>
  <w:style w:type="paragraph" w:styleId="ListNumber2">
    <w:name w:val="List Number 2"/>
    <w:basedOn w:val="List2"/>
    <w:rsid w:val="002B1FE6"/>
    <w:pPr>
      <w:numPr>
        <w:numId w:val="9"/>
      </w:numPr>
      <w:tabs>
        <w:tab w:val="clear" w:pos="1060"/>
      </w:tabs>
    </w:pPr>
  </w:style>
  <w:style w:type="paragraph" w:customStyle="1" w:styleId="MarginNote">
    <w:name w:val="Margin Note"/>
    <w:basedOn w:val="BodyText"/>
    <w:rsid w:val="002B1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FE6"/>
    <w:rPr>
      <w:sz w:val="32"/>
    </w:rPr>
  </w:style>
  <w:style w:type="paragraph" w:customStyle="1" w:styleId="HeadingProcedure">
    <w:name w:val="Heading Procedure"/>
    <w:basedOn w:val="HeadingBase"/>
    <w:next w:val="Normal"/>
    <w:rsid w:val="002B1FE6"/>
    <w:pPr>
      <w:tabs>
        <w:tab w:val="left" w:pos="0"/>
      </w:tabs>
      <w:spacing w:before="120" w:after="60"/>
    </w:pPr>
    <w:rPr>
      <w:i/>
      <w:color w:val="918585"/>
      <w:sz w:val="22"/>
    </w:rPr>
  </w:style>
  <w:style w:type="paragraph" w:customStyle="1" w:styleId="TableBodyText">
    <w:name w:val="Table Body Text"/>
    <w:basedOn w:val="BodyText"/>
    <w:rsid w:val="002B1FE6"/>
    <w:pPr>
      <w:spacing w:before="60" w:after="60"/>
    </w:pPr>
  </w:style>
  <w:style w:type="paragraph" w:styleId="ListContinue">
    <w:name w:val="List Continue"/>
    <w:basedOn w:val="List"/>
    <w:rsid w:val="002B1FE6"/>
    <w:pPr>
      <w:ind w:firstLine="0"/>
    </w:pPr>
  </w:style>
  <w:style w:type="paragraph" w:customStyle="1" w:styleId="ListNote">
    <w:name w:val="List Note"/>
    <w:basedOn w:val="List"/>
    <w:rsid w:val="002B1FE6"/>
    <w:pPr>
      <w:pBdr>
        <w:top w:val="single" w:sz="6" w:space="2" w:color="918585"/>
        <w:bottom w:val="single" w:sz="6" w:space="2" w:color="918585"/>
      </w:pBdr>
      <w:tabs>
        <w:tab w:val="left" w:pos="1021"/>
      </w:tabs>
      <w:ind w:firstLine="0"/>
    </w:pPr>
  </w:style>
  <w:style w:type="paragraph" w:customStyle="1" w:styleId="Warning">
    <w:name w:val="Warning"/>
    <w:basedOn w:val="BodyText"/>
    <w:rsid w:val="002B1FE6"/>
    <w:pPr>
      <w:shd w:val="clear" w:color="auto" w:fill="D9D9D9"/>
      <w:tabs>
        <w:tab w:val="left" w:pos="992"/>
      </w:tabs>
      <w:ind w:left="119" w:right="119"/>
    </w:pPr>
    <w:rPr>
      <w:sz w:val="20"/>
    </w:rPr>
  </w:style>
  <w:style w:type="paragraph" w:customStyle="1" w:styleId="MarginIcons">
    <w:name w:val="Margin Icons"/>
    <w:basedOn w:val="BodyText"/>
    <w:rsid w:val="002B1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FE6"/>
    <w:rPr>
      <w:rFonts w:ascii="Courier New" w:hAnsi="Courier New"/>
    </w:rPr>
  </w:style>
  <w:style w:type="paragraph" w:customStyle="1" w:styleId="NoteBullet">
    <w:name w:val="Note Bullet"/>
    <w:basedOn w:val="Note"/>
    <w:rsid w:val="002B1FE6"/>
    <w:pPr>
      <w:tabs>
        <w:tab w:val="clear" w:pos="680"/>
      </w:tabs>
      <w:spacing w:before="60" w:after="60"/>
    </w:pPr>
  </w:style>
  <w:style w:type="paragraph" w:customStyle="1" w:styleId="SubHeading2">
    <w:name w:val="SubHeading2"/>
    <w:basedOn w:val="HeadingBase"/>
    <w:rsid w:val="002B1FE6"/>
    <w:pPr>
      <w:spacing w:before="240" w:after="60"/>
    </w:pPr>
    <w:rPr>
      <w:sz w:val="20"/>
    </w:rPr>
  </w:style>
  <w:style w:type="paragraph" w:customStyle="1" w:styleId="SubHeading1">
    <w:name w:val="SubHeading1"/>
    <w:basedOn w:val="HeadingBase"/>
    <w:rsid w:val="002B1FE6"/>
    <w:pPr>
      <w:spacing w:before="240" w:after="60"/>
    </w:pPr>
    <w:rPr>
      <w:color w:val="918585"/>
      <w:sz w:val="22"/>
    </w:rPr>
  </w:style>
  <w:style w:type="paragraph" w:customStyle="1" w:styleId="SideHeading">
    <w:name w:val="Side Heading"/>
    <w:basedOn w:val="HeadingBase"/>
    <w:rsid w:val="002B1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FE6"/>
    <w:pPr>
      <w:numPr>
        <w:numId w:val="10"/>
      </w:numPr>
    </w:pPr>
  </w:style>
  <w:style w:type="paragraph" w:styleId="PlainText">
    <w:name w:val="Plain Text"/>
    <w:basedOn w:val="Normal"/>
    <w:link w:val="PlainTextChar"/>
    <w:rsid w:val="002B1FE6"/>
    <w:rPr>
      <w:sz w:val="20"/>
    </w:rPr>
  </w:style>
  <w:style w:type="character" w:customStyle="1" w:styleId="PlainTextChar">
    <w:name w:val="Plain Text Char"/>
    <w:basedOn w:val="DefaultParagraphFont"/>
    <w:link w:val="PlainText"/>
    <w:rsid w:val="002B1FE6"/>
    <w:rPr>
      <w:rFonts w:ascii="Courier New" w:eastAsia="Times New Roman" w:hAnsi="Courier New" w:cs="Times New Roman"/>
      <w:sz w:val="20"/>
      <w:szCs w:val="20"/>
      <w:lang w:eastAsia="en-US"/>
    </w:rPr>
  </w:style>
  <w:style w:type="character" w:customStyle="1" w:styleId="MenuOption">
    <w:name w:val="Menu Option"/>
    <w:basedOn w:val="DefaultParagraphFont"/>
    <w:rsid w:val="002B1FE6"/>
    <w:rPr>
      <w:b/>
      <w:smallCaps/>
    </w:rPr>
  </w:style>
  <w:style w:type="paragraph" w:customStyle="1" w:styleId="TableListNumber">
    <w:name w:val="Table List Number"/>
    <w:basedOn w:val="ListNumber"/>
    <w:rsid w:val="002B1FE6"/>
    <w:pPr>
      <w:numPr>
        <w:numId w:val="0"/>
      </w:numPr>
    </w:pPr>
  </w:style>
  <w:style w:type="paragraph" w:styleId="TOC4">
    <w:name w:val="toc 4"/>
    <w:basedOn w:val="TOCBase"/>
    <w:next w:val="Normal"/>
    <w:semiHidden/>
    <w:rsid w:val="002B1FE6"/>
    <w:pPr>
      <w:tabs>
        <w:tab w:val="right" w:leader="dot" w:pos="9071"/>
      </w:tabs>
      <w:ind w:left="1701"/>
    </w:pPr>
  </w:style>
  <w:style w:type="paragraph" w:customStyle="1" w:styleId="ListAlpha">
    <w:name w:val="List Alpha"/>
    <w:basedOn w:val="List"/>
    <w:rsid w:val="002B1FE6"/>
    <w:pPr>
      <w:numPr>
        <w:numId w:val="8"/>
      </w:numPr>
    </w:pPr>
  </w:style>
  <w:style w:type="paragraph" w:customStyle="1" w:styleId="ListAlpha2">
    <w:name w:val="List Alpha 2"/>
    <w:basedOn w:val="List2"/>
    <w:rsid w:val="002B1FE6"/>
    <w:pPr>
      <w:numPr>
        <w:numId w:val="7"/>
      </w:numPr>
    </w:pPr>
  </w:style>
  <w:style w:type="paragraph" w:styleId="List2">
    <w:name w:val="List 2"/>
    <w:basedOn w:val="BodyText"/>
    <w:rsid w:val="002B1FE6"/>
    <w:pPr>
      <w:tabs>
        <w:tab w:val="left" w:pos="680"/>
      </w:tabs>
      <w:spacing w:before="60" w:after="60"/>
      <w:ind w:left="680" w:hanging="340"/>
    </w:pPr>
  </w:style>
  <w:style w:type="paragraph" w:styleId="List3">
    <w:name w:val="List 3"/>
    <w:basedOn w:val="BodyText"/>
    <w:rsid w:val="002B1FE6"/>
    <w:pPr>
      <w:tabs>
        <w:tab w:val="left" w:pos="1021"/>
      </w:tabs>
      <w:spacing w:before="60" w:after="60"/>
      <w:ind w:left="1020" w:hanging="340"/>
    </w:pPr>
  </w:style>
  <w:style w:type="paragraph" w:styleId="List4">
    <w:name w:val="List 4"/>
    <w:basedOn w:val="BodyText"/>
    <w:rsid w:val="002B1FE6"/>
    <w:pPr>
      <w:tabs>
        <w:tab w:val="left" w:pos="1361"/>
      </w:tabs>
      <w:spacing w:before="60" w:after="60"/>
      <w:ind w:left="1361" w:hanging="340"/>
    </w:pPr>
  </w:style>
  <w:style w:type="paragraph" w:styleId="List5">
    <w:name w:val="List 5"/>
    <w:basedOn w:val="BodyText"/>
    <w:rsid w:val="002B1FE6"/>
    <w:pPr>
      <w:tabs>
        <w:tab w:val="left" w:pos="1701"/>
      </w:tabs>
      <w:spacing w:before="60" w:after="60"/>
      <w:ind w:left="1701" w:hanging="340"/>
    </w:pPr>
  </w:style>
  <w:style w:type="paragraph" w:styleId="ListBullet3">
    <w:name w:val="List Bullet 3"/>
    <w:basedOn w:val="List3"/>
    <w:rsid w:val="002B1FE6"/>
    <w:pPr>
      <w:numPr>
        <w:numId w:val="13"/>
      </w:numPr>
      <w:tabs>
        <w:tab w:val="clear" w:pos="1021"/>
      </w:tabs>
      <w:ind w:left="1037" w:hanging="357"/>
    </w:pPr>
  </w:style>
  <w:style w:type="paragraph" w:styleId="ListBullet4">
    <w:name w:val="List Bullet 4"/>
    <w:basedOn w:val="List4"/>
    <w:rsid w:val="002B1FE6"/>
    <w:pPr>
      <w:numPr>
        <w:numId w:val="2"/>
      </w:numPr>
      <w:tabs>
        <w:tab w:val="clear" w:pos="1361"/>
      </w:tabs>
    </w:pPr>
  </w:style>
  <w:style w:type="paragraph" w:styleId="ListBullet5">
    <w:name w:val="List Bullet 5"/>
    <w:basedOn w:val="List5"/>
    <w:rsid w:val="002B1FE6"/>
    <w:pPr>
      <w:numPr>
        <w:numId w:val="3"/>
      </w:numPr>
    </w:pPr>
  </w:style>
  <w:style w:type="paragraph" w:styleId="ListContinue2">
    <w:name w:val="List Continue 2"/>
    <w:basedOn w:val="List2"/>
    <w:rsid w:val="002B1FE6"/>
    <w:pPr>
      <w:ind w:firstLine="0"/>
    </w:pPr>
  </w:style>
  <w:style w:type="paragraph" w:styleId="ListContinue3">
    <w:name w:val="List Continue 3"/>
    <w:basedOn w:val="List3"/>
    <w:rsid w:val="002B1FE6"/>
    <w:pPr>
      <w:ind w:left="1021" w:firstLine="0"/>
    </w:pPr>
  </w:style>
  <w:style w:type="paragraph" w:styleId="ListContinue4">
    <w:name w:val="List Continue 4"/>
    <w:basedOn w:val="List4"/>
    <w:rsid w:val="002B1FE6"/>
    <w:pPr>
      <w:ind w:firstLine="0"/>
    </w:pPr>
  </w:style>
  <w:style w:type="paragraph" w:styleId="ListContinue5">
    <w:name w:val="List Continue 5"/>
    <w:basedOn w:val="List5"/>
    <w:rsid w:val="002B1FE6"/>
    <w:pPr>
      <w:ind w:firstLine="0"/>
    </w:pPr>
  </w:style>
  <w:style w:type="paragraph" w:styleId="ListNumber3">
    <w:name w:val="List Number 3"/>
    <w:basedOn w:val="List3"/>
    <w:rsid w:val="002B1FE6"/>
    <w:pPr>
      <w:numPr>
        <w:numId w:val="4"/>
      </w:numPr>
    </w:pPr>
  </w:style>
  <w:style w:type="paragraph" w:styleId="ListNumber4">
    <w:name w:val="List Number 4"/>
    <w:basedOn w:val="List4"/>
    <w:rsid w:val="002B1FE6"/>
    <w:pPr>
      <w:numPr>
        <w:numId w:val="5"/>
      </w:numPr>
    </w:pPr>
  </w:style>
  <w:style w:type="paragraph" w:styleId="ListNumber5">
    <w:name w:val="List Number 5"/>
    <w:basedOn w:val="List5"/>
    <w:rsid w:val="002B1FE6"/>
    <w:pPr>
      <w:numPr>
        <w:numId w:val="6"/>
      </w:numPr>
    </w:pPr>
  </w:style>
  <w:style w:type="paragraph" w:styleId="BlockText">
    <w:name w:val="Block Text"/>
    <w:basedOn w:val="Normal"/>
    <w:rsid w:val="002B1FE6"/>
    <w:pPr>
      <w:spacing w:after="120"/>
      <w:ind w:left="1440" w:right="1440"/>
    </w:pPr>
  </w:style>
  <w:style w:type="character" w:customStyle="1" w:styleId="Subscript">
    <w:name w:val="Subscript"/>
    <w:basedOn w:val="DefaultParagraphFont"/>
    <w:rsid w:val="002B1FE6"/>
    <w:rPr>
      <w:sz w:val="16"/>
      <w:vertAlign w:val="subscript"/>
    </w:rPr>
  </w:style>
  <w:style w:type="character" w:customStyle="1" w:styleId="Superscript">
    <w:name w:val="Superscript"/>
    <w:basedOn w:val="DefaultParagraphFont"/>
    <w:rsid w:val="002B1FE6"/>
    <w:rPr>
      <w:sz w:val="16"/>
      <w:vertAlign w:val="superscript"/>
    </w:rPr>
  </w:style>
  <w:style w:type="character" w:customStyle="1" w:styleId="Symbols">
    <w:name w:val="Symbols"/>
    <w:basedOn w:val="DefaultParagraphFont"/>
    <w:rsid w:val="002B1FE6"/>
    <w:rPr>
      <w:rFonts w:ascii="Symbol" w:hAnsi="Symbol"/>
    </w:rPr>
  </w:style>
  <w:style w:type="character" w:customStyle="1" w:styleId="MenuOptions">
    <w:name w:val="Menu Options"/>
    <w:basedOn w:val="DefaultParagraphFont"/>
    <w:rsid w:val="002B1FE6"/>
    <w:rPr>
      <w:rFonts w:ascii="Arial Narrow" w:hAnsi="Arial Narrow"/>
      <w:smallCaps/>
    </w:rPr>
  </w:style>
  <w:style w:type="character" w:customStyle="1" w:styleId="Buttons">
    <w:name w:val="Buttons"/>
    <w:basedOn w:val="DefaultParagraphFont"/>
    <w:rsid w:val="002B1FE6"/>
    <w:rPr>
      <w:b/>
    </w:rPr>
  </w:style>
  <w:style w:type="character" w:customStyle="1" w:styleId="Underlined">
    <w:name w:val="Underlined"/>
    <w:basedOn w:val="DefaultParagraphFont"/>
    <w:rsid w:val="002B1FE6"/>
    <w:rPr>
      <w:u w:val="single"/>
    </w:rPr>
  </w:style>
  <w:style w:type="paragraph" w:customStyle="1" w:styleId="TableBodyTextRight">
    <w:name w:val="Table Body Text Right"/>
    <w:basedOn w:val="TableBodyText"/>
    <w:rsid w:val="002B1FE6"/>
    <w:pPr>
      <w:widowControl w:val="0"/>
      <w:autoSpaceDE w:val="0"/>
      <w:autoSpaceDN w:val="0"/>
      <w:adjustRightInd w:val="0"/>
      <w:jc w:val="right"/>
    </w:pPr>
    <w:rPr>
      <w:rFonts w:cs="Arial"/>
      <w:szCs w:val="18"/>
    </w:rPr>
  </w:style>
  <w:style w:type="paragraph" w:customStyle="1" w:styleId="CopyrightText">
    <w:name w:val="Copyright Text"/>
    <w:basedOn w:val="BodyText"/>
    <w:rsid w:val="002B1FE6"/>
    <w:rPr>
      <w:sz w:val="18"/>
    </w:rPr>
  </w:style>
  <w:style w:type="paragraph" w:customStyle="1" w:styleId="BodySmallRight">
    <w:name w:val="Body Small Right"/>
    <w:basedOn w:val="BodyTextRight"/>
    <w:rsid w:val="002B1FE6"/>
    <w:rPr>
      <w:sz w:val="18"/>
      <w:szCs w:val="18"/>
    </w:rPr>
  </w:style>
  <w:style w:type="paragraph" w:customStyle="1" w:styleId="MarginEdition">
    <w:name w:val="Margin Edition"/>
    <w:basedOn w:val="MarginNote"/>
    <w:rsid w:val="002B1FE6"/>
    <w:pPr>
      <w:spacing w:before="0" w:after="0"/>
    </w:pPr>
    <w:rPr>
      <w:rFonts w:ascii="Times New Roman" w:hAnsi="Times New Roman"/>
      <w:color w:val="999999"/>
    </w:rPr>
  </w:style>
  <w:style w:type="paragraph" w:customStyle="1" w:styleId="Spacer">
    <w:name w:val="Spacer"/>
    <w:basedOn w:val="Normal"/>
    <w:rsid w:val="002B1FE6"/>
    <w:rPr>
      <w:sz w:val="2"/>
      <w:szCs w:val="2"/>
    </w:rPr>
  </w:style>
  <w:style w:type="character" w:customStyle="1" w:styleId="Small">
    <w:name w:val="Small"/>
    <w:basedOn w:val="DefaultParagraphFont"/>
    <w:rsid w:val="002B1FE6"/>
    <w:rPr>
      <w:sz w:val="16"/>
    </w:rPr>
  </w:style>
  <w:style w:type="paragraph" w:customStyle="1" w:styleId="WideTable">
    <w:name w:val="Wide Table"/>
    <w:basedOn w:val="Normal"/>
    <w:rsid w:val="002B1FE6"/>
    <w:pPr>
      <w:ind w:left="-1418"/>
    </w:pPr>
    <w:rPr>
      <w:sz w:val="2"/>
      <w:szCs w:val="2"/>
    </w:rPr>
  </w:style>
  <w:style w:type="character" w:styleId="PageNumber">
    <w:name w:val="page number"/>
    <w:basedOn w:val="DefaultParagraphFont"/>
    <w:rsid w:val="002B1FE6"/>
  </w:style>
  <w:style w:type="paragraph" w:styleId="Quote">
    <w:name w:val="Quote"/>
    <w:basedOn w:val="Heading1"/>
    <w:link w:val="QuoteChar"/>
    <w:qFormat/>
    <w:rsid w:val="002B1FE6"/>
    <w:rPr>
      <w:b w:val="0"/>
      <w:sz w:val="72"/>
      <w:szCs w:val="72"/>
      <w:lang w:val="en-NZ"/>
    </w:rPr>
  </w:style>
  <w:style w:type="character" w:customStyle="1" w:styleId="QuoteChar">
    <w:name w:val="Quote Char"/>
    <w:basedOn w:val="DefaultParagraphFont"/>
    <w:link w:val="Quote"/>
    <w:rsid w:val="002B1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FE6"/>
    <w:pPr>
      <w:pageBreakBefore/>
    </w:pPr>
  </w:style>
  <w:style w:type="paragraph" w:customStyle="1" w:styleId="Border">
    <w:name w:val="Border"/>
    <w:basedOn w:val="Normal"/>
    <w:qFormat/>
    <w:rsid w:val="002B1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FE6"/>
    <w:rPr>
      <w:b/>
      <w:bCs/>
      <w:i/>
      <w:iCs/>
      <w:color w:val="auto"/>
    </w:rPr>
  </w:style>
  <w:style w:type="paragraph" w:styleId="IntenseQuote">
    <w:name w:val="Intense Quote"/>
    <w:basedOn w:val="Normal"/>
    <w:next w:val="Normal"/>
    <w:link w:val="IntenseQuoteChar"/>
    <w:uiPriority w:val="30"/>
    <w:qFormat/>
    <w:rsid w:val="002B1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FE6"/>
    <w:rPr>
      <w:smallCaps/>
      <w:color w:val="auto"/>
      <w:u w:val="single"/>
    </w:rPr>
  </w:style>
  <w:style w:type="character" w:styleId="IntenseReference">
    <w:name w:val="Intense Reference"/>
    <w:basedOn w:val="DefaultParagraphFont"/>
    <w:uiPriority w:val="32"/>
    <w:qFormat/>
    <w:rsid w:val="002B1FE6"/>
    <w:rPr>
      <w:b/>
      <w:bCs/>
      <w:smallCaps/>
      <w:color w:val="auto"/>
      <w:spacing w:val="5"/>
      <w:u w:val="single"/>
    </w:rPr>
  </w:style>
  <w:style w:type="paragraph" w:customStyle="1" w:styleId="2ColumnHeading">
    <w:name w:val="2Column Heading"/>
    <w:basedOn w:val="BodyText"/>
    <w:qFormat/>
    <w:rsid w:val="002B1FE6"/>
    <w:pPr>
      <w:spacing w:after="60"/>
      <w:ind w:left="-2268"/>
    </w:pPr>
    <w:rPr>
      <w:b/>
    </w:rPr>
  </w:style>
  <w:style w:type="paragraph" w:customStyle="1" w:styleId="Heading1TOC">
    <w:name w:val="Heading1 TOC"/>
    <w:basedOn w:val="Normal"/>
    <w:qFormat/>
    <w:rsid w:val="002B1FE6"/>
    <w:pPr>
      <w:spacing w:before="240" w:after="120"/>
    </w:pPr>
    <w:rPr>
      <w:rFonts w:ascii="Times New Roman" w:hAnsi="Times New Roman"/>
      <w:b/>
      <w:sz w:val="32"/>
    </w:rPr>
  </w:style>
  <w:style w:type="paragraph" w:customStyle="1" w:styleId="Heading2TOC">
    <w:name w:val="Heading2 TOC"/>
    <w:basedOn w:val="Normal"/>
    <w:qFormat/>
    <w:rsid w:val="002B1FE6"/>
    <w:pPr>
      <w:spacing w:before="240" w:after="60"/>
    </w:pPr>
    <w:rPr>
      <w:rFonts w:ascii="Times New Roman" w:hAnsi="Times New Roman"/>
      <w:b/>
      <w:sz w:val="28"/>
    </w:rPr>
  </w:style>
  <w:style w:type="character" w:customStyle="1" w:styleId="Underline">
    <w:name w:val="Underline"/>
    <w:basedOn w:val="DefaultParagraphFont"/>
    <w:qFormat/>
    <w:rsid w:val="002B1FE6"/>
    <w:rPr>
      <w:u w:val="single"/>
    </w:rPr>
  </w:style>
  <w:style w:type="character" w:customStyle="1" w:styleId="BoldandItalics">
    <w:name w:val="Bold and Italics"/>
    <w:qFormat/>
    <w:rsid w:val="002B1FE6"/>
    <w:rPr>
      <w:b/>
      <w:i/>
      <w:u w:val="none"/>
    </w:rPr>
  </w:style>
  <w:style w:type="paragraph" w:styleId="BalloonText">
    <w:name w:val="Balloon Text"/>
    <w:basedOn w:val="Normal"/>
    <w:link w:val="BalloonTextChar"/>
    <w:rsid w:val="002B1FE6"/>
    <w:rPr>
      <w:rFonts w:ascii="Tahoma" w:hAnsi="Tahoma" w:cs="Tahoma"/>
      <w:sz w:val="16"/>
      <w:szCs w:val="16"/>
    </w:rPr>
  </w:style>
  <w:style w:type="character" w:customStyle="1" w:styleId="BalloonTextChar">
    <w:name w:val="Balloon Text Char"/>
    <w:basedOn w:val="DefaultParagraphFont"/>
    <w:link w:val="BalloonText"/>
    <w:rsid w:val="002B1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FE6"/>
    <w:rPr>
      <w:b/>
      <w:color w:val="660033"/>
      <w:spacing w:val="0"/>
    </w:rPr>
  </w:style>
  <w:style w:type="paragraph" w:customStyle="1" w:styleId="Nameditemlist">
    <w:name w:val="Named item list"/>
    <w:basedOn w:val="BodyText"/>
    <w:qFormat/>
    <w:rsid w:val="002B1FE6"/>
    <w:pPr>
      <w:tabs>
        <w:tab w:val="left" w:pos="2835"/>
      </w:tabs>
      <w:ind w:left="2835" w:hanging="2835"/>
    </w:pPr>
  </w:style>
  <w:style w:type="paragraph" w:customStyle="1" w:styleId="BodyTextnopadding">
    <w:name w:val="Body Text no padding"/>
    <w:basedOn w:val="BodyText"/>
    <w:qFormat/>
    <w:rsid w:val="002B1FE6"/>
    <w:pPr>
      <w:spacing w:before="0" w:after="0"/>
    </w:pPr>
  </w:style>
  <w:style w:type="paragraph" w:customStyle="1" w:styleId="BodyTextBold">
    <w:name w:val="Body Text Bold"/>
    <w:basedOn w:val="BodyText"/>
    <w:qFormat/>
    <w:rsid w:val="002B1FE6"/>
    <w:rPr>
      <w:b/>
    </w:rPr>
  </w:style>
  <w:style w:type="character" w:styleId="Hyperlink">
    <w:name w:val="Hyperlink"/>
    <w:basedOn w:val="DefaultParagraphFont"/>
    <w:uiPriority w:val="99"/>
    <w:unhideWhenUsed/>
    <w:rsid w:val="00F014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7128</Characters>
  <Application>Microsoft Office Word</Application>
  <DocSecurity>0</DocSecurity>
  <Lines>182</Lines>
  <Paragraphs>104</Paragraphs>
  <ScaleCrop>false</ScaleCrop>
  <Company>Author-it Software Corporation Ltd.</Company>
  <LinksUpToDate>false</LinksUpToDate>
  <CharactersWithSpaces>8053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CSCSAS019 Determine response to security risks</dc:title>
  <dc:subject>Approved</dc:subject>
  <dc:creator>Public Skills Australia</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