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888" w:rsidP="00880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CSCSAS017 Use firearms</w:t>
      </w:r>
      <w:r>
        <w:fldChar w:fldCharType="end"/>
      </w:r>
    </w:p>
    <w:p w:rsidR="00880888" w:rsidP="00880888">
      <w:pPr>
        <w:pStyle w:val="Version"/>
        <w:sectPr w:rsidSect="001C44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4470" w:rsidP="001C4470">
      <w:pPr>
        <w:pStyle w:val="SuperHeading"/>
      </w:pPr>
      <w:r w:rsidRPr="001C4470">
        <w:t>Assessment Requirements for CSCSAS017 Use firearms</w:t>
      </w:r>
    </w:p>
    <w:p w:rsidR="00000000" w:rsidRPr="001C4470" w:rsidP="001C4470">
      <w:pPr>
        <w:pStyle w:val="Heading1"/>
      </w:pPr>
      <w:bookmarkStart w:id="1" w:name="O_1089843"/>
      <w:bookmarkEnd w:id="1"/>
      <w:r w:rsidRPr="001C4470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1C447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70" w:rsidP="001C4470">
            <w:pPr>
              <w:pStyle w:val="BodyText"/>
            </w:pPr>
            <w:r w:rsidRPr="001C4470">
              <w:t>Release 2. Modifications have been made to:</w:t>
            </w:r>
          </w:p>
          <w:p w:rsidR="00000000" w:rsidRPr="001C4470" w:rsidP="001C4470">
            <w:pPr>
              <w:pStyle w:val="ListBullet"/>
            </w:pPr>
            <w:r w:rsidRPr="001C4470">
              <w:t>Assessment Conditions</w:t>
            </w:r>
          </w:p>
          <w:p w:rsidR="00000000" w:rsidRPr="001C4470" w:rsidP="001C4470">
            <w:pPr>
              <w:pStyle w:val="BodyText"/>
            </w:pPr>
            <w:r w:rsidRPr="001C4470">
              <w:t>Release 1.  These Assessment Requirements were released in CSC Correctional Services Training Package release 1.0 and meet the Standards for Training Packages.</w:t>
            </w:r>
            <w:r w:rsidRPr="001C4470">
              <w:t xml:space="preserve"> </w:t>
            </w:r>
          </w:p>
          <w:p w:rsidR="00000000" w:rsidRPr="001C4470" w:rsidP="001C4470">
            <w:pPr>
              <w:pStyle w:val="BodyText"/>
            </w:pPr>
            <w:r w:rsidRPr="001C4470">
              <w:t>Please refer to the advice in the CSC Assessment Guide.</w:t>
            </w:r>
          </w:p>
        </w:tc>
      </w:tr>
    </w:tbl>
    <w:p w:rsidR="00000000" w:rsidRPr="001C4470" w:rsidP="001C4470">
      <w:pPr>
        <w:pStyle w:val="NoPaddingFontSize1"/>
      </w:pPr>
    </w:p>
    <w:p w:rsidR="00000000" w:rsidRPr="001C4470" w:rsidP="001C4470">
      <w:pPr>
        <w:pStyle w:val="AllowPageBreak"/>
      </w:pPr>
    </w:p>
    <w:p w:rsidR="00000000" w:rsidRPr="001C4470" w:rsidP="001C4470">
      <w:pPr>
        <w:pStyle w:val="Heading1"/>
      </w:pPr>
      <w:bookmarkStart w:id="2" w:name="O_1089842"/>
      <w:bookmarkEnd w:id="2"/>
      <w:r w:rsidRPr="001C44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4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70">
            <w:pPr>
              <w:pStyle w:val="BodyText"/>
              <w:rPr>
                <w:lang w:val="en-NZ"/>
              </w:rPr>
            </w:pPr>
            <w:r w:rsidRPr="001C4470">
              <w:t>Evidence required to demonstrate competence must satisfy all of the requirements of the elements and performance criteria. If not otherwise specified the ca</w:t>
            </w:r>
            <w:r w:rsidRPr="001C4470">
              <w:t>ndidate must demonstrate evidence of performance of the following on at least two occasions.</w:t>
            </w:r>
          </w:p>
        </w:tc>
      </w:tr>
      <w:tr w:rsidTr="001C44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70" w:rsidP="001C4470">
            <w:pPr>
              <w:pStyle w:val="ListBullet"/>
            </w:pPr>
            <w:r w:rsidRPr="001C4470">
              <w:t>interpreting and complying with legal and procedural requirements related to the use of firearms, tactical response and defensive techniques</w:t>
            </w:r>
          </w:p>
          <w:p w:rsidR="00000000" w:rsidRPr="001C4470" w:rsidP="001C4470">
            <w:pPr>
              <w:pStyle w:val="ListBullet"/>
            </w:pPr>
            <w:r w:rsidRPr="001C4470">
              <w:t>estimating levels of conflict and degree of risk</w:t>
            </w:r>
          </w:p>
          <w:p w:rsidR="00000000" w:rsidRPr="001C4470" w:rsidP="001C4470">
            <w:pPr>
              <w:pStyle w:val="ListBullet"/>
            </w:pPr>
            <w:r w:rsidRPr="001C4470">
              <w:t>using firearms in a manner that minimises harm and injury</w:t>
            </w:r>
          </w:p>
          <w:p w:rsidR="00000000" w:rsidRPr="001C4470" w:rsidP="001C4470">
            <w:pPr>
              <w:pStyle w:val="ListBullet"/>
            </w:pPr>
            <w:r w:rsidRPr="001C4470">
              <w:t>applying timely reactions in the use and termination of force</w:t>
            </w:r>
          </w:p>
          <w:p w:rsidR="00000000" w:rsidRPr="001C4470" w:rsidP="001C4470">
            <w:pPr>
              <w:pStyle w:val="ListBullet"/>
            </w:pPr>
            <w:r w:rsidRPr="001C4470">
              <w:t>providing clear verbal warnings, directions and information</w:t>
            </w:r>
          </w:p>
          <w:p w:rsidR="00000000" w:rsidRPr="001C4470" w:rsidP="001C4470">
            <w:pPr>
              <w:pStyle w:val="ListBullet"/>
            </w:pPr>
            <w:r w:rsidRPr="001C4470">
              <w:t>using appropriate self-defe</w:t>
            </w:r>
            <w:r w:rsidRPr="001C4470">
              <w:t>nce techniques</w:t>
            </w:r>
          </w:p>
          <w:p w:rsidR="00000000" w:rsidRPr="001C4470" w:rsidP="001C4470">
            <w:pPr>
              <w:pStyle w:val="ListBullet"/>
            </w:pPr>
            <w:r w:rsidRPr="001C4470">
              <w:t>using appropriate avoidance techniques</w:t>
            </w:r>
          </w:p>
          <w:p w:rsidR="00000000" w:rsidRPr="001C4470" w:rsidP="001C4470">
            <w:pPr>
              <w:pStyle w:val="ListBullet"/>
            </w:pPr>
            <w:r w:rsidRPr="001C4470">
              <w:t>establishing containment and isolation according to situation</w:t>
            </w:r>
          </w:p>
        </w:tc>
      </w:tr>
    </w:tbl>
    <w:p w:rsidR="00000000" w:rsidRPr="001C4470" w:rsidP="001C4470">
      <w:pPr>
        <w:pStyle w:val="NoPaddingFontSize1"/>
      </w:pPr>
    </w:p>
    <w:p w:rsidR="00000000" w:rsidRPr="001C4470" w:rsidP="001C4470">
      <w:pPr>
        <w:pStyle w:val="AllowPageBreak"/>
      </w:pPr>
    </w:p>
    <w:p w:rsidR="00000000" w:rsidRPr="001C4470" w:rsidP="001C4470">
      <w:pPr>
        <w:pStyle w:val="Heading1"/>
      </w:pPr>
      <w:bookmarkStart w:id="3" w:name="O_1089841"/>
      <w:bookmarkEnd w:id="3"/>
      <w:r w:rsidRPr="001C44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4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70">
            <w:pPr>
              <w:pStyle w:val="BodyText"/>
              <w:rPr>
                <w:lang w:val="en-NZ"/>
              </w:rPr>
            </w:pPr>
            <w:r w:rsidRPr="001C4470">
              <w:t>Evidence required to demonstrate competence must satisfy all of the requirements of the elements and</w:t>
            </w:r>
            <w:r w:rsidRPr="001C4470">
              <w:t xml:space="preserve"> performance criteria. If not otherwise specified the depth of knowledge demonstrated must be appropriate to the job context of the candidate.</w:t>
            </w:r>
          </w:p>
        </w:tc>
      </w:tr>
      <w:tr w:rsidTr="001C44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70" w:rsidP="001C4470">
            <w:pPr>
              <w:pStyle w:val="ListBullet"/>
            </w:pPr>
            <w:r w:rsidRPr="001C4470">
              <w:t>organisation’s policies and procedures related to use of firearms</w:t>
            </w:r>
          </w:p>
          <w:p w:rsidR="00000000" w:rsidRPr="001C4470" w:rsidP="001C4470">
            <w:pPr>
              <w:pStyle w:val="ListBullet"/>
            </w:pPr>
            <w:r w:rsidRPr="001C4470">
              <w:t>code of conduct</w:t>
            </w:r>
          </w:p>
          <w:p w:rsidR="00000000" w:rsidRPr="001C4470" w:rsidP="001C4470">
            <w:pPr>
              <w:pStyle w:val="ListBullet"/>
            </w:pPr>
            <w:r w:rsidRPr="001C4470">
              <w:t>duty of care</w:t>
            </w:r>
          </w:p>
          <w:p w:rsidR="00000000" w:rsidRPr="001C4470" w:rsidP="001C4470">
            <w:pPr>
              <w:pStyle w:val="ListBullet"/>
            </w:pPr>
            <w:r w:rsidRPr="001C4470">
              <w:t>available firearms and ammunition</w:t>
            </w:r>
          </w:p>
          <w:p w:rsidR="00000000" w:rsidRPr="001C4470" w:rsidP="001C4470">
            <w:pPr>
              <w:pStyle w:val="ListBullet"/>
            </w:pPr>
            <w:r w:rsidRPr="001C4470">
              <w:t>response options that are most effective for the degree and nature of risk</w:t>
            </w:r>
          </w:p>
          <w:p w:rsidR="00000000" w:rsidRPr="001C4470" w:rsidP="001C4470">
            <w:pPr>
              <w:pStyle w:val="ListBullet"/>
            </w:pPr>
            <w:r w:rsidRPr="001C4470">
              <w:t>communication techniques</w:t>
            </w:r>
          </w:p>
          <w:p w:rsidR="00000000" w:rsidRPr="001C4470" w:rsidP="001C4470">
            <w:pPr>
              <w:pStyle w:val="ListBullet"/>
            </w:pPr>
            <w:r w:rsidRPr="001C4470">
              <w:t>stress management techniques</w:t>
            </w:r>
          </w:p>
          <w:p w:rsidR="00000000" w:rsidRPr="001C4470" w:rsidP="001C4470">
            <w:pPr>
              <w:pStyle w:val="ListBullet"/>
            </w:pPr>
            <w:r w:rsidRPr="001C4470">
              <w:t>risk factors and their impact on incidents and situations</w:t>
            </w:r>
          </w:p>
          <w:p w:rsidR="00000000" w:rsidRPr="001C4470" w:rsidP="001C4470">
            <w:pPr>
              <w:pStyle w:val="ListBullet"/>
            </w:pPr>
            <w:r w:rsidRPr="001C4470">
              <w:t>safe and controlled handling of fir</w:t>
            </w:r>
            <w:r w:rsidRPr="001C4470">
              <w:t>earms</w:t>
            </w:r>
          </w:p>
          <w:p w:rsidR="00000000" w:rsidRPr="001C4470" w:rsidP="001C4470">
            <w:pPr>
              <w:pStyle w:val="ListBullet"/>
            </w:pPr>
            <w:r w:rsidRPr="001C4470">
              <w:t>safe and correct use of ammunition</w:t>
            </w:r>
          </w:p>
          <w:p w:rsidR="00000000" w:rsidRPr="001C4470" w:rsidP="001C4470">
            <w:pPr>
              <w:pStyle w:val="ListBullet"/>
            </w:pPr>
            <w:r w:rsidRPr="001C4470">
              <w:t>safe and appropriate use of tactical positions</w:t>
            </w:r>
          </w:p>
        </w:tc>
      </w:tr>
    </w:tbl>
    <w:p w:rsidR="00000000" w:rsidRPr="001C4470" w:rsidP="001C4470">
      <w:pPr>
        <w:pStyle w:val="NoPaddingFontSize1"/>
      </w:pPr>
    </w:p>
    <w:p w:rsidR="00000000" w:rsidRPr="001C4470" w:rsidP="001C4470">
      <w:pPr>
        <w:pStyle w:val="AllowPageBreak"/>
      </w:pPr>
    </w:p>
    <w:p w:rsidR="00000000" w:rsidRPr="001C4470" w:rsidP="001C4470">
      <w:pPr>
        <w:pStyle w:val="Heading1"/>
      </w:pPr>
      <w:bookmarkStart w:id="4" w:name="O_1089840"/>
      <w:bookmarkEnd w:id="4"/>
      <w:r w:rsidRPr="001C44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4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70" w:rsidP="001C4470">
            <w:pPr>
              <w:pStyle w:val="BodyText"/>
            </w:pPr>
            <w:r w:rsidRPr="001C4470">
              <w:t>Assessors must hold credentials specified within the Standards for Registered Training Organisations current at the time of a</w:t>
            </w:r>
            <w:r w:rsidRPr="001C4470">
              <w:t>ssessment.</w:t>
            </w:r>
          </w:p>
          <w:p w:rsidR="00000000" w:rsidRPr="001C4470" w:rsidP="001C4470">
            <w:pPr>
              <w:pStyle w:val="BodyText"/>
            </w:pPr>
            <w:r w:rsidRPr="001C447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C4470" w:rsidP="001C4470">
            <w:pPr>
              <w:pStyle w:val="BodyText"/>
            </w:pPr>
            <w:r w:rsidRPr="001C4470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1C4470" w:rsidP="001C4470">
            <w:pPr>
              <w:pStyle w:val="BodyText"/>
            </w:pPr>
            <w:r w:rsidRPr="001C4470">
              <w:t xml:space="preserve">Assessment processes and techniques must be appropriate to the </w:t>
            </w:r>
            <w:r w:rsidRPr="001C4470">
              <w:t>language, literacy and numeracy requirements of the work being performed and the needs of the candidate.</w:t>
            </w:r>
          </w:p>
          <w:p w:rsidR="00000000" w:rsidRPr="001C4470" w:rsidP="001C4470">
            <w:pPr>
              <w:pStyle w:val="BodyText"/>
            </w:pPr>
            <w:r w:rsidRPr="001C4470">
              <w:t>Resources for assessment must include access to:</w:t>
            </w:r>
          </w:p>
          <w:p w:rsidR="00000000" w:rsidRPr="001C4470" w:rsidP="001C4470">
            <w:pPr>
              <w:pStyle w:val="ListBullet"/>
            </w:pPr>
            <w:r w:rsidRPr="001C4470">
              <w:t xml:space="preserve">a range of relevant exercises, case studies and/or simulations </w:t>
            </w:r>
          </w:p>
          <w:p w:rsidR="00000000" w:rsidRPr="001C4470" w:rsidP="001C4470">
            <w:pPr>
              <w:pStyle w:val="ListBullet"/>
            </w:pPr>
            <w:r w:rsidRPr="001C4470">
              <w:t>acceptable means of simulation assess</w:t>
            </w:r>
            <w:r w:rsidRPr="001C4470">
              <w:t xml:space="preserve">ment </w:t>
            </w:r>
          </w:p>
          <w:p w:rsidR="00000000" w:rsidRPr="001C4470" w:rsidP="001C4470">
            <w:pPr>
              <w:pStyle w:val="ListBullet"/>
            </w:pPr>
            <w:r w:rsidRPr="001C4470">
              <w:t xml:space="preserve">applicable documentation, including workplace procedures, regulations, codes of practice and operation manuals </w:t>
            </w:r>
          </w:p>
          <w:p w:rsidR="00000000" w:rsidRPr="001C4470" w:rsidP="001C4470">
            <w:pPr>
              <w:pStyle w:val="ListBullet"/>
            </w:pPr>
            <w:r w:rsidRPr="001C4470">
              <w:t>relevant materials, tools, equipment and PPE currently used in industry.</w:t>
            </w:r>
          </w:p>
        </w:tc>
      </w:tr>
    </w:tbl>
    <w:p w:rsidR="00000000" w:rsidRPr="001C4470" w:rsidP="001C4470">
      <w:pPr>
        <w:pStyle w:val="NoPaddingFontSize1"/>
      </w:pPr>
    </w:p>
    <w:p w:rsidR="00000000" w:rsidRPr="001C4470" w:rsidP="001C4470">
      <w:pPr>
        <w:pStyle w:val="AllowPageBreak"/>
      </w:pPr>
    </w:p>
    <w:p w:rsidR="00000000" w:rsidRPr="001C4470" w:rsidP="001C4470">
      <w:pPr>
        <w:pStyle w:val="Heading1"/>
      </w:pPr>
      <w:bookmarkStart w:id="5" w:name="O_1089852"/>
      <w:bookmarkEnd w:id="5"/>
      <w:r w:rsidRPr="001C4470">
        <w:t>Links</w:t>
      </w:r>
    </w:p>
    <w:p w:rsidR="00000000" w:rsidRPr="001C4470" w:rsidP="00880888">
      <w:pPr>
        <w:pStyle w:val="BodyText"/>
      </w:pPr>
      <w:r w:rsidRPr="001C4470">
        <w:t>Companion Volume implementation guides</w:t>
      </w:r>
      <w:r w:rsidRPr="001C4470">
        <w:t xml:space="preserve">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F579C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C4470" w:rsidP="001C4470"/>
    <w:sectPr w:rsidSect="001C44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70" w:rsidRPr="00880888" w:rsidP="00880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888" w:rsidP="001C44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0888" w:rsidP="001C44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0888" w:rsidP="001C44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470" w:rsidRPr="00880888" w:rsidP="00880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888" w:rsidRPr="002D2AF8" w:rsidP="001C44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CSCSAS017 Use firearms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880888" w:rsidP="001C44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DEA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46A3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4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4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4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4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4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4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4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4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4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4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4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470"/>
  </w:style>
  <w:style w:type="character" w:customStyle="1" w:styleId="Heading1Char">
    <w:name w:val="Heading 1 Char"/>
    <w:basedOn w:val="DefaultParagraphFont"/>
    <w:link w:val="Heading1"/>
    <w:rsid w:val="001C44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4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4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47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C44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4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44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4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4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4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4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4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4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4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4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4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4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4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4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4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4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4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4470"/>
    <w:rPr>
      <w:b/>
      <w:spacing w:val="0"/>
    </w:rPr>
  </w:style>
  <w:style w:type="paragraph" w:customStyle="1" w:styleId="SuperTitle">
    <w:name w:val="SuperTitle"/>
    <w:basedOn w:val="Title"/>
    <w:rsid w:val="001C44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4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4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44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44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4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4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4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4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4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4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4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4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4470"/>
    <w:rPr>
      <w:i/>
    </w:rPr>
  </w:style>
  <w:style w:type="paragraph" w:styleId="Caption">
    <w:name w:val="caption"/>
    <w:basedOn w:val="BodyText"/>
    <w:next w:val="Normal"/>
    <w:qFormat/>
    <w:rsid w:val="001C44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4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4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470"/>
  </w:style>
  <w:style w:type="paragraph" w:styleId="TableofFigures">
    <w:name w:val="table of figures"/>
    <w:basedOn w:val="Normal"/>
    <w:next w:val="Normal"/>
    <w:semiHidden/>
    <w:rsid w:val="001C44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4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4470"/>
    <w:rPr>
      <w:rFonts w:ascii="Wingdings" w:hAnsi="Wingdings"/>
    </w:rPr>
  </w:style>
  <w:style w:type="paragraph" w:customStyle="1" w:styleId="TableHeading">
    <w:name w:val="Table Heading"/>
    <w:basedOn w:val="HeadingBase"/>
    <w:rsid w:val="001C44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470"/>
    <w:rPr>
      <w:color w:val="0033CC"/>
      <w:u w:val="none"/>
    </w:rPr>
  </w:style>
  <w:style w:type="paragraph" w:customStyle="1" w:styleId="BodyTextRight">
    <w:name w:val="Body Text Right"/>
    <w:basedOn w:val="BodyText"/>
    <w:rsid w:val="001C44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4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4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4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4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4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470"/>
    <w:rPr>
      <w:sz w:val="32"/>
    </w:rPr>
  </w:style>
  <w:style w:type="paragraph" w:customStyle="1" w:styleId="HeadingProcedure">
    <w:name w:val="Heading Procedure"/>
    <w:basedOn w:val="HeadingBase"/>
    <w:next w:val="Normal"/>
    <w:rsid w:val="001C44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470"/>
    <w:pPr>
      <w:spacing w:before="60" w:after="60"/>
    </w:pPr>
  </w:style>
  <w:style w:type="paragraph" w:styleId="ListContinue">
    <w:name w:val="List Continue"/>
    <w:basedOn w:val="List"/>
    <w:rsid w:val="001C4470"/>
    <w:pPr>
      <w:ind w:firstLine="0"/>
    </w:pPr>
  </w:style>
  <w:style w:type="paragraph" w:customStyle="1" w:styleId="ListNote">
    <w:name w:val="List Note"/>
    <w:basedOn w:val="List"/>
    <w:rsid w:val="001C44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4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4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470"/>
    <w:rPr>
      <w:rFonts w:ascii="Courier New" w:hAnsi="Courier New"/>
    </w:rPr>
  </w:style>
  <w:style w:type="paragraph" w:customStyle="1" w:styleId="NoteBullet">
    <w:name w:val="Note Bullet"/>
    <w:basedOn w:val="Note"/>
    <w:rsid w:val="001C44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4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4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4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4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44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4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470"/>
    <w:rPr>
      <w:b/>
      <w:smallCaps/>
    </w:rPr>
  </w:style>
  <w:style w:type="paragraph" w:customStyle="1" w:styleId="TableListNumber">
    <w:name w:val="Table List Number"/>
    <w:basedOn w:val="ListNumber"/>
    <w:rsid w:val="001C44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4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470"/>
    <w:pPr>
      <w:numPr>
        <w:numId w:val="8"/>
      </w:numPr>
    </w:pPr>
  </w:style>
  <w:style w:type="paragraph" w:customStyle="1" w:styleId="ListAlpha2">
    <w:name w:val="List Alpha 2"/>
    <w:basedOn w:val="List2"/>
    <w:rsid w:val="001C4470"/>
    <w:pPr>
      <w:numPr>
        <w:numId w:val="7"/>
      </w:numPr>
    </w:pPr>
  </w:style>
  <w:style w:type="paragraph" w:styleId="List2">
    <w:name w:val="List 2"/>
    <w:basedOn w:val="BodyText"/>
    <w:rsid w:val="001C44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4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4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4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4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4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4470"/>
    <w:pPr>
      <w:numPr>
        <w:numId w:val="3"/>
      </w:numPr>
    </w:pPr>
  </w:style>
  <w:style w:type="paragraph" w:styleId="ListContinue2">
    <w:name w:val="List Continue 2"/>
    <w:basedOn w:val="List2"/>
    <w:rsid w:val="001C4470"/>
    <w:pPr>
      <w:ind w:firstLine="0"/>
    </w:pPr>
  </w:style>
  <w:style w:type="paragraph" w:styleId="ListContinue3">
    <w:name w:val="List Continue 3"/>
    <w:basedOn w:val="List3"/>
    <w:rsid w:val="001C4470"/>
    <w:pPr>
      <w:ind w:left="1021" w:firstLine="0"/>
    </w:pPr>
  </w:style>
  <w:style w:type="paragraph" w:styleId="ListContinue4">
    <w:name w:val="List Continue 4"/>
    <w:basedOn w:val="List4"/>
    <w:rsid w:val="001C4470"/>
    <w:pPr>
      <w:ind w:firstLine="0"/>
    </w:pPr>
  </w:style>
  <w:style w:type="paragraph" w:styleId="ListContinue5">
    <w:name w:val="List Continue 5"/>
    <w:basedOn w:val="List5"/>
    <w:rsid w:val="001C4470"/>
    <w:pPr>
      <w:ind w:firstLine="0"/>
    </w:pPr>
  </w:style>
  <w:style w:type="paragraph" w:styleId="ListNumber3">
    <w:name w:val="List Number 3"/>
    <w:basedOn w:val="List3"/>
    <w:rsid w:val="001C4470"/>
    <w:pPr>
      <w:numPr>
        <w:numId w:val="4"/>
      </w:numPr>
    </w:pPr>
  </w:style>
  <w:style w:type="paragraph" w:styleId="ListNumber4">
    <w:name w:val="List Number 4"/>
    <w:basedOn w:val="List4"/>
    <w:rsid w:val="001C4470"/>
    <w:pPr>
      <w:numPr>
        <w:numId w:val="5"/>
      </w:numPr>
    </w:pPr>
  </w:style>
  <w:style w:type="paragraph" w:styleId="ListNumber5">
    <w:name w:val="List Number 5"/>
    <w:basedOn w:val="List5"/>
    <w:rsid w:val="001C4470"/>
    <w:pPr>
      <w:numPr>
        <w:numId w:val="6"/>
      </w:numPr>
    </w:pPr>
  </w:style>
  <w:style w:type="paragraph" w:styleId="BlockText">
    <w:name w:val="Block Text"/>
    <w:basedOn w:val="Normal"/>
    <w:rsid w:val="001C44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4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470"/>
    <w:rPr>
      <w:sz w:val="16"/>
      <w:vertAlign w:val="superscript"/>
    </w:rPr>
  </w:style>
  <w:style w:type="character" w:customStyle="1" w:styleId="Symbols">
    <w:name w:val="Symbols"/>
    <w:basedOn w:val="DefaultParagraphFont"/>
    <w:rsid w:val="001C4470"/>
    <w:rPr>
      <w:rFonts w:ascii="Symbol" w:hAnsi="Symbol"/>
    </w:rPr>
  </w:style>
  <w:style w:type="character" w:customStyle="1" w:styleId="MenuOptions">
    <w:name w:val="Menu Options"/>
    <w:basedOn w:val="DefaultParagraphFont"/>
    <w:rsid w:val="001C44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470"/>
    <w:rPr>
      <w:b/>
    </w:rPr>
  </w:style>
  <w:style w:type="character" w:customStyle="1" w:styleId="Underlined">
    <w:name w:val="Underlined"/>
    <w:basedOn w:val="DefaultParagraphFont"/>
    <w:rsid w:val="001C4470"/>
    <w:rPr>
      <w:u w:val="single"/>
    </w:rPr>
  </w:style>
  <w:style w:type="paragraph" w:customStyle="1" w:styleId="TableBodyTextRight">
    <w:name w:val="Table Body Text Right"/>
    <w:basedOn w:val="TableBodyText"/>
    <w:rsid w:val="001C44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470"/>
    <w:rPr>
      <w:sz w:val="18"/>
    </w:rPr>
  </w:style>
  <w:style w:type="paragraph" w:customStyle="1" w:styleId="BodySmallRight">
    <w:name w:val="Body Small Right"/>
    <w:basedOn w:val="BodyTextRight"/>
    <w:rsid w:val="001C4470"/>
    <w:rPr>
      <w:sz w:val="18"/>
      <w:szCs w:val="18"/>
    </w:rPr>
  </w:style>
  <w:style w:type="paragraph" w:customStyle="1" w:styleId="MarginEdition">
    <w:name w:val="Margin Edition"/>
    <w:basedOn w:val="MarginNote"/>
    <w:rsid w:val="001C44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470"/>
    <w:rPr>
      <w:sz w:val="2"/>
      <w:szCs w:val="2"/>
    </w:rPr>
  </w:style>
  <w:style w:type="character" w:customStyle="1" w:styleId="Small">
    <w:name w:val="Small"/>
    <w:basedOn w:val="DefaultParagraphFont"/>
    <w:rsid w:val="001C4470"/>
    <w:rPr>
      <w:sz w:val="16"/>
    </w:rPr>
  </w:style>
  <w:style w:type="paragraph" w:customStyle="1" w:styleId="WideTable">
    <w:name w:val="Wide Table"/>
    <w:basedOn w:val="Normal"/>
    <w:rsid w:val="001C44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470"/>
  </w:style>
  <w:style w:type="paragraph" w:styleId="Quote">
    <w:name w:val="Quote"/>
    <w:basedOn w:val="Heading1"/>
    <w:link w:val="QuoteChar"/>
    <w:qFormat/>
    <w:rsid w:val="001C44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4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470"/>
    <w:pPr>
      <w:pageBreakBefore/>
    </w:pPr>
  </w:style>
  <w:style w:type="paragraph" w:customStyle="1" w:styleId="Border">
    <w:name w:val="Border"/>
    <w:basedOn w:val="Normal"/>
    <w:qFormat/>
    <w:rsid w:val="001C44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4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4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4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4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4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4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4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4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470"/>
    <w:rPr>
      <w:u w:val="single"/>
    </w:rPr>
  </w:style>
  <w:style w:type="character" w:customStyle="1" w:styleId="BoldandItalics">
    <w:name w:val="Bold and Italics"/>
    <w:qFormat/>
    <w:rsid w:val="001C4470"/>
    <w:rPr>
      <w:b/>
      <w:i/>
      <w:u w:val="none"/>
    </w:rPr>
  </w:style>
  <w:style w:type="paragraph" w:styleId="BalloonText">
    <w:name w:val="Balloon Text"/>
    <w:basedOn w:val="Normal"/>
    <w:link w:val="BalloonTextChar"/>
    <w:rsid w:val="001C44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4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4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4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4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4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470"/>
    <w:pPr>
      <w:spacing w:before="0" w:after="0"/>
    </w:pPr>
  </w:style>
  <w:style w:type="paragraph" w:customStyle="1" w:styleId="BodyTextBold">
    <w:name w:val="Body Text Bold"/>
    <w:basedOn w:val="BodyText"/>
    <w:qFormat/>
    <w:rsid w:val="001C4470"/>
    <w:rPr>
      <w:b/>
    </w:rPr>
  </w:style>
  <w:style w:type="character" w:styleId="Hyperlink">
    <w:name w:val="Hyperlink"/>
    <w:basedOn w:val="DefaultParagraphFont"/>
    <w:uiPriority w:val="99"/>
    <w:unhideWhenUsed/>
    <w:rsid w:val="00880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</Words>
  <Characters>2867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CSCSAS017 Use firearms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2022-03-22T23:29:00Z</dcterms:created>
  <dcterms:modified xsi:type="dcterms:W3CDTF">2022-03-22T23:29:00Z</dcterms:modified>
</cp:coreProperties>
</file>