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8FB" w:rsidP="003628FB">
      <w:pPr>
        <w:pStyle w:val="Title"/>
      </w:pPr>
      <w:r>
        <w:fldChar w:fldCharType="begin"/>
      </w:r>
      <w:r>
        <w:instrText xml:space="preserve"> TITLE   \* MERGEFORMAT </w:instrText>
      </w:r>
      <w:r>
        <w:fldChar w:fldCharType="separate"/>
      </w:r>
      <w:r>
        <w:t>CSCSAS016 Provide emergency response to dangerous incidents</w:t>
      </w:r>
      <w:r>
        <w:fldChar w:fldCharType="end"/>
      </w:r>
    </w:p>
    <w:p w:rsidR="003628FB" w:rsidP="003628FB">
      <w:pPr>
        <w:pStyle w:val="Version"/>
        <w:sectPr w:rsidSect="007719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19B1" w:rsidP="007719B1">
      <w:pPr>
        <w:pStyle w:val="SuperHeading"/>
      </w:pPr>
      <w:r w:rsidRPr="007719B1">
        <w:t>CSCSAS016 Provide emergency response to dangerous incidents</w:t>
      </w:r>
    </w:p>
    <w:p w:rsidR="00000000" w:rsidRPr="007719B1" w:rsidP="007719B1">
      <w:pPr>
        <w:pStyle w:val="Heading1"/>
      </w:pPr>
      <w:bookmarkStart w:id="1" w:name="O_1090023"/>
      <w:bookmarkEnd w:id="1"/>
      <w:r w:rsidRPr="007719B1">
        <w:t>Modification History</w:t>
      </w:r>
    </w:p>
    <w:tbl>
      <w:tblPr>
        <w:tblW w:w="9496" w:type="dxa"/>
        <w:tblLayout w:type="fixed"/>
        <w:tblCellMar>
          <w:left w:w="62" w:type="dxa"/>
          <w:right w:w="62" w:type="dxa"/>
        </w:tblCellMar>
        <w:tblLook w:val="0000"/>
      </w:tblPr>
      <w:tblGrid>
        <w:gridCol w:w="9496"/>
      </w:tblGrid>
      <w:tr w:rsidTr="007719B1">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t>Release 2. Modifications have been made to:</w:t>
            </w:r>
          </w:p>
          <w:p w:rsidR="00000000" w:rsidRPr="007719B1" w:rsidP="007719B1">
            <w:pPr>
              <w:pStyle w:val="ListBullet"/>
            </w:pPr>
            <w:r w:rsidRPr="007719B1">
              <w:t>Assessment Conditions</w:t>
            </w:r>
          </w:p>
          <w:p w:rsidR="00000000" w:rsidRPr="007719B1" w:rsidP="007719B1">
            <w:pPr>
              <w:pStyle w:val="ListBullet"/>
            </w:pPr>
            <w:r w:rsidRPr="007719B1">
              <w:t>Performance Criteria 4.6 and 4.7 renumbered</w:t>
            </w:r>
          </w:p>
          <w:p w:rsidR="00000000" w:rsidRPr="007719B1" w:rsidP="007719B1">
            <w:pPr>
              <w:pStyle w:val="BodyText"/>
            </w:pPr>
            <w:r w:rsidRPr="007719B1">
              <w:t>Release 1.  This unit was released in CSC Correctional Services Training Package release 1.0 and meets the</w:t>
            </w:r>
            <w:r w:rsidRPr="007719B1">
              <w:t xml:space="preserve"> Standards for Training Packages. </w:t>
            </w:r>
          </w:p>
          <w:p w:rsidR="00000000" w:rsidRPr="007719B1" w:rsidP="007719B1">
            <w:pPr>
              <w:pStyle w:val="BodyText"/>
            </w:pPr>
            <w:r w:rsidRPr="007719B1">
              <w:t>This unit supersedes and is equivalent to CSCSAS403A Provide emergency response to dangerous incidents.</w:t>
            </w:r>
          </w:p>
          <w:p w:rsidR="00000000" w:rsidRPr="007719B1" w:rsidP="007719B1">
            <w:pPr>
              <w:pStyle w:val="ListBullet"/>
            </w:pPr>
            <w:r w:rsidRPr="007719B1">
              <w:t>PC 4.1 added, PC 4.3 and 4.5 wording revised</w:t>
            </w:r>
          </w:p>
        </w:tc>
      </w:tr>
    </w:tbl>
    <w:p w:rsidR="00000000" w:rsidRPr="007719B1" w:rsidP="007719B1">
      <w:pPr>
        <w:pStyle w:val="NoPaddingFontSize1"/>
      </w:pPr>
    </w:p>
    <w:p w:rsidR="00000000" w:rsidRPr="007719B1" w:rsidP="007719B1">
      <w:pPr>
        <w:pStyle w:val="AllowPageBreak"/>
      </w:pPr>
    </w:p>
    <w:p w:rsidR="00000000" w:rsidRPr="007719B1" w:rsidP="007719B1">
      <w:pPr>
        <w:pStyle w:val="Heading1"/>
      </w:pPr>
      <w:bookmarkStart w:id="2" w:name="O_1090022"/>
      <w:bookmarkEnd w:id="2"/>
      <w:r w:rsidRPr="007719B1">
        <w:t>Application</w:t>
      </w:r>
    </w:p>
    <w:tbl>
      <w:tblPr>
        <w:tblW w:w="9497" w:type="dxa"/>
        <w:tblLayout w:type="fixed"/>
        <w:tblCellMar>
          <w:left w:w="62" w:type="dxa"/>
          <w:right w:w="62" w:type="dxa"/>
        </w:tblCellMar>
        <w:tblLook w:val="0000"/>
      </w:tblPr>
      <w:tblGrid>
        <w:gridCol w:w="9497"/>
      </w:tblGrid>
      <w:tr w:rsidTr="00771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t>This unit describes the skills require</w:t>
            </w:r>
            <w:r w:rsidRPr="007719B1">
              <w:t>d to develop a strategic response to incidents, apply emergency strategies, monitor the environment and incident and review the effectiveness of the response.</w:t>
            </w:r>
          </w:p>
          <w:p w:rsidR="00000000" w:rsidRPr="007719B1" w:rsidP="007719B1">
            <w:pPr>
              <w:pStyle w:val="BodyText"/>
            </w:pPr>
            <w:r w:rsidRPr="007719B1">
              <w:t>This unit applies to those working with offenders in prisons and secure custodial centres. With c</w:t>
            </w:r>
            <w:r w:rsidRPr="007719B1">
              <w:t>hanges based on different organisation’s needs, it can apply to specialist emergency units and to workers in the community where this function is part of the work role. Working as part of a coordinated team is integral to the role.</w:t>
            </w:r>
          </w:p>
          <w:p w:rsidR="00000000" w:rsidRPr="007719B1" w:rsidP="007719B1">
            <w:pPr>
              <w:pStyle w:val="BodyText"/>
            </w:pPr>
            <w:r w:rsidRPr="007719B1">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7719B1">
              <w:t>emergency response.</w:t>
            </w:r>
          </w:p>
          <w:p w:rsidR="00000000" w:rsidRPr="007719B1" w:rsidP="007719B1">
            <w:pPr>
              <w:pStyle w:val="BodyText"/>
            </w:pPr>
            <w:r w:rsidRPr="007719B1">
              <w:t>Those undertaking this unit work independently, drawing upon support from a range of established and new resources. This role requires complex task organisation skills.</w:t>
            </w:r>
          </w:p>
          <w:p w:rsidR="00000000" w:rsidRPr="007719B1" w:rsidP="007719B1">
            <w:pPr>
              <w:pStyle w:val="BodyText"/>
            </w:pPr>
            <w:r w:rsidRPr="007719B1">
              <w:t>No licensing, legislative or certification requirements apply to un</w:t>
            </w:r>
            <w:r w:rsidRPr="007719B1">
              <w:t>it at the time of publication.</w:t>
            </w:r>
          </w:p>
        </w:tc>
      </w:tr>
    </w:tbl>
    <w:p w:rsidR="00000000" w:rsidRPr="007719B1" w:rsidP="007719B1">
      <w:pPr>
        <w:pStyle w:val="NoPaddingFontSize1"/>
      </w:pPr>
    </w:p>
    <w:p w:rsidR="00000000" w:rsidRPr="007719B1" w:rsidP="007719B1">
      <w:pPr>
        <w:pStyle w:val="AllowPageBreak"/>
      </w:pPr>
    </w:p>
    <w:p w:rsidR="00000000" w:rsidRPr="007719B1" w:rsidP="007719B1">
      <w:pPr>
        <w:pStyle w:val="Heading1"/>
      </w:pPr>
      <w:bookmarkStart w:id="3" w:name="O_1140209"/>
      <w:bookmarkEnd w:id="3"/>
      <w:r w:rsidRPr="007719B1">
        <w:t>Pre-requisite Unit</w:t>
      </w:r>
    </w:p>
    <w:tbl>
      <w:tblPr>
        <w:tblW w:w="9497" w:type="dxa"/>
        <w:tblLayout w:type="fixed"/>
        <w:tblCellMar>
          <w:left w:w="62" w:type="dxa"/>
          <w:right w:w="62" w:type="dxa"/>
        </w:tblCellMar>
        <w:tblLook w:val="0000"/>
      </w:tblPr>
      <w:tblGrid>
        <w:gridCol w:w="9497"/>
      </w:tblGrid>
      <w:tr w:rsidTr="00771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t>Not applicable</w:t>
            </w:r>
          </w:p>
        </w:tc>
      </w:tr>
    </w:tbl>
    <w:p w:rsidR="00000000" w:rsidRPr="007719B1" w:rsidP="007719B1">
      <w:pPr>
        <w:pStyle w:val="NoPaddingFontSize1"/>
      </w:pPr>
    </w:p>
    <w:p w:rsidR="00000000" w:rsidRPr="007719B1" w:rsidP="007719B1">
      <w:pPr>
        <w:pStyle w:val="AllowPageBreak"/>
      </w:pPr>
    </w:p>
    <w:p w:rsidR="00000000" w:rsidRPr="007719B1" w:rsidP="007719B1">
      <w:pPr>
        <w:pStyle w:val="Heading1"/>
      </w:pPr>
      <w:bookmarkStart w:id="4" w:name="O_1090021"/>
      <w:bookmarkEnd w:id="4"/>
      <w:r w:rsidRPr="007719B1">
        <w:t>Competency Field</w:t>
      </w:r>
    </w:p>
    <w:tbl>
      <w:tblPr>
        <w:tblW w:w="9497" w:type="dxa"/>
        <w:tblLayout w:type="fixed"/>
        <w:tblCellMar>
          <w:left w:w="62" w:type="dxa"/>
          <w:right w:w="62" w:type="dxa"/>
        </w:tblCellMar>
        <w:tblLook w:val="0000"/>
      </w:tblPr>
      <w:tblGrid>
        <w:gridCol w:w="9497"/>
      </w:tblGrid>
      <w:tr w:rsidTr="00771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t>Safety and security</w:t>
            </w:r>
          </w:p>
        </w:tc>
      </w:tr>
    </w:tbl>
    <w:p w:rsidR="00000000" w:rsidRPr="007719B1" w:rsidP="007719B1">
      <w:pPr>
        <w:pStyle w:val="NoPaddingFontSize1"/>
      </w:pPr>
    </w:p>
    <w:p w:rsidR="00000000" w:rsidRPr="007719B1" w:rsidP="007719B1">
      <w:pPr>
        <w:pStyle w:val="AllowPageBreak"/>
      </w:pPr>
    </w:p>
    <w:p w:rsidR="00000000" w:rsidRPr="007719B1" w:rsidP="007719B1">
      <w:pPr>
        <w:pStyle w:val="Heading1"/>
      </w:pPr>
      <w:bookmarkStart w:id="5" w:name="O_1140210"/>
      <w:bookmarkEnd w:id="5"/>
      <w:r w:rsidRPr="007719B1">
        <w:t>Unit Sector</w:t>
      </w:r>
    </w:p>
    <w:tbl>
      <w:tblPr>
        <w:tblW w:w="9497" w:type="dxa"/>
        <w:tblLayout w:type="fixed"/>
        <w:tblCellMar>
          <w:left w:w="62" w:type="dxa"/>
          <w:right w:w="62" w:type="dxa"/>
        </w:tblCellMar>
        <w:tblLook w:val="0000"/>
      </w:tblPr>
      <w:tblGrid>
        <w:gridCol w:w="9497"/>
      </w:tblGrid>
      <w:tr w:rsidTr="00771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t>Not applicable</w:t>
            </w:r>
          </w:p>
        </w:tc>
      </w:tr>
    </w:tbl>
    <w:p w:rsidR="003628FB" w:rsidP="007719B1">
      <w:pPr>
        <w:pStyle w:val="NoPaddingFontSize1"/>
      </w:pPr>
    </w:p>
    <w:p w:rsidR="003628FB" w:rsidP="007719B1">
      <w:pPr>
        <w:pStyle w:val="NoPaddingFontSize1"/>
      </w:pPr>
    </w:p>
    <w:p w:rsidR="00000000" w:rsidRPr="007719B1" w:rsidP="007719B1">
      <w:pPr>
        <w:pStyle w:val="Heading1"/>
      </w:pPr>
      <w:bookmarkStart w:id="6" w:name="O_1090020"/>
      <w:bookmarkEnd w:id="6"/>
      <w:r w:rsidRPr="007719B1">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7719B1">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PERFORMANCE CRITERIA</w:t>
            </w:r>
          </w:p>
        </w:tc>
      </w:tr>
      <w:tr w:rsidTr="007719B1">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Performance criteria describe the performance needed to demonstrate achievement of the element. Where bold italicised text is used, further information is detailed in the range of condition</w:t>
            </w:r>
            <w:r w:rsidRPr="007719B1">
              <w:t>s section.</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rPr>
                <w:rStyle w:val="SpecialBold"/>
              </w:rPr>
              <w:t>Develop a strategic response to incidents</w:t>
            </w: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Assess and report on the nature, extent and degree of threat from the incident.</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Establish communication channels to allow required exchange of information with key people and relevant support agencies.</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Analyse resources and vulnerability of the situation and report issues to key people.</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Identify immediate action required</w:t>
            </w:r>
            <w:r w:rsidRPr="007719B1">
              <w:t xml:space="preserve"> and take action.</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rPr>
                <w:rStyle w:val="SpecialBold"/>
              </w:rPr>
              <w:t>Apply emergency strategies</w:t>
            </w: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Comply with safety and security procedures in all actions.</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Select and use personal protective equipment according to the requirements of the situation.</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Guard and protect the welfare of people as the first priority in any action.</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Maintain safe access and exit according to situational analysis.</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Assess, select and apply controls to achieve objectives with minimum damage to people and the enviro</w:t>
            </w:r>
            <w:r w:rsidRPr="007719B1">
              <w:t>nment.</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Provide immediate response to threat or danger to colleagues while preserving personal safety.</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2.7</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Identify and report inability to respond or obstacles to response and seek instructions and support.</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rPr>
                <w:rStyle w:val="SpecialBold"/>
              </w:rPr>
              <w:t>Monitor the environment and the incident</w:t>
            </w: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Constantly assess factors that may create or increase risk of injury or damage, and report them to authorised people.</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Maintain protection of evidence.</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Monitor hazard controls to ensure continued ef</w:t>
            </w:r>
            <w:r w:rsidRPr="007719B1">
              <w:t>fectiveness and accuracy of information.</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Monitor and maintain own and colleagues’ safety.</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3.5</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Identify and report changes in behaviour and conditions.</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rPr>
                <w:rStyle w:val="SpecialBold"/>
              </w:rPr>
              <w:t>Evaluate and review the effectiveness of the response</w:t>
            </w: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Document the incident accurately.</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Review and analyse experiences and observations of the incident and report on issues.</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Provide constructive and accurate observations in team discussions and analysis.</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4.4</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Support formal organisational and personal debriefings and make positive contributions to requirements.</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4.5</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Identify support needed by team members and provide this according to organisation’s procedures.</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4.6</w:t>
            </w:r>
          </w:p>
        </w:tc>
        <w:tc>
          <w:tcPr>
            <w:tcW w:w="5626"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Identify training needs and opportunities</w:t>
            </w:r>
            <w:r w:rsidRPr="007719B1">
              <w:t xml:space="preserve"> to improve skills required for effective emergency response.</w:t>
            </w:r>
          </w:p>
        </w:tc>
      </w:tr>
      <w:tr w:rsidTr="007719B1">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771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rPr>
                <w:rStyle w:val="SpecialBold"/>
              </w:rPr>
              <w:t>4.7</w:t>
            </w:r>
          </w:p>
        </w:tc>
        <w:tc>
          <w:tcPr>
            <w:tcW w:w="5626"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t>Investigate options for training and provide expertise to inform training programs.</w:t>
            </w:r>
          </w:p>
        </w:tc>
      </w:tr>
    </w:tbl>
    <w:p w:rsidR="003628FB" w:rsidP="007719B1">
      <w:pPr>
        <w:pStyle w:val="NoPaddingFontSize1"/>
      </w:pPr>
    </w:p>
    <w:p w:rsidR="003628FB" w:rsidP="007719B1">
      <w:pPr>
        <w:pStyle w:val="NoPaddingFontSize1"/>
      </w:pPr>
    </w:p>
    <w:p w:rsidR="00000000" w:rsidRPr="007719B1" w:rsidP="007719B1">
      <w:pPr>
        <w:pStyle w:val="Heading1"/>
      </w:pPr>
      <w:bookmarkStart w:id="7" w:name="O_1090019"/>
      <w:bookmarkEnd w:id="7"/>
      <w:r w:rsidRPr="007719B1">
        <w:t>Foundation Skills</w:t>
      </w:r>
    </w:p>
    <w:tbl>
      <w:tblPr>
        <w:tblW w:w="9497" w:type="dxa"/>
        <w:tblLayout w:type="fixed"/>
        <w:tblCellMar>
          <w:left w:w="62" w:type="dxa"/>
          <w:right w:w="62" w:type="dxa"/>
        </w:tblCellMar>
        <w:tblLook w:val="0000"/>
      </w:tblPr>
      <w:tblGrid>
        <w:gridCol w:w="9497"/>
      </w:tblGrid>
      <w:tr w:rsidTr="00771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t>Foundation skills essential to performance are explicit in the performance criteria of this unit of competency.</w:t>
            </w:r>
          </w:p>
        </w:tc>
      </w:tr>
    </w:tbl>
    <w:p w:rsidR="00000000" w:rsidRPr="007719B1" w:rsidP="007719B1">
      <w:pPr>
        <w:pStyle w:val="NoPaddingFontSize1"/>
      </w:pPr>
    </w:p>
    <w:p w:rsidR="00000000" w:rsidRPr="007719B1" w:rsidP="007719B1">
      <w:pPr>
        <w:pStyle w:val="AllowPageBreak"/>
      </w:pPr>
    </w:p>
    <w:p w:rsidR="00000000" w:rsidRPr="007719B1" w:rsidP="007719B1">
      <w:pPr>
        <w:pStyle w:val="Heading1"/>
      </w:pPr>
      <w:bookmarkStart w:id="8" w:name="O_1140211"/>
      <w:bookmarkEnd w:id="8"/>
      <w:r w:rsidRPr="007719B1">
        <w:t>Range of Conditions</w:t>
      </w:r>
    </w:p>
    <w:tbl>
      <w:tblPr>
        <w:tblW w:w="9497" w:type="dxa"/>
        <w:tblLayout w:type="fixed"/>
        <w:tblCellMar>
          <w:left w:w="62" w:type="dxa"/>
          <w:right w:w="62" w:type="dxa"/>
        </w:tblCellMar>
        <w:tblLook w:val="0000"/>
      </w:tblPr>
      <w:tblGrid>
        <w:gridCol w:w="9497"/>
      </w:tblGrid>
      <w:tr w:rsidTr="00771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t>Range is restricted to essential operating conditions and any other variables essential to the work env</w:t>
            </w:r>
            <w:r w:rsidRPr="007719B1">
              <w:t>ironment.</w:t>
            </w:r>
          </w:p>
          <w:p w:rsidR="00000000" w:rsidRPr="007719B1" w:rsidP="007719B1">
            <w:pPr>
              <w:pStyle w:val="BodyText"/>
            </w:pPr>
            <w:r w:rsidRPr="007719B1">
              <w:t>Non-essential conditions may be found in the Companion Volume Implementation Guide.</w:t>
            </w:r>
          </w:p>
        </w:tc>
      </w:tr>
    </w:tbl>
    <w:p w:rsidR="003628FB" w:rsidP="007719B1">
      <w:pPr>
        <w:pStyle w:val="NoPaddingFontSize1"/>
      </w:pPr>
    </w:p>
    <w:p w:rsidR="003628FB" w:rsidP="007719B1">
      <w:pPr>
        <w:pStyle w:val="NoPaddingFontSize1"/>
      </w:pPr>
    </w:p>
    <w:p w:rsidR="00000000" w:rsidRPr="007719B1" w:rsidP="007719B1">
      <w:pPr>
        <w:pStyle w:val="Heading1"/>
      </w:pPr>
      <w:bookmarkStart w:id="9" w:name="O_1090018"/>
      <w:bookmarkEnd w:id="9"/>
      <w:r w:rsidRPr="007719B1">
        <w:t>Unit Mapping Information</w:t>
      </w:r>
    </w:p>
    <w:tbl>
      <w:tblPr>
        <w:tblW w:w="9497" w:type="dxa"/>
        <w:tblLayout w:type="fixed"/>
        <w:tblCellMar>
          <w:left w:w="62" w:type="dxa"/>
          <w:right w:w="62" w:type="dxa"/>
        </w:tblCellMar>
        <w:tblLook w:val="0000"/>
      </w:tblPr>
      <w:tblGrid>
        <w:gridCol w:w="9497"/>
      </w:tblGrid>
      <w:tr w:rsidTr="00771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t>Supersedes and is equivalent to CSCSAS403A Provide emergency response to dangerous incidents.</w:t>
            </w:r>
          </w:p>
        </w:tc>
      </w:tr>
    </w:tbl>
    <w:p w:rsidR="003628FB" w:rsidP="007719B1">
      <w:pPr>
        <w:pStyle w:val="NoPaddingFontSize1"/>
      </w:pPr>
    </w:p>
    <w:p w:rsidR="003628FB" w:rsidP="007719B1">
      <w:pPr>
        <w:pStyle w:val="NoPaddingFontSize1"/>
      </w:pPr>
    </w:p>
    <w:p w:rsidR="00000000" w:rsidRPr="007719B1" w:rsidP="007719B1">
      <w:pPr>
        <w:pStyle w:val="Heading1"/>
      </w:pPr>
      <w:bookmarkStart w:id="10" w:name="O_1090024"/>
      <w:bookmarkEnd w:id="10"/>
      <w:r w:rsidRPr="007719B1">
        <w:t>Links</w:t>
      </w:r>
    </w:p>
    <w:p w:rsidR="00000000" w:rsidRPr="007719B1" w:rsidP="003628FB">
      <w:pPr>
        <w:pStyle w:val="BodyText"/>
      </w:pPr>
      <w:r w:rsidRPr="007719B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F32FD">
        <w:rPr>
          <w:rStyle w:val="Hyperlink"/>
        </w:rPr>
        <w:t>https://vetnet.gov.au/Pages/TrainingDocs.aspx?q=114e25cd-3a2c-4490-baae-47d68dcd2fde</w:t>
      </w:r>
      <w:r>
        <w:fldChar w:fldCharType="end"/>
      </w:r>
    </w:p>
    <w:p w:rsidR="00000000" w:rsidRPr="007719B1" w:rsidP="003628FB">
      <w:pPr>
        <w:pStyle w:val="BodyText"/>
        <w:sectPr w:rsidSect="007719B1">
          <w:headerReference w:type="default" r:id="rId10"/>
          <w:footerReference w:type="default" r:id="rId11"/>
          <w:pgSz w:w="11908" w:h="16833"/>
          <w:pgMar w:top="1702" w:right="1418" w:bottom="1702" w:left="1418" w:header="992" w:footer="992" w:gutter="0"/>
          <w:cols w:space="720"/>
          <w:noEndnote/>
          <w:docGrid w:linePitch="299"/>
        </w:sectPr>
      </w:pPr>
    </w:p>
    <w:p w:rsidR="00000000" w:rsidRPr="007719B1" w:rsidP="007719B1">
      <w:pPr>
        <w:pStyle w:val="SuperHeading"/>
      </w:pPr>
      <w:r w:rsidRPr="007719B1">
        <w:t>Assessment Requirements for CSCSAS016 Provide em</w:t>
      </w:r>
      <w:r w:rsidRPr="007719B1">
        <w:t>ergency response to dangerous incidents</w:t>
      </w:r>
    </w:p>
    <w:p w:rsidR="00000000" w:rsidRPr="007719B1" w:rsidP="007719B1">
      <w:pPr>
        <w:pStyle w:val="Heading1"/>
      </w:pPr>
      <w:bookmarkStart w:id="11" w:name="O_1090016"/>
      <w:bookmarkEnd w:id="11"/>
      <w:r w:rsidRPr="007719B1">
        <w:t>Modification History</w:t>
      </w:r>
    </w:p>
    <w:tbl>
      <w:tblPr>
        <w:tblW w:w="9496" w:type="dxa"/>
        <w:tblLayout w:type="fixed"/>
        <w:tblCellMar>
          <w:left w:w="62" w:type="dxa"/>
          <w:right w:w="62" w:type="dxa"/>
        </w:tblCellMar>
        <w:tblLook w:val="0000"/>
      </w:tblPr>
      <w:tblGrid>
        <w:gridCol w:w="9496"/>
      </w:tblGrid>
      <w:tr w:rsidTr="007719B1">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t>Release 2. Modifications have been made to:</w:t>
            </w:r>
          </w:p>
          <w:p w:rsidR="00000000" w:rsidRPr="007719B1" w:rsidP="007719B1">
            <w:pPr>
              <w:pStyle w:val="ListBullet"/>
            </w:pPr>
            <w:r w:rsidRPr="007719B1">
              <w:t>Assessment Conditions</w:t>
            </w:r>
          </w:p>
          <w:p w:rsidR="00000000" w:rsidRPr="007719B1" w:rsidP="007719B1">
            <w:pPr>
              <w:pStyle w:val="ListBullet"/>
            </w:pPr>
            <w:r w:rsidRPr="007719B1">
              <w:t>Performance Criteria 4.6 and 4.7 renumbered</w:t>
            </w:r>
          </w:p>
          <w:p w:rsidR="00000000" w:rsidRPr="007719B1" w:rsidP="007719B1">
            <w:pPr>
              <w:pStyle w:val="BodyText"/>
            </w:pPr>
            <w:r w:rsidRPr="007719B1">
              <w:t xml:space="preserve">Release 1.  These Assessment Requirements were released in CSC Correctional Services Training Package release 1.0 and meet the Standards for Training Packages. </w:t>
            </w:r>
          </w:p>
          <w:p w:rsidR="00000000" w:rsidRPr="007719B1" w:rsidP="007719B1">
            <w:pPr>
              <w:pStyle w:val="ListBullet"/>
            </w:pPr>
            <w:r w:rsidRPr="007719B1">
              <w:t>Assessment Requirements revised</w:t>
            </w:r>
          </w:p>
          <w:p w:rsidR="00000000" w:rsidRPr="007719B1" w:rsidP="007719B1">
            <w:pPr>
              <w:pStyle w:val="ListBullet"/>
            </w:pPr>
            <w:r w:rsidRPr="007719B1">
              <w:t>Please refer to the advice in the CSC Assessment Guide.</w:t>
            </w:r>
          </w:p>
        </w:tc>
      </w:tr>
    </w:tbl>
    <w:p w:rsidR="00000000" w:rsidRPr="007719B1" w:rsidP="007719B1">
      <w:pPr>
        <w:pStyle w:val="NoPaddingFontSize1"/>
      </w:pPr>
    </w:p>
    <w:p w:rsidR="00000000" w:rsidRPr="007719B1" w:rsidP="007719B1">
      <w:pPr>
        <w:pStyle w:val="AllowPageBreak"/>
      </w:pPr>
    </w:p>
    <w:p w:rsidR="00000000" w:rsidRPr="007719B1" w:rsidP="007719B1">
      <w:pPr>
        <w:pStyle w:val="Heading1"/>
      </w:pPr>
      <w:bookmarkStart w:id="12" w:name="O_1090015"/>
      <w:bookmarkEnd w:id="12"/>
      <w:r w:rsidRPr="007719B1">
        <w:t>Performance Evidence</w:t>
      </w:r>
    </w:p>
    <w:tbl>
      <w:tblPr>
        <w:tblW w:w="9497" w:type="dxa"/>
        <w:tblLayout w:type="fixed"/>
        <w:tblCellMar>
          <w:left w:w="62" w:type="dxa"/>
          <w:right w:w="62" w:type="dxa"/>
        </w:tblCellMar>
        <w:tblLook w:val="0000"/>
      </w:tblPr>
      <w:tblGrid>
        <w:gridCol w:w="9497"/>
      </w:tblGrid>
      <w:tr w:rsidTr="00771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Evidence required to demonstrate competence must satisfy all of the requirements of the elements and performance criteria. If not otherwise specified the candidate must demonstrate evidence of performance of the followin</w:t>
            </w:r>
            <w:r w:rsidRPr="007719B1">
              <w:t>g on at least two occasions.</w:t>
            </w:r>
          </w:p>
        </w:tc>
      </w:tr>
      <w:tr w:rsidTr="00771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9B1" w:rsidP="007719B1">
            <w:pPr>
              <w:pStyle w:val="ListBullet"/>
            </w:pPr>
            <w:r w:rsidRPr="007719B1">
              <w:t>implementing strategic approaches to incident responses</w:t>
            </w:r>
          </w:p>
          <w:p w:rsidR="00000000" w:rsidRPr="007719B1" w:rsidP="007719B1">
            <w:pPr>
              <w:pStyle w:val="ListBullet"/>
            </w:pPr>
            <w:r w:rsidRPr="007719B1">
              <w:t>using security and surveillance equipment in the workplace according to procedures</w:t>
            </w:r>
          </w:p>
          <w:p w:rsidR="00000000" w:rsidRPr="007719B1" w:rsidP="007719B1">
            <w:pPr>
              <w:pStyle w:val="ListBullet"/>
            </w:pPr>
            <w:r w:rsidRPr="007719B1">
              <w:t xml:space="preserve">recording and reporting information related to incidents </w:t>
            </w:r>
          </w:p>
          <w:p w:rsidR="00000000" w:rsidRPr="007719B1" w:rsidP="007719B1">
            <w:pPr>
              <w:pStyle w:val="ListBullet"/>
            </w:pPr>
            <w:r w:rsidRPr="007719B1">
              <w:t>supervising a response team</w:t>
            </w:r>
          </w:p>
          <w:p w:rsidR="00000000" w:rsidRPr="007719B1" w:rsidP="007719B1">
            <w:pPr>
              <w:pStyle w:val="ListBullet"/>
            </w:pPr>
            <w:r w:rsidRPr="007719B1">
              <w:t>using effective communication while under pressure</w:t>
            </w:r>
          </w:p>
        </w:tc>
      </w:tr>
    </w:tbl>
    <w:p w:rsidR="00000000" w:rsidRPr="007719B1" w:rsidP="007719B1">
      <w:pPr>
        <w:pStyle w:val="NoPaddingFontSize1"/>
      </w:pPr>
    </w:p>
    <w:p w:rsidR="00000000" w:rsidRPr="007719B1" w:rsidP="007719B1">
      <w:pPr>
        <w:pStyle w:val="AllowPageBreak"/>
      </w:pPr>
    </w:p>
    <w:p w:rsidR="00000000" w:rsidRPr="007719B1" w:rsidP="007719B1">
      <w:pPr>
        <w:pStyle w:val="Heading1"/>
      </w:pPr>
      <w:bookmarkStart w:id="13" w:name="O_1090014"/>
      <w:bookmarkEnd w:id="13"/>
      <w:r w:rsidRPr="007719B1">
        <w:t>Knowledge Evidence</w:t>
      </w:r>
    </w:p>
    <w:tbl>
      <w:tblPr>
        <w:tblW w:w="9497" w:type="dxa"/>
        <w:tblLayout w:type="fixed"/>
        <w:tblCellMar>
          <w:left w:w="62" w:type="dxa"/>
          <w:right w:w="62" w:type="dxa"/>
        </w:tblCellMar>
        <w:tblLook w:val="0000"/>
      </w:tblPr>
      <w:tblGrid>
        <w:gridCol w:w="9497"/>
      </w:tblGrid>
      <w:tr w:rsidTr="00771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19B1">
            <w:pPr>
              <w:pStyle w:val="BodyText"/>
              <w:rPr>
                <w:lang w:val="en-NZ"/>
              </w:rPr>
            </w:pPr>
            <w:r w:rsidRPr="007719B1">
              <w:t>Evidence required to demonstrate competence must satisfy all of the requirements of the elements and performance criteria. If not otherwise specified the depth of kn</w:t>
            </w:r>
            <w:r w:rsidRPr="007719B1">
              <w:t>owledge demonstrated must be appropriate to the job context of the candidate.</w:t>
            </w:r>
          </w:p>
        </w:tc>
      </w:tr>
      <w:tr w:rsidTr="00771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9B1" w:rsidP="007719B1">
            <w:pPr>
              <w:pStyle w:val="ListBullet"/>
            </w:pPr>
            <w:r w:rsidRPr="007719B1">
              <w:t>organisation’s policies and procedures related to incident response, emergency procedures and work health and safety</w:t>
            </w:r>
          </w:p>
          <w:p w:rsidR="00000000" w:rsidRPr="007719B1" w:rsidP="007719B1">
            <w:pPr>
              <w:pStyle w:val="ListBullet"/>
            </w:pPr>
            <w:r w:rsidRPr="007719B1">
              <w:t>organisation’s delegations, accountability and reporting pr</w:t>
            </w:r>
            <w:r w:rsidRPr="007719B1">
              <w:t>ocesses related to critical incidents</w:t>
            </w:r>
          </w:p>
          <w:p w:rsidR="00000000" w:rsidRPr="007719B1" w:rsidP="007719B1">
            <w:pPr>
              <w:pStyle w:val="ListBullet"/>
            </w:pPr>
            <w:r w:rsidRPr="007719B1">
              <w:t>organisation’s requirements for documentation and information systems</w:t>
            </w:r>
          </w:p>
          <w:p w:rsidR="00000000" w:rsidRPr="007719B1" w:rsidP="007719B1">
            <w:pPr>
              <w:pStyle w:val="ListBullet"/>
            </w:pPr>
            <w:r w:rsidRPr="007719B1">
              <w:t>security, surveillance and communication equipment available</w:t>
            </w:r>
          </w:p>
          <w:p w:rsidR="00000000" w:rsidRPr="007719B1" w:rsidP="007719B1">
            <w:pPr>
              <w:pStyle w:val="ListBullet"/>
            </w:pPr>
            <w:r w:rsidRPr="007719B1">
              <w:t>preservation of crime scene and evidence requirements</w:t>
            </w:r>
          </w:p>
          <w:p w:rsidR="00000000" w:rsidRPr="007719B1" w:rsidP="007719B1">
            <w:pPr>
              <w:pStyle w:val="ListBullet"/>
            </w:pPr>
            <w:r w:rsidRPr="007719B1">
              <w:t>principles of contingency planning and responses</w:t>
            </w:r>
          </w:p>
          <w:p w:rsidR="00000000" w:rsidRPr="007719B1" w:rsidP="007719B1">
            <w:pPr>
              <w:pStyle w:val="ListBullet"/>
            </w:pPr>
            <w:r w:rsidRPr="007719B1">
              <w:t>employee support services</w:t>
            </w:r>
          </w:p>
          <w:p w:rsidR="00000000" w:rsidRPr="007719B1" w:rsidP="007719B1">
            <w:pPr>
              <w:pStyle w:val="ListBullet"/>
            </w:pPr>
            <w:r w:rsidRPr="007719B1">
              <w:t>response options that are most effective for the degree and nature of risk</w:t>
            </w:r>
          </w:p>
        </w:tc>
      </w:tr>
    </w:tbl>
    <w:p w:rsidR="00000000" w:rsidRPr="007719B1" w:rsidP="007719B1">
      <w:pPr>
        <w:pStyle w:val="NoPaddingFontSize1"/>
      </w:pPr>
    </w:p>
    <w:p w:rsidR="00000000" w:rsidRPr="007719B1" w:rsidP="007719B1">
      <w:pPr>
        <w:pStyle w:val="AllowPageBreak"/>
      </w:pPr>
    </w:p>
    <w:p w:rsidR="00000000" w:rsidRPr="007719B1" w:rsidP="007719B1">
      <w:pPr>
        <w:pStyle w:val="Heading1"/>
      </w:pPr>
      <w:bookmarkStart w:id="14" w:name="O_1090013"/>
      <w:bookmarkEnd w:id="14"/>
      <w:r w:rsidRPr="007719B1">
        <w:t>Assessment Conditions</w:t>
      </w:r>
    </w:p>
    <w:tbl>
      <w:tblPr>
        <w:tblW w:w="9497" w:type="dxa"/>
        <w:tblLayout w:type="fixed"/>
        <w:tblCellMar>
          <w:left w:w="62" w:type="dxa"/>
          <w:right w:w="62" w:type="dxa"/>
        </w:tblCellMar>
        <w:tblLook w:val="0000"/>
      </w:tblPr>
      <w:tblGrid>
        <w:gridCol w:w="9497"/>
      </w:tblGrid>
      <w:tr w:rsidTr="00771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9B1" w:rsidP="007719B1">
            <w:pPr>
              <w:pStyle w:val="BodyText"/>
            </w:pPr>
            <w:r w:rsidRPr="007719B1">
              <w:t xml:space="preserve">Assessors must hold credentials specified within the Standards </w:t>
            </w:r>
            <w:r w:rsidRPr="007719B1">
              <w:t>for Registered Training Organisations current at the time of assessment.</w:t>
            </w:r>
          </w:p>
          <w:p w:rsidR="00000000" w:rsidRPr="007719B1" w:rsidP="007719B1">
            <w:pPr>
              <w:pStyle w:val="BodyText"/>
            </w:pPr>
            <w:r w:rsidRPr="007719B1">
              <w:t xml:space="preserve">Assessment must satisfy the Principles of Assessment and Rules of Evidence and all regulatory requirements included within the Standards for Registered Training Organisations current </w:t>
            </w:r>
            <w:r w:rsidRPr="007719B1">
              <w:t>at the time of assessment.</w:t>
            </w:r>
          </w:p>
          <w:p w:rsidR="00000000" w:rsidRPr="007719B1" w:rsidP="007719B1">
            <w:pPr>
              <w:pStyle w:val="BodyText"/>
            </w:pPr>
            <w:r w:rsidRPr="007719B1">
              <w:t>Assessment must occur in workplace operational situations. Where this is not appropriate, assessment must occur in simulated workplace operational situations that reflect workplace conditions.</w:t>
            </w:r>
          </w:p>
          <w:p w:rsidR="00000000" w:rsidRPr="007719B1" w:rsidP="007719B1">
            <w:pPr>
              <w:pStyle w:val="BodyText"/>
            </w:pPr>
            <w:r w:rsidRPr="007719B1">
              <w:t>Assessment processes and techniques must be appropriate to the language, literacy and numeracy requirements of the work being performed and the needs of the candidate.</w:t>
            </w:r>
          </w:p>
          <w:p w:rsidR="00000000" w:rsidRPr="007719B1" w:rsidP="007719B1">
            <w:pPr>
              <w:pStyle w:val="BodyText"/>
            </w:pPr>
            <w:r w:rsidRPr="007719B1">
              <w:t>Resources for assessment must include access to:</w:t>
            </w:r>
          </w:p>
          <w:p w:rsidR="00000000" w:rsidRPr="007719B1" w:rsidP="007719B1">
            <w:pPr>
              <w:pStyle w:val="ListBullet"/>
            </w:pPr>
            <w:r w:rsidRPr="007719B1">
              <w:t>a range of relevant exercises, case st</w:t>
            </w:r>
            <w:r w:rsidRPr="007719B1">
              <w:t xml:space="preserve">udies and/or simulations </w:t>
            </w:r>
          </w:p>
          <w:p w:rsidR="00000000" w:rsidRPr="007719B1" w:rsidP="007719B1">
            <w:pPr>
              <w:pStyle w:val="ListBullet"/>
            </w:pPr>
            <w:r w:rsidRPr="007719B1">
              <w:t xml:space="preserve">acceptable means of simulation assessment </w:t>
            </w:r>
          </w:p>
          <w:p w:rsidR="00000000" w:rsidRPr="007719B1" w:rsidP="007719B1">
            <w:pPr>
              <w:pStyle w:val="ListBullet"/>
            </w:pPr>
            <w:r w:rsidRPr="007719B1">
              <w:t xml:space="preserve">applicable documentation, including workplace procedures, regulations, codes of practice and operation manuals </w:t>
            </w:r>
          </w:p>
          <w:p w:rsidR="00000000" w:rsidRPr="007719B1" w:rsidP="007719B1">
            <w:pPr>
              <w:pStyle w:val="ListBullet"/>
            </w:pPr>
            <w:r w:rsidRPr="007719B1">
              <w:t>relevant materials, tools, equipment and PPE currently used in industry.</w:t>
            </w:r>
          </w:p>
        </w:tc>
      </w:tr>
    </w:tbl>
    <w:p w:rsidR="00000000" w:rsidRPr="007719B1" w:rsidP="007719B1">
      <w:pPr>
        <w:pStyle w:val="NoPaddingFontSize1"/>
      </w:pPr>
    </w:p>
    <w:p w:rsidR="00000000" w:rsidRPr="007719B1" w:rsidP="007719B1">
      <w:pPr>
        <w:pStyle w:val="AllowPageBreak"/>
      </w:pPr>
    </w:p>
    <w:p w:rsidR="00000000" w:rsidRPr="007719B1" w:rsidP="007719B1">
      <w:pPr>
        <w:pStyle w:val="Heading1"/>
      </w:pPr>
      <w:bookmarkStart w:id="15" w:name="O_1090025"/>
      <w:bookmarkEnd w:id="15"/>
      <w:r w:rsidRPr="007719B1">
        <w:t>Links</w:t>
      </w:r>
    </w:p>
    <w:p w:rsidR="00000000" w:rsidRPr="007719B1" w:rsidP="003628FB">
      <w:pPr>
        <w:pStyle w:val="BodyText"/>
      </w:pPr>
      <w:r w:rsidRPr="007719B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F32FD">
        <w:rPr>
          <w:rStyle w:val="Hyperlink"/>
        </w:rPr>
        <w:t>https://vetnet.gov.au/Pages/TrainingDocs.aspx?q=114e25cd-3a2c-4490-baae-47d68dcd2fde</w:t>
      </w:r>
      <w:r>
        <w:fldChar w:fldCharType="end"/>
      </w:r>
    </w:p>
    <w:p w:rsidR="00000000" w:rsidRPr="007719B1" w:rsidP="007719B1"/>
    <w:sectPr w:rsidSect="007719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9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9B1" w:rsidRPr="003628FB" w:rsidP="00362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9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FB" w:rsidP="007719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628FB" w:rsidP="007719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628FB" w:rsidP="007719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9B1" w:rsidP="007719B1">
    <w:pPr>
      <w:pStyle w:val="Footer"/>
      <w:framePr w:wrap="around"/>
    </w:pPr>
    <w:r>
      <w:fldChar w:fldCharType="begin"/>
    </w:r>
    <w:r>
      <w:instrText xml:space="preserve"> DOCPROPERTY  Subject  \* MERGEFORMAT </w:instrText>
    </w:r>
    <w:r>
      <w:fldChar w:fldCharType="separate"/>
    </w:r>
    <w:r w:rsidR="003628FB">
      <w:t>Approved</w:t>
    </w:r>
    <w:r w:rsidR="003628FB">
      <w:fldChar w:fldCharType="end"/>
    </w:r>
    <w:r>
      <w:tab/>
      <w:t xml:space="preserve">Page </w:t>
    </w:r>
    <w:r>
      <w:fldChar w:fldCharType="begin"/>
    </w:r>
    <w:r>
      <w:instrText xml:space="preserve"> PAGE  \* Arabic  \* MERGEFORMAT </w:instrText>
    </w:r>
    <w:r>
      <w:fldChar w:fldCharType="separate"/>
    </w:r>
    <w:r w:rsidR="003628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28FB">
      <w:rPr>
        <w:noProof/>
      </w:rPr>
      <w:t>5</w:t>
    </w:r>
    <w:r>
      <w:rPr>
        <w:noProof/>
      </w:rPr>
      <w:fldChar w:fldCharType="end"/>
    </w:r>
  </w:p>
  <w:p w:rsidR="007719B1" w:rsidP="007719B1">
    <w:pPr>
      <w:pStyle w:val="Footer"/>
      <w:framePr w:wrap="around"/>
    </w:pPr>
    <w:r>
      <w:t xml:space="preserve">© Commonwealth of Australia, </w:t>
    </w:r>
    <w:r>
      <w:fldChar w:fldCharType="begin"/>
    </w:r>
    <w:r>
      <w:instrText xml:space="preserve"> DATE  \@ "yyyy"  \* MERGEFORMAT </w:instrText>
    </w:r>
    <w:r>
      <w:fldChar w:fldCharType="separate"/>
    </w:r>
    <w:r w:rsidR="003628FB">
      <w:rPr>
        <w:noProof/>
      </w:rPr>
      <w:t>2025</w:t>
    </w:r>
    <w:r>
      <w:fldChar w:fldCharType="end"/>
    </w:r>
    <w:r>
      <w:tab/>
    </w:r>
    <w:r>
      <w:fldChar w:fldCharType="begin"/>
    </w:r>
    <w:r>
      <w:instrText xml:space="preserve"> DOCPROPERTY  Author  \* MERGEFORMAT </w:instrText>
    </w:r>
    <w:r>
      <w:fldChar w:fldCharType="separate"/>
    </w:r>
    <w:r w:rsidR="003628FB">
      <w:t>Public Skills Australia</w:t>
    </w:r>
    <w:r w:rsidR="003628FB">
      <w:fldChar w:fldCharType="end"/>
    </w:r>
  </w:p>
  <w:p w:rsidR="007719B1" w:rsidP="007719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9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19B1" w:rsidRPr="003628FB" w:rsidP="003628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9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8FB" w:rsidRPr="002D2AF8" w:rsidP="007719B1">
    <w:pPr>
      <w:pStyle w:val="Header"/>
      <w:framePr w:wrap="around"/>
    </w:pPr>
    <w:r>
      <w:fldChar w:fldCharType="begin"/>
    </w:r>
    <w:r>
      <w:instrText xml:space="preserve"> TITLE   \* MERGEFORMAT </w:instrText>
    </w:r>
    <w:r>
      <w:fldChar w:fldCharType="separate"/>
    </w:r>
    <w:r>
      <w:t>CSCSAS016 Provide emergency response to dangerous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28FB" w:rsidP="007719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9B1" w:rsidRPr="002D2AF8" w:rsidP="007719B1">
    <w:pPr>
      <w:pStyle w:val="Header"/>
      <w:framePr w:wrap="around"/>
    </w:pPr>
    <w:r>
      <w:fldChar w:fldCharType="begin"/>
    </w:r>
    <w:r>
      <w:instrText xml:space="preserve"> TITLE   \* MERGEFORMAT </w:instrText>
    </w:r>
    <w:r>
      <w:fldChar w:fldCharType="separate"/>
    </w:r>
    <w:r w:rsidR="003628FB">
      <w:t>CSCSAS016 Provide emergency response to dangerous incidents</w:t>
    </w:r>
    <w:r w:rsidR="003628FB">
      <w:fldChar w:fldCharType="end"/>
    </w:r>
    <w:r>
      <w:tab/>
      <w:t xml:space="preserve">Date this document was generated: </w:t>
    </w:r>
    <w:r>
      <w:fldChar w:fldCharType="begin"/>
    </w:r>
    <w:r>
      <w:instrText xml:space="preserve"> CREATEDATE  \@ "d MMMM yyyy"  \* MERGEFORMAT </w:instrText>
    </w:r>
    <w:r>
      <w:fldChar w:fldCharType="separate"/>
    </w:r>
    <w:r w:rsidR="003628FB">
      <w:rPr>
        <w:noProof/>
      </w:rPr>
      <w:t>2 March 2025</w:t>
    </w:r>
    <w:r>
      <w:fldChar w:fldCharType="end"/>
    </w:r>
  </w:p>
  <w:p w:rsidR="007719B1" w:rsidP="007719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D0B7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2297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9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9B1"/>
    <w:pPr>
      <w:spacing w:before="360" w:after="60"/>
      <w:outlineLvl w:val="0"/>
    </w:pPr>
    <w:rPr>
      <w:sz w:val="32"/>
    </w:rPr>
  </w:style>
  <w:style w:type="paragraph" w:styleId="Heading2">
    <w:name w:val="heading 2"/>
    <w:basedOn w:val="HeadingBase"/>
    <w:next w:val="BodyText"/>
    <w:link w:val="Heading2Char"/>
    <w:qFormat/>
    <w:rsid w:val="007719B1"/>
    <w:pPr>
      <w:keepLines/>
      <w:spacing w:before="240" w:after="120"/>
      <w:outlineLvl w:val="1"/>
    </w:pPr>
    <w:rPr>
      <w:sz w:val="28"/>
      <w:szCs w:val="40"/>
    </w:rPr>
  </w:style>
  <w:style w:type="paragraph" w:styleId="Heading3">
    <w:name w:val="heading 3"/>
    <w:basedOn w:val="HeadingBase"/>
    <w:next w:val="BodyText"/>
    <w:link w:val="Heading3Char"/>
    <w:qFormat/>
    <w:rsid w:val="007719B1"/>
    <w:pPr>
      <w:spacing w:before="180" w:after="120"/>
      <w:outlineLvl w:val="2"/>
    </w:pPr>
    <w:rPr>
      <w:spacing w:val="-10"/>
      <w:kern w:val="32"/>
    </w:rPr>
  </w:style>
  <w:style w:type="paragraph" w:styleId="Heading4">
    <w:name w:val="heading 4"/>
    <w:basedOn w:val="HeadingBase"/>
    <w:next w:val="BodyText"/>
    <w:link w:val="Heading4Char"/>
    <w:qFormat/>
    <w:rsid w:val="007719B1"/>
    <w:pPr>
      <w:spacing w:before="160" w:after="120"/>
      <w:outlineLvl w:val="3"/>
    </w:pPr>
    <w:rPr>
      <w:sz w:val="22"/>
    </w:rPr>
  </w:style>
  <w:style w:type="paragraph" w:styleId="Heading5">
    <w:name w:val="heading 5"/>
    <w:basedOn w:val="HeadingBase"/>
    <w:next w:val="Normal"/>
    <w:link w:val="Heading5Char"/>
    <w:qFormat/>
    <w:rsid w:val="007719B1"/>
    <w:pPr>
      <w:spacing w:before="80"/>
      <w:outlineLvl w:val="4"/>
    </w:pPr>
    <w:rPr>
      <w:color w:val="918585"/>
      <w:sz w:val="20"/>
    </w:rPr>
  </w:style>
  <w:style w:type="paragraph" w:styleId="Heading6">
    <w:name w:val="heading 6"/>
    <w:basedOn w:val="HeadingBase"/>
    <w:next w:val="Normal"/>
    <w:link w:val="Heading6Char"/>
    <w:qFormat/>
    <w:rsid w:val="007719B1"/>
    <w:pPr>
      <w:spacing w:before="60"/>
      <w:outlineLvl w:val="5"/>
    </w:pPr>
    <w:rPr>
      <w:color w:val="918585"/>
      <w:sz w:val="20"/>
    </w:rPr>
  </w:style>
  <w:style w:type="paragraph" w:styleId="Heading7">
    <w:name w:val="heading 7"/>
    <w:basedOn w:val="Normal"/>
    <w:next w:val="Normal"/>
    <w:link w:val="Heading7Char"/>
    <w:qFormat/>
    <w:rsid w:val="007719B1"/>
    <w:pPr>
      <w:ind w:left="720"/>
      <w:outlineLvl w:val="6"/>
    </w:pPr>
    <w:rPr>
      <w:i/>
    </w:rPr>
  </w:style>
  <w:style w:type="paragraph" w:styleId="Heading8">
    <w:name w:val="heading 8"/>
    <w:basedOn w:val="Normal"/>
    <w:next w:val="Normal"/>
    <w:link w:val="Heading8Char"/>
    <w:qFormat/>
    <w:rsid w:val="007719B1"/>
    <w:pPr>
      <w:ind w:left="720"/>
      <w:outlineLvl w:val="7"/>
    </w:pPr>
    <w:rPr>
      <w:i/>
    </w:rPr>
  </w:style>
  <w:style w:type="paragraph" w:styleId="Heading9">
    <w:name w:val="heading 9"/>
    <w:basedOn w:val="Normal"/>
    <w:next w:val="Normal"/>
    <w:link w:val="Heading9Char"/>
    <w:qFormat/>
    <w:rsid w:val="007719B1"/>
    <w:pPr>
      <w:ind w:left="720"/>
      <w:outlineLvl w:val="8"/>
    </w:pPr>
    <w:rPr>
      <w:i/>
    </w:rPr>
  </w:style>
  <w:style w:type="character" w:default="1" w:styleId="DefaultParagraphFont">
    <w:name w:val="Default Paragraph Font"/>
    <w:uiPriority w:val="1"/>
    <w:unhideWhenUsed/>
    <w:rsid w:val="007719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9B1"/>
  </w:style>
  <w:style w:type="character" w:customStyle="1" w:styleId="Heading1Char">
    <w:name w:val="Heading 1 Char"/>
    <w:basedOn w:val="DefaultParagraphFont"/>
    <w:link w:val="Heading1"/>
    <w:rsid w:val="007719B1"/>
    <w:rPr>
      <w:rFonts w:ascii="Times New Roman" w:eastAsia="Times New Roman" w:hAnsi="Times New Roman" w:cs="Times New Roman"/>
      <w:b/>
      <w:sz w:val="32"/>
      <w:szCs w:val="20"/>
      <w:lang w:eastAsia="en-US"/>
    </w:rPr>
  </w:style>
  <w:style w:type="paragraph" w:styleId="BodyText">
    <w:name w:val="Body Text"/>
    <w:basedOn w:val="Normal"/>
    <w:link w:val="BodyTextChar"/>
    <w:rsid w:val="007719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19B1"/>
    <w:rPr>
      <w:rFonts w:ascii="Times New Roman" w:eastAsia="Times New Roman" w:hAnsi="Times New Roman" w:cs="Times New Roman"/>
      <w:sz w:val="24"/>
      <w:lang w:eastAsia="en-US"/>
    </w:rPr>
  </w:style>
  <w:style w:type="paragraph" w:styleId="ListBullet">
    <w:name w:val="List Bullet"/>
    <w:basedOn w:val="List"/>
    <w:rsid w:val="007719B1"/>
    <w:pPr>
      <w:numPr>
        <w:numId w:val="11"/>
      </w:numPr>
      <w:tabs>
        <w:tab w:val="clear" w:pos="340"/>
      </w:tabs>
      <w:spacing w:before="40" w:after="40"/>
    </w:pPr>
  </w:style>
  <w:style w:type="character" w:customStyle="1" w:styleId="SpecialBold">
    <w:name w:val="Special Bold"/>
    <w:basedOn w:val="DefaultParagraphFont"/>
    <w:rsid w:val="007719B1"/>
    <w:rPr>
      <w:b/>
      <w:spacing w:val="0"/>
    </w:rPr>
  </w:style>
  <w:style w:type="paragraph" w:customStyle="1" w:styleId="SuperHeading">
    <w:name w:val="SuperHeading"/>
    <w:basedOn w:val="Normal"/>
    <w:rsid w:val="007719B1"/>
    <w:pPr>
      <w:spacing w:before="240" w:after="120"/>
      <w:outlineLvl w:val="0"/>
    </w:pPr>
    <w:rPr>
      <w:rFonts w:ascii="Times New Roman" w:hAnsi="Times New Roman"/>
      <w:b/>
      <w:sz w:val="32"/>
    </w:rPr>
  </w:style>
  <w:style w:type="paragraph" w:customStyle="1" w:styleId="AllowPageBreak">
    <w:name w:val="AllowPageBreak"/>
    <w:rsid w:val="007719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19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9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9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9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9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9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9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9B1"/>
    <w:rPr>
      <w:rFonts w:ascii="Courier New" w:eastAsia="Times New Roman" w:hAnsi="Courier New" w:cs="Times New Roman"/>
      <w:i/>
      <w:szCs w:val="20"/>
      <w:lang w:eastAsia="en-US"/>
    </w:rPr>
  </w:style>
  <w:style w:type="paragraph" w:customStyle="1" w:styleId="HeadingBase">
    <w:name w:val="Heading Base"/>
    <w:rsid w:val="007719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9B1"/>
    <w:pPr>
      <w:tabs>
        <w:tab w:val="right" w:leader="dot" w:pos="9072"/>
      </w:tabs>
      <w:ind w:left="567"/>
    </w:pPr>
    <w:rPr>
      <w:szCs w:val="22"/>
    </w:rPr>
  </w:style>
  <w:style w:type="paragraph" w:customStyle="1" w:styleId="TOCBase">
    <w:name w:val="TOC Base"/>
    <w:rsid w:val="007719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9B1"/>
    <w:pPr>
      <w:tabs>
        <w:tab w:val="right" w:leader="dot" w:pos="9072"/>
      </w:tabs>
      <w:spacing w:before="40" w:after="40"/>
      <w:ind w:left="284"/>
    </w:pPr>
    <w:rPr>
      <w:rFonts w:ascii="Times New Roman" w:hAnsi="Times New Roman"/>
    </w:rPr>
  </w:style>
  <w:style w:type="paragraph" w:styleId="TOC1">
    <w:name w:val="toc 1"/>
    <w:basedOn w:val="TOCBase"/>
    <w:next w:val="Normal"/>
    <w:rsid w:val="007719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9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9B1"/>
    <w:rPr>
      <w:rFonts w:ascii="Times New Roman" w:eastAsia="Times New Roman" w:hAnsi="Times New Roman" w:cs="Times New Roman"/>
      <w:sz w:val="16"/>
      <w:lang w:eastAsia="en-US"/>
    </w:rPr>
  </w:style>
  <w:style w:type="paragraph" w:styleId="Title">
    <w:name w:val="Title"/>
    <w:basedOn w:val="HeadingBase"/>
    <w:link w:val="TitleChar"/>
    <w:qFormat/>
    <w:rsid w:val="007719B1"/>
    <w:pPr>
      <w:spacing w:before="5040"/>
      <w:jc w:val="center"/>
    </w:pPr>
    <w:rPr>
      <w:sz w:val="48"/>
      <w:szCs w:val="72"/>
      <w:lang w:val="en-US"/>
    </w:rPr>
  </w:style>
  <w:style w:type="character" w:customStyle="1" w:styleId="TitleChar">
    <w:name w:val="Title Char"/>
    <w:basedOn w:val="DefaultParagraphFont"/>
    <w:link w:val="Title"/>
    <w:rsid w:val="007719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9B1"/>
    <w:pPr>
      <w:tabs>
        <w:tab w:val="left" w:pos="3600"/>
        <w:tab w:val="left" w:pos="3958"/>
      </w:tabs>
    </w:pPr>
  </w:style>
  <w:style w:type="paragraph" w:styleId="List">
    <w:name w:val="List"/>
    <w:basedOn w:val="BodyText"/>
    <w:next w:val="BodyText"/>
    <w:rsid w:val="007719B1"/>
    <w:pPr>
      <w:tabs>
        <w:tab w:val="left" w:pos="340"/>
      </w:tabs>
      <w:spacing w:before="60" w:after="60"/>
      <w:ind w:left="340" w:hanging="340"/>
    </w:pPr>
  </w:style>
  <w:style w:type="paragraph" w:customStyle="1" w:styleId="Note">
    <w:name w:val="Note"/>
    <w:basedOn w:val="BodyText"/>
    <w:rsid w:val="007719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9B1"/>
    <w:pPr>
      <w:framePr w:wrap="auto" w:hAnchor="text" w:y="6049"/>
    </w:pPr>
    <w:rPr>
      <w:color w:val="000000"/>
      <w:sz w:val="40"/>
    </w:rPr>
  </w:style>
  <w:style w:type="paragraph" w:customStyle="1" w:styleId="TOCTitle">
    <w:name w:val="TOCTitle"/>
    <w:basedOn w:val="Heading1"/>
    <w:rsid w:val="007719B1"/>
    <w:pPr>
      <w:spacing w:after="240"/>
      <w:jc w:val="center"/>
      <w:outlineLvl w:val="9"/>
    </w:pPr>
    <w:rPr>
      <w:caps/>
    </w:rPr>
  </w:style>
  <w:style w:type="paragraph" w:customStyle="1" w:styleId="Version">
    <w:name w:val="Version"/>
    <w:rsid w:val="007719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19B1"/>
    <w:pPr>
      <w:numPr>
        <w:numId w:val="12"/>
      </w:numPr>
      <w:tabs>
        <w:tab w:val="clear" w:pos="680"/>
      </w:tabs>
    </w:pPr>
  </w:style>
  <w:style w:type="paragraph" w:styleId="Index1">
    <w:name w:val="index 1"/>
    <w:basedOn w:val="Normal"/>
    <w:next w:val="Normal"/>
    <w:semiHidden/>
    <w:rsid w:val="007719B1"/>
    <w:pPr>
      <w:keepNext w:val="0"/>
      <w:tabs>
        <w:tab w:val="right" w:pos="4176"/>
      </w:tabs>
      <w:ind w:left="198" w:hanging="198"/>
    </w:pPr>
    <w:rPr>
      <w:rFonts w:ascii="Garamond" w:hAnsi="Garamond"/>
    </w:rPr>
  </w:style>
  <w:style w:type="paragraph" w:styleId="IndexHeading">
    <w:name w:val="index heading"/>
    <w:basedOn w:val="Normal"/>
    <w:next w:val="Index1"/>
    <w:semiHidden/>
    <w:rsid w:val="007719B1"/>
    <w:pPr>
      <w:spacing w:before="120" w:after="120"/>
    </w:pPr>
    <w:rPr>
      <w:rFonts w:ascii="Arial" w:hAnsi="Arial"/>
      <w:b/>
      <w:color w:val="918585"/>
      <w:sz w:val="24"/>
    </w:rPr>
  </w:style>
  <w:style w:type="paragraph" w:styleId="Header">
    <w:name w:val="header"/>
    <w:basedOn w:val="Normal"/>
    <w:link w:val="HeaderChar"/>
    <w:rsid w:val="007719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9B1"/>
    <w:rPr>
      <w:rFonts w:ascii="Times New Roman" w:eastAsia="Times New Roman" w:hAnsi="Times New Roman" w:cs="Times New Roman"/>
      <w:sz w:val="16"/>
      <w:szCs w:val="20"/>
      <w:lang w:val="en-GB" w:eastAsia="en-US"/>
    </w:rPr>
  </w:style>
  <w:style w:type="paragraph" w:customStyle="1" w:styleId="Chapter">
    <w:name w:val="Chapter"/>
    <w:basedOn w:val="Normal"/>
    <w:rsid w:val="007719B1"/>
    <w:pPr>
      <w:spacing w:before="240"/>
    </w:pPr>
    <w:rPr>
      <w:rFonts w:ascii="Times New Roman" w:hAnsi="Times New Roman"/>
      <w:smallCaps/>
      <w:spacing w:val="80"/>
      <w:sz w:val="28"/>
    </w:rPr>
  </w:style>
  <w:style w:type="paragraph" w:customStyle="1" w:styleId="InChapter">
    <w:name w:val="InChapter"/>
    <w:basedOn w:val="Heading3"/>
    <w:rsid w:val="007719B1"/>
    <w:pPr>
      <w:spacing w:after="240"/>
      <w:outlineLvl w:val="9"/>
    </w:pPr>
    <w:rPr>
      <w:noProof/>
    </w:rPr>
  </w:style>
  <w:style w:type="paragraph" w:styleId="Index2">
    <w:name w:val="index 2"/>
    <w:basedOn w:val="Normal"/>
    <w:next w:val="Normal"/>
    <w:semiHidden/>
    <w:rsid w:val="007719B1"/>
    <w:pPr>
      <w:tabs>
        <w:tab w:val="right" w:pos="4176"/>
      </w:tabs>
      <w:ind w:left="568" w:hanging="284"/>
    </w:pPr>
    <w:rPr>
      <w:rFonts w:ascii="Garamond" w:hAnsi="Garamond"/>
    </w:rPr>
  </w:style>
  <w:style w:type="paragraph" w:customStyle="1" w:styleId="Byline">
    <w:name w:val="Byline"/>
    <w:rsid w:val="007719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9B1"/>
    <w:pPr>
      <w:tabs>
        <w:tab w:val="clear" w:pos="3600"/>
        <w:tab w:val="clear" w:pos="3958"/>
      </w:tabs>
      <w:jc w:val="right"/>
    </w:pPr>
  </w:style>
  <w:style w:type="character" w:styleId="Emphasis">
    <w:name w:val="Emphasis"/>
    <w:basedOn w:val="DefaultParagraphFont"/>
    <w:qFormat/>
    <w:rsid w:val="007719B1"/>
    <w:rPr>
      <w:i/>
    </w:rPr>
  </w:style>
  <w:style w:type="paragraph" w:styleId="Caption">
    <w:name w:val="caption"/>
    <w:basedOn w:val="BodyText"/>
    <w:next w:val="Normal"/>
    <w:qFormat/>
    <w:rsid w:val="007719B1"/>
    <w:pPr>
      <w:framePr w:w="2268" w:hSpace="181" w:vSpace="181" w:wrap="around" w:vAnchor="text" w:hAnchor="page" w:x="1135" w:y="285" w:anchorLock="1"/>
    </w:pPr>
    <w:rPr>
      <w:i/>
    </w:rPr>
  </w:style>
  <w:style w:type="paragraph" w:customStyle="1" w:styleId="MiniTOCTitle">
    <w:name w:val="MiniTOCTitle"/>
    <w:basedOn w:val="Heading4"/>
    <w:rsid w:val="007719B1"/>
    <w:pPr>
      <w:spacing w:before="240"/>
      <w:outlineLvl w:val="9"/>
    </w:pPr>
    <w:rPr>
      <w:noProof/>
      <w:sz w:val="24"/>
    </w:rPr>
  </w:style>
  <w:style w:type="paragraph" w:customStyle="1" w:styleId="MiniTOCItem">
    <w:name w:val="MiniTOCItem"/>
    <w:basedOn w:val="ListBullet"/>
    <w:rsid w:val="007719B1"/>
    <w:pPr>
      <w:numPr>
        <w:numId w:val="0"/>
      </w:numPr>
      <w:tabs>
        <w:tab w:val="right" w:leader="dot" w:pos="6521"/>
      </w:tabs>
      <w:spacing w:before="0" w:after="0"/>
    </w:pPr>
  </w:style>
  <w:style w:type="paragraph" w:customStyle="1" w:styleId="TOFTitle">
    <w:name w:val="TOFTitle"/>
    <w:basedOn w:val="TOCTitle"/>
    <w:rsid w:val="007719B1"/>
  </w:style>
  <w:style w:type="paragraph" w:styleId="TableofFigures">
    <w:name w:val="table of figures"/>
    <w:basedOn w:val="Normal"/>
    <w:next w:val="Normal"/>
    <w:semiHidden/>
    <w:rsid w:val="007719B1"/>
    <w:pPr>
      <w:tabs>
        <w:tab w:val="right" w:leader="dot" w:pos="9072"/>
      </w:tabs>
      <w:ind w:left="970" w:hanging="403"/>
    </w:pPr>
    <w:rPr>
      <w:rFonts w:ascii="Times New Roman" w:hAnsi="Times New Roman"/>
      <w:b/>
    </w:rPr>
  </w:style>
  <w:style w:type="paragraph" w:styleId="ListNumber">
    <w:name w:val="List Number"/>
    <w:basedOn w:val="List"/>
    <w:rsid w:val="007719B1"/>
    <w:pPr>
      <w:numPr>
        <w:numId w:val="14"/>
      </w:numPr>
      <w:tabs>
        <w:tab w:val="clear" w:pos="340"/>
      </w:tabs>
    </w:pPr>
  </w:style>
  <w:style w:type="character" w:customStyle="1" w:styleId="WingdingSymbols">
    <w:name w:val="Wingding Symbols"/>
    <w:rsid w:val="007719B1"/>
    <w:rPr>
      <w:rFonts w:ascii="Wingdings" w:hAnsi="Wingdings"/>
    </w:rPr>
  </w:style>
  <w:style w:type="paragraph" w:customStyle="1" w:styleId="TableHeading">
    <w:name w:val="Table Heading"/>
    <w:basedOn w:val="HeadingBase"/>
    <w:rsid w:val="007719B1"/>
    <w:pPr>
      <w:keepLines/>
      <w:pBdr>
        <w:bottom w:val="single" w:sz="6" w:space="1" w:color="918585"/>
      </w:pBdr>
      <w:spacing w:before="240"/>
    </w:pPr>
  </w:style>
  <w:style w:type="character" w:customStyle="1" w:styleId="HotSpot">
    <w:name w:val="HotSpot"/>
    <w:rsid w:val="007719B1"/>
    <w:rPr>
      <w:color w:val="0033CC"/>
      <w:u w:val="none"/>
    </w:rPr>
  </w:style>
  <w:style w:type="paragraph" w:customStyle="1" w:styleId="BodyTextRight">
    <w:name w:val="Body Text Right"/>
    <w:basedOn w:val="BodyText"/>
    <w:rsid w:val="007719B1"/>
    <w:pPr>
      <w:spacing w:before="0" w:after="0"/>
      <w:jc w:val="right"/>
    </w:pPr>
  </w:style>
  <w:style w:type="paragraph" w:styleId="Index3">
    <w:name w:val="index 3"/>
    <w:basedOn w:val="ListNumber2"/>
    <w:next w:val="Normal"/>
    <w:semiHidden/>
    <w:rsid w:val="007719B1"/>
    <w:pPr>
      <w:numPr>
        <w:numId w:val="0"/>
      </w:numPr>
      <w:tabs>
        <w:tab w:val="right" w:leader="dot" w:pos="4176"/>
      </w:tabs>
    </w:pPr>
  </w:style>
  <w:style w:type="paragraph" w:styleId="ListNumber2">
    <w:name w:val="List Number 2"/>
    <w:basedOn w:val="List2"/>
    <w:rsid w:val="007719B1"/>
    <w:pPr>
      <w:numPr>
        <w:numId w:val="9"/>
      </w:numPr>
      <w:tabs>
        <w:tab w:val="clear" w:pos="1060"/>
      </w:tabs>
    </w:pPr>
  </w:style>
  <w:style w:type="paragraph" w:customStyle="1" w:styleId="MarginNote">
    <w:name w:val="Margin Note"/>
    <w:basedOn w:val="BodyText"/>
    <w:rsid w:val="007719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9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9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9B1"/>
    <w:rPr>
      <w:sz w:val="32"/>
    </w:rPr>
  </w:style>
  <w:style w:type="paragraph" w:customStyle="1" w:styleId="HeadingProcedure">
    <w:name w:val="Heading Procedure"/>
    <w:basedOn w:val="HeadingBase"/>
    <w:next w:val="Normal"/>
    <w:rsid w:val="007719B1"/>
    <w:pPr>
      <w:tabs>
        <w:tab w:val="left" w:pos="0"/>
      </w:tabs>
      <w:spacing w:before="120" w:after="60"/>
    </w:pPr>
    <w:rPr>
      <w:i/>
      <w:color w:val="918585"/>
      <w:sz w:val="22"/>
    </w:rPr>
  </w:style>
  <w:style w:type="paragraph" w:customStyle="1" w:styleId="TableBodyText">
    <w:name w:val="Table Body Text"/>
    <w:basedOn w:val="BodyText"/>
    <w:rsid w:val="007719B1"/>
    <w:pPr>
      <w:spacing w:before="60" w:after="60"/>
    </w:pPr>
  </w:style>
  <w:style w:type="paragraph" w:styleId="ListContinue">
    <w:name w:val="List Continue"/>
    <w:basedOn w:val="List"/>
    <w:rsid w:val="007719B1"/>
    <w:pPr>
      <w:ind w:firstLine="0"/>
    </w:pPr>
  </w:style>
  <w:style w:type="paragraph" w:customStyle="1" w:styleId="ListNote">
    <w:name w:val="List Note"/>
    <w:basedOn w:val="List"/>
    <w:rsid w:val="007719B1"/>
    <w:pPr>
      <w:pBdr>
        <w:top w:val="single" w:sz="6" w:space="2" w:color="918585"/>
        <w:bottom w:val="single" w:sz="6" w:space="2" w:color="918585"/>
      </w:pBdr>
      <w:tabs>
        <w:tab w:val="left" w:pos="1021"/>
      </w:tabs>
      <w:ind w:firstLine="0"/>
    </w:pPr>
  </w:style>
  <w:style w:type="paragraph" w:customStyle="1" w:styleId="Warning">
    <w:name w:val="Warning"/>
    <w:basedOn w:val="BodyText"/>
    <w:rsid w:val="007719B1"/>
    <w:pPr>
      <w:shd w:val="clear" w:color="auto" w:fill="D9D9D9"/>
      <w:tabs>
        <w:tab w:val="left" w:pos="992"/>
      </w:tabs>
      <w:ind w:left="119" w:right="119"/>
    </w:pPr>
    <w:rPr>
      <w:sz w:val="20"/>
    </w:rPr>
  </w:style>
  <w:style w:type="paragraph" w:customStyle="1" w:styleId="MarginIcons">
    <w:name w:val="Margin Icons"/>
    <w:basedOn w:val="BodyText"/>
    <w:rsid w:val="007719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9B1"/>
    <w:rPr>
      <w:rFonts w:ascii="Courier New" w:hAnsi="Courier New"/>
    </w:rPr>
  </w:style>
  <w:style w:type="paragraph" w:customStyle="1" w:styleId="NoteBullet">
    <w:name w:val="Note Bullet"/>
    <w:basedOn w:val="Note"/>
    <w:rsid w:val="007719B1"/>
    <w:pPr>
      <w:tabs>
        <w:tab w:val="clear" w:pos="680"/>
      </w:tabs>
      <w:spacing w:before="60" w:after="60"/>
    </w:pPr>
  </w:style>
  <w:style w:type="paragraph" w:customStyle="1" w:styleId="SubHeading2">
    <w:name w:val="SubHeading2"/>
    <w:basedOn w:val="HeadingBase"/>
    <w:rsid w:val="007719B1"/>
    <w:pPr>
      <w:spacing w:before="240" w:after="60"/>
    </w:pPr>
    <w:rPr>
      <w:sz w:val="20"/>
    </w:rPr>
  </w:style>
  <w:style w:type="paragraph" w:customStyle="1" w:styleId="SubHeading1">
    <w:name w:val="SubHeading1"/>
    <w:basedOn w:val="HeadingBase"/>
    <w:rsid w:val="007719B1"/>
    <w:pPr>
      <w:spacing w:before="240" w:after="60"/>
    </w:pPr>
    <w:rPr>
      <w:color w:val="918585"/>
      <w:sz w:val="22"/>
    </w:rPr>
  </w:style>
  <w:style w:type="paragraph" w:customStyle="1" w:styleId="SideHeading">
    <w:name w:val="Side Heading"/>
    <w:basedOn w:val="HeadingBase"/>
    <w:rsid w:val="007719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9B1"/>
    <w:pPr>
      <w:numPr>
        <w:numId w:val="10"/>
      </w:numPr>
    </w:pPr>
  </w:style>
  <w:style w:type="paragraph" w:styleId="PlainText">
    <w:name w:val="Plain Text"/>
    <w:basedOn w:val="Normal"/>
    <w:link w:val="PlainTextChar"/>
    <w:rsid w:val="007719B1"/>
    <w:rPr>
      <w:sz w:val="20"/>
    </w:rPr>
  </w:style>
  <w:style w:type="character" w:customStyle="1" w:styleId="PlainTextChar">
    <w:name w:val="Plain Text Char"/>
    <w:basedOn w:val="DefaultParagraphFont"/>
    <w:link w:val="PlainText"/>
    <w:rsid w:val="007719B1"/>
    <w:rPr>
      <w:rFonts w:ascii="Courier New" w:eastAsia="Times New Roman" w:hAnsi="Courier New" w:cs="Times New Roman"/>
      <w:sz w:val="20"/>
      <w:szCs w:val="20"/>
      <w:lang w:eastAsia="en-US"/>
    </w:rPr>
  </w:style>
  <w:style w:type="character" w:customStyle="1" w:styleId="MenuOption">
    <w:name w:val="Menu Option"/>
    <w:basedOn w:val="DefaultParagraphFont"/>
    <w:rsid w:val="007719B1"/>
    <w:rPr>
      <w:b/>
      <w:smallCaps/>
    </w:rPr>
  </w:style>
  <w:style w:type="paragraph" w:customStyle="1" w:styleId="TableListNumber">
    <w:name w:val="Table List Number"/>
    <w:basedOn w:val="ListNumber"/>
    <w:rsid w:val="007719B1"/>
    <w:pPr>
      <w:numPr>
        <w:numId w:val="0"/>
      </w:numPr>
    </w:pPr>
  </w:style>
  <w:style w:type="paragraph" w:styleId="TOC4">
    <w:name w:val="toc 4"/>
    <w:basedOn w:val="TOCBase"/>
    <w:next w:val="Normal"/>
    <w:semiHidden/>
    <w:rsid w:val="007719B1"/>
    <w:pPr>
      <w:tabs>
        <w:tab w:val="right" w:leader="dot" w:pos="9071"/>
      </w:tabs>
      <w:ind w:left="1701"/>
    </w:pPr>
  </w:style>
  <w:style w:type="paragraph" w:customStyle="1" w:styleId="ListAlpha">
    <w:name w:val="List Alpha"/>
    <w:basedOn w:val="List"/>
    <w:rsid w:val="007719B1"/>
    <w:pPr>
      <w:numPr>
        <w:numId w:val="8"/>
      </w:numPr>
    </w:pPr>
  </w:style>
  <w:style w:type="paragraph" w:customStyle="1" w:styleId="ListAlpha2">
    <w:name w:val="List Alpha 2"/>
    <w:basedOn w:val="List2"/>
    <w:rsid w:val="007719B1"/>
    <w:pPr>
      <w:numPr>
        <w:numId w:val="7"/>
      </w:numPr>
    </w:pPr>
  </w:style>
  <w:style w:type="paragraph" w:styleId="List2">
    <w:name w:val="List 2"/>
    <w:basedOn w:val="BodyText"/>
    <w:rsid w:val="007719B1"/>
    <w:pPr>
      <w:tabs>
        <w:tab w:val="left" w:pos="680"/>
      </w:tabs>
      <w:spacing w:before="60" w:after="60"/>
      <w:ind w:left="680" w:hanging="340"/>
    </w:pPr>
  </w:style>
  <w:style w:type="paragraph" w:styleId="List3">
    <w:name w:val="List 3"/>
    <w:basedOn w:val="BodyText"/>
    <w:rsid w:val="007719B1"/>
    <w:pPr>
      <w:tabs>
        <w:tab w:val="left" w:pos="1021"/>
      </w:tabs>
      <w:spacing w:before="60" w:after="60"/>
      <w:ind w:left="1020" w:hanging="340"/>
    </w:pPr>
  </w:style>
  <w:style w:type="paragraph" w:styleId="List4">
    <w:name w:val="List 4"/>
    <w:basedOn w:val="BodyText"/>
    <w:rsid w:val="007719B1"/>
    <w:pPr>
      <w:tabs>
        <w:tab w:val="left" w:pos="1361"/>
      </w:tabs>
      <w:spacing w:before="60" w:after="60"/>
      <w:ind w:left="1361" w:hanging="340"/>
    </w:pPr>
  </w:style>
  <w:style w:type="paragraph" w:styleId="List5">
    <w:name w:val="List 5"/>
    <w:basedOn w:val="BodyText"/>
    <w:rsid w:val="007719B1"/>
    <w:pPr>
      <w:tabs>
        <w:tab w:val="left" w:pos="1701"/>
      </w:tabs>
      <w:spacing w:before="60" w:after="60"/>
      <w:ind w:left="1701" w:hanging="340"/>
    </w:pPr>
  </w:style>
  <w:style w:type="paragraph" w:styleId="ListBullet3">
    <w:name w:val="List Bullet 3"/>
    <w:basedOn w:val="List3"/>
    <w:rsid w:val="007719B1"/>
    <w:pPr>
      <w:numPr>
        <w:numId w:val="13"/>
      </w:numPr>
      <w:tabs>
        <w:tab w:val="clear" w:pos="1021"/>
      </w:tabs>
      <w:ind w:left="1037" w:hanging="357"/>
    </w:pPr>
  </w:style>
  <w:style w:type="paragraph" w:styleId="ListBullet4">
    <w:name w:val="List Bullet 4"/>
    <w:basedOn w:val="List4"/>
    <w:rsid w:val="007719B1"/>
    <w:pPr>
      <w:numPr>
        <w:numId w:val="2"/>
      </w:numPr>
      <w:tabs>
        <w:tab w:val="clear" w:pos="1361"/>
      </w:tabs>
    </w:pPr>
  </w:style>
  <w:style w:type="paragraph" w:styleId="ListBullet5">
    <w:name w:val="List Bullet 5"/>
    <w:basedOn w:val="List5"/>
    <w:rsid w:val="007719B1"/>
    <w:pPr>
      <w:numPr>
        <w:numId w:val="3"/>
      </w:numPr>
    </w:pPr>
  </w:style>
  <w:style w:type="paragraph" w:styleId="ListContinue2">
    <w:name w:val="List Continue 2"/>
    <w:basedOn w:val="List2"/>
    <w:rsid w:val="007719B1"/>
    <w:pPr>
      <w:ind w:firstLine="0"/>
    </w:pPr>
  </w:style>
  <w:style w:type="paragraph" w:styleId="ListContinue3">
    <w:name w:val="List Continue 3"/>
    <w:basedOn w:val="List3"/>
    <w:rsid w:val="007719B1"/>
    <w:pPr>
      <w:ind w:left="1021" w:firstLine="0"/>
    </w:pPr>
  </w:style>
  <w:style w:type="paragraph" w:styleId="ListContinue4">
    <w:name w:val="List Continue 4"/>
    <w:basedOn w:val="List4"/>
    <w:rsid w:val="007719B1"/>
    <w:pPr>
      <w:ind w:firstLine="0"/>
    </w:pPr>
  </w:style>
  <w:style w:type="paragraph" w:styleId="ListContinue5">
    <w:name w:val="List Continue 5"/>
    <w:basedOn w:val="List5"/>
    <w:rsid w:val="007719B1"/>
    <w:pPr>
      <w:ind w:firstLine="0"/>
    </w:pPr>
  </w:style>
  <w:style w:type="paragraph" w:styleId="ListNumber3">
    <w:name w:val="List Number 3"/>
    <w:basedOn w:val="List3"/>
    <w:rsid w:val="007719B1"/>
    <w:pPr>
      <w:numPr>
        <w:numId w:val="4"/>
      </w:numPr>
    </w:pPr>
  </w:style>
  <w:style w:type="paragraph" w:styleId="ListNumber4">
    <w:name w:val="List Number 4"/>
    <w:basedOn w:val="List4"/>
    <w:rsid w:val="007719B1"/>
    <w:pPr>
      <w:numPr>
        <w:numId w:val="5"/>
      </w:numPr>
    </w:pPr>
  </w:style>
  <w:style w:type="paragraph" w:styleId="ListNumber5">
    <w:name w:val="List Number 5"/>
    <w:basedOn w:val="List5"/>
    <w:rsid w:val="007719B1"/>
    <w:pPr>
      <w:numPr>
        <w:numId w:val="6"/>
      </w:numPr>
    </w:pPr>
  </w:style>
  <w:style w:type="paragraph" w:styleId="BlockText">
    <w:name w:val="Block Text"/>
    <w:basedOn w:val="Normal"/>
    <w:rsid w:val="007719B1"/>
    <w:pPr>
      <w:spacing w:after="120"/>
      <w:ind w:left="1440" w:right="1440"/>
    </w:pPr>
  </w:style>
  <w:style w:type="character" w:customStyle="1" w:styleId="Subscript">
    <w:name w:val="Subscript"/>
    <w:basedOn w:val="DefaultParagraphFont"/>
    <w:rsid w:val="007719B1"/>
    <w:rPr>
      <w:sz w:val="16"/>
      <w:vertAlign w:val="subscript"/>
    </w:rPr>
  </w:style>
  <w:style w:type="character" w:customStyle="1" w:styleId="Superscript">
    <w:name w:val="Superscript"/>
    <w:basedOn w:val="DefaultParagraphFont"/>
    <w:rsid w:val="007719B1"/>
    <w:rPr>
      <w:sz w:val="16"/>
      <w:vertAlign w:val="superscript"/>
    </w:rPr>
  </w:style>
  <w:style w:type="character" w:customStyle="1" w:styleId="Symbols">
    <w:name w:val="Symbols"/>
    <w:basedOn w:val="DefaultParagraphFont"/>
    <w:rsid w:val="007719B1"/>
    <w:rPr>
      <w:rFonts w:ascii="Symbol" w:hAnsi="Symbol"/>
    </w:rPr>
  </w:style>
  <w:style w:type="character" w:customStyle="1" w:styleId="MenuOptions">
    <w:name w:val="Menu Options"/>
    <w:basedOn w:val="DefaultParagraphFont"/>
    <w:rsid w:val="007719B1"/>
    <w:rPr>
      <w:rFonts w:ascii="Arial Narrow" w:hAnsi="Arial Narrow"/>
      <w:smallCaps/>
    </w:rPr>
  </w:style>
  <w:style w:type="character" w:customStyle="1" w:styleId="Buttons">
    <w:name w:val="Buttons"/>
    <w:basedOn w:val="DefaultParagraphFont"/>
    <w:rsid w:val="007719B1"/>
    <w:rPr>
      <w:b/>
    </w:rPr>
  </w:style>
  <w:style w:type="character" w:customStyle="1" w:styleId="Underlined">
    <w:name w:val="Underlined"/>
    <w:basedOn w:val="DefaultParagraphFont"/>
    <w:rsid w:val="007719B1"/>
    <w:rPr>
      <w:u w:val="single"/>
    </w:rPr>
  </w:style>
  <w:style w:type="paragraph" w:customStyle="1" w:styleId="TableBodyTextRight">
    <w:name w:val="Table Body Text Right"/>
    <w:basedOn w:val="TableBodyText"/>
    <w:rsid w:val="007719B1"/>
    <w:pPr>
      <w:widowControl w:val="0"/>
      <w:autoSpaceDE w:val="0"/>
      <w:autoSpaceDN w:val="0"/>
      <w:adjustRightInd w:val="0"/>
      <w:jc w:val="right"/>
    </w:pPr>
    <w:rPr>
      <w:rFonts w:cs="Arial"/>
      <w:szCs w:val="18"/>
    </w:rPr>
  </w:style>
  <w:style w:type="paragraph" w:customStyle="1" w:styleId="CopyrightText">
    <w:name w:val="Copyright Text"/>
    <w:basedOn w:val="BodyText"/>
    <w:rsid w:val="007719B1"/>
    <w:rPr>
      <w:sz w:val="18"/>
    </w:rPr>
  </w:style>
  <w:style w:type="paragraph" w:customStyle="1" w:styleId="BodySmallRight">
    <w:name w:val="Body Small Right"/>
    <w:basedOn w:val="BodyTextRight"/>
    <w:rsid w:val="007719B1"/>
    <w:rPr>
      <w:sz w:val="18"/>
      <w:szCs w:val="18"/>
    </w:rPr>
  </w:style>
  <w:style w:type="paragraph" w:customStyle="1" w:styleId="MarginEdition">
    <w:name w:val="Margin Edition"/>
    <w:basedOn w:val="MarginNote"/>
    <w:rsid w:val="007719B1"/>
    <w:pPr>
      <w:spacing w:before="0" w:after="0"/>
    </w:pPr>
    <w:rPr>
      <w:rFonts w:ascii="Times New Roman" w:hAnsi="Times New Roman"/>
      <w:color w:val="999999"/>
    </w:rPr>
  </w:style>
  <w:style w:type="paragraph" w:customStyle="1" w:styleId="Spacer">
    <w:name w:val="Spacer"/>
    <w:basedOn w:val="Normal"/>
    <w:rsid w:val="007719B1"/>
    <w:rPr>
      <w:sz w:val="2"/>
      <w:szCs w:val="2"/>
    </w:rPr>
  </w:style>
  <w:style w:type="character" w:customStyle="1" w:styleId="Small">
    <w:name w:val="Small"/>
    <w:basedOn w:val="DefaultParagraphFont"/>
    <w:rsid w:val="007719B1"/>
    <w:rPr>
      <w:sz w:val="16"/>
    </w:rPr>
  </w:style>
  <w:style w:type="paragraph" w:customStyle="1" w:styleId="WideTable">
    <w:name w:val="Wide Table"/>
    <w:basedOn w:val="Normal"/>
    <w:rsid w:val="007719B1"/>
    <w:pPr>
      <w:ind w:left="-1418"/>
    </w:pPr>
    <w:rPr>
      <w:sz w:val="2"/>
      <w:szCs w:val="2"/>
    </w:rPr>
  </w:style>
  <w:style w:type="character" w:styleId="PageNumber">
    <w:name w:val="page number"/>
    <w:basedOn w:val="DefaultParagraphFont"/>
    <w:rsid w:val="007719B1"/>
  </w:style>
  <w:style w:type="paragraph" w:styleId="Quote">
    <w:name w:val="Quote"/>
    <w:basedOn w:val="Heading1"/>
    <w:link w:val="QuoteChar"/>
    <w:qFormat/>
    <w:rsid w:val="007719B1"/>
    <w:rPr>
      <w:b w:val="0"/>
      <w:sz w:val="72"/>
      <w:szCs w:val="72"/>
      <w:lang w:val="en-NZ"/>
    </w:rPr>
  </w:style>
  <w:style w:type="character" w:customStyle="1" w:styleId="QuoteChar">
    <w:name w:val="Quote Char"/>
    <w:basedOn w:val="DefaultParagraphFont"/>
    <w:link w:val="Quote"/>
    <w:rsid w:val="007719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9B1"/>
    <w:pPr>
      <w:pageBreakBefore/>
    </w:pPr>
  </w:style>
  <w:style w:type="paragraph" w:customStyle="1" w:styleId="Border">
    <w:name w:val="Border"/>
    <w:basedOn w:val="Normal"/>
    <w:qFormat/>
    <w:rsid w:val="007719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9B1"/>
    <w:rPr>
      <w:b/>
      <w:bCs/>
      <w:i/>
      <w:iCs/>
      <w:color w:val="auto"/>
    </w:rPr>
  </w:style>
  <w:style w:type="paragraph" w:styleId="IntenseQuote">
    <w:name w:val="Intense Quote"/>
    <w:basedOn w:val="Normal"/>
    <w:next w:val="Normal"/>
    <w:link w:val="IntenseQuoteChar"/>
    <w:uiPriority w:val="30"/>
    <w:qFormat/>
    <w:rsid w:val="007719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9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9B1"/>
    <w:rPr>
      <w:smallCaps/>
      <w:color w:val="auto"/>
      <w:u w:val="single"/>
    </w:rPr>
  </w:style>
  <w:style w:type="character" w:styleId="IntenseReference">
    <w:name w:val="Intense Reference"/>
    <w:basedOn w:val="DefaultParagraphFont"/>
    <w:uiPriority w:val="32"/>
    <w:qFormat/>
    <w:rsid w:val="007719B1"/>
    <w:rPr>
      <w:b/>
      <w:bCs/>
      <w:smallCaps/>
      <w:color w:val="auto"/>
      <w:spacing w:val="5"/>
      <w:u w:val="single"/>
    </w:rPr>
  </w:style>
  <w:style w:type="paragraph" w:customStyle="1" w:styleId="2ColumnHeading">
    <w:name w:val="2Column Heading"/>
    <w:basedOn w:val="BodyText"/>
    <w:qFormat/>
    <w:rsid w:val="007719B1"/>
    <w:pPr>
      <w:spacing w:after="60"/>
      <w:ind w:left="-2268"/>
    </w:pPr>
    <w:rPr>
      <w:b/>
    </w:rPr>
  </w:style>
  <w:style w:type="paragraph" w:customStyle="1" w:styleId="Heading1TOC">
    <w:name w:val="Heading1 TOC"/>
    <w:basedOn w:val="Normal"/>
    <w:qFormat/>
    <w:rsid w:val="007719B1"/>
    <w:pPr>
      <w:spacing w:before="240" w:after="120"/>
    </w:pPr>
    <w:rPr>
      <w:rFonts w:ascii="Times New Roman" w:hAnsi="Times New Roman"/>
      <w:b/>
      <w:sz w:val="32"/>
    </w:rPr>
  </w:style>
  <w:style w:type="paragraph" w:customStyle="1" w:styleId="Heading2TOC">
    <w:name w:val="Heading2 TOC"/>
    <w:basedOn w:val="Normal"/>
    <w:qFormat/>
    <w:rsid w:val="007719B1"/>
    <w:pPr>
      <w:spacing w:before="240" w:after="60"/>
    </w:pPr>
    <w:rPr>
      <w:rFonts w:ascii="Times New Roman" w:hAnsi="Times New Roman"/>
      <w:b/>
      <w:sz w:val="28"/>
    </w:rPr>
  </w:style>
  <w:style w:type="character" w:customStyle="1" w:styleId="Underline">
    <w:name w:val="Underline"/>
    <w:basedOn w:val="DefaultParagraphFont"/>
    <w:qFormat/>
    <w:rsid w:val="007719B1"/>
    <w:rPr>
      <w:u w:val="single"/>
    </w:rPr>
  </w:style>
  <w:style w:type="character" w:customStyle="1" w:styleId="BoldandItalics">
    <w:name w:val="Bold and Italics"/>
    <w:qFormat/>
    <w:rsid w:val="007719B1"/>
    <w:rPr>
      <w:b/>
      <w:i/>
      <w:u w:val="none"/>
    </w:rPr>
  </w:style>
  <w:style w:type="paragraph" w:styleId="BalloonText">
    <w:name w:val="Balloon Text"/>
    <w:basedOn w:val="Normal"/>
    <w:link w:val="BalloonTextChar"/>
    <w:rsid w:val="007719B1"/>
    <w:rPr>
      <w:rFonts w:ascii="Tahoma" w:hAnsi="Tahoma" w:cs="Tahoma"/>
      <w:sz w:val="16"/>
      <w:szCs w:val="16"/>
    </w:rPr>
  </w:style>
  <w:style w:type="character" w:customStyle="1" w:styleId="BalloonTextChar">
    <w:name w:val="Balloon Text Char"/>
    <w:basedOn w:val="DefaultParagraphFont"/>
    <w:link w:val="BalloonText"/>
    <w:rsid w:val="007719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9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19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9B1"/>
    <w:rPr>
      <w:b/>
      <w:color w:val="660033"/>
      <w:spacing w:val="0"/>
    </w:rPr>
  </w:style>
  <w:style w:type="paragraph" w:customStyle="1" w:styleId="Nameditemlist">
    <w:name w:val="Named item list"/>
    <w:basedOn w:val="BodyText"/>
    <w:qFormat/>
    <w:rsid w:val="007719B1"/>
    <w:pPr>
      <w:tabs>
        <w:tab w:val="left" w:pos="2835"/>
      </w:tabs>
      <w:ind w:left="2835" w:hanging="2835"/>
    </w:pPr>
  </w:style>
  <w:style w:type="paragraph" w:customStyle="1" w:styleId="BodyTextnopadding">
    <w:name w:val="Body Text no padding"/>
    <w:basedOn w:val="BodyText"/>
    <w:qFormat/>
    <w:rsid w:val="007719B1"/>
    <w:pPr>
      <w:spacing w:before="0" w:after="0"/>
    </w:pPr>
  </w:style>
  <w:style w:type="paragraph" w:customStyle="1" w:styleId="BodyTextBold">
    <w:name w:val="Body Text Bold"/>
    <w:basedOn w:val="BodyText"/>
    <w:qFormat/>
    <w:rsid w:val="007719B1"/>
    <w:rPr>
      <w:b/>
    </w:rPr>
  </w:style>
  <w:style w:type="character" w:styleId="Hyperlink">
    <w:name w:val="Hyperlink"/>
    <w:basedOn w:val="DefaultParagraphFont"/>
    <w:uiPriority w:val="99"/>
    <w:unhideWhenUsed/>
    <w:rsid w:val="003628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1120</Words>
  <Characters>7091</Characters>
  <Application>Microsoft Office Word</Application>
  <DocSecurity>0</DocSecurity>
  <Lines>272</Lines>
  <Paragraphs>152</Paragraphs>
  <ScaleCrop>false</ScaleCrop>
  <Company>Author-it Software Corporation Ltd.</Company>
  <LinksUpToDate>false</LinksUpToDate>
  <CharactersWithSpaces>8059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CSCSAS016 Provide emergency response to dangerous incidents</dc:title>
  <dc:subject>Approved</dc:subject>
  <dc:creator>Public Skills Australia</dc:creator>
  <cp:keywords>Release: 2</cp:keywords>
  <dc:description>Review Date: 12 April 2008</dc:description>
  <cp:lastModifiedBy>HSD_TPCMSd.prod</cp:lastModifiedBy>
  <cp:revision>3</cp:revision>
  <dcterms:created xsi:type="dcterms:W3CDTF">2025-03-01T15:56:00Z</dcterms:created>
  <dcterms:modified xsi:type="dcterms:W3CDTF">2025-03-01T15:56:00Z</dcterms:modified>
</cp:coreProperties>
</file>