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EC9" w:rsidP="00336EC9">
      <w:pPr>
        <w:pStyle w:val="Title"/>
      </w:pPr>
      <w:r>
        <w:fldChar w:fldCharType="begin"/>
      </w:r>
      <w:r>
        <w:instrText xml:space="preserve"> TITLE   \* MERGEFORMAT </w:instrText>
      </w:r>
      <w:r>
        <w:fldChar w:fldCharType="separate"/>
      </w:r>
      <w:r>
        <w:t>CSCSAS012 Supervise attendance at court</w:t>
      </w:r>
      <w:r>
        <w:fldChar w:fldCharType="end"/>
      </w:r>
    </w:p>
    <w:p w:rsidR="00336EC9" w:rsidP="00336EC9">
      <w:pPr>
        <w:pStyle w:val="Version"/>
        <w:sectPr w:rsidSect="003D0E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0E14" w:rsidP="003D0E14">
      <w:pPr>
        <w:pStyle w:val="SuperHeading"/>
      </w:pPr>
      <w:r w:rsidRPr="003D0E14">
        <w:t>CSCSAS012 Supervise attendance at court</w:t>
      </w:r>
    </w:p>
    <w:p w:rsidR="00000000" w:rsidRPr="003D0E14" w:rsidP="003D0E14">
      <w:pPr>
        <w:pStyle w:val="Heading1"/>
      </w:pPr>
      <w:bookmarkStart w:id="1" w:name="O_1089917"/>
      <w:bookmarkEnd w:id="1"/>
      <w:r w:rsidRPr="003D0E14">
        <w:t>Modification History</w:t>
      </w:r>
    </w:p>
    <w:tbl>
      <w:tblPr>
        <w:tblW w:w="9496" w:type="dxa"/>
        <w:tblLayout w:type="fixed"/>
        <w:tblCellMar>
          <w:left w:w="62" w:type="dxa"/>
          <w:right w:w="62" w:type="dxa"/>
        </w:tblCellMar>
        <w:tblLook w:val="0000"/>
      </w:tblPr>
      <w:tblGrid>
        <w:gridCol w:w="9496"/>
      </w:tblGrid>
      <w:tr w:rsidTr="003D0E14">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3D0E14" w:rsidP="003D0E14">
            <w:pPr>
              <w:pStyle w:val="BodyText"/>
            </w:pPr>
            <w:r w:rsidRPr="003D0E14">
              <w:t>Release 2. Modifications have been made to:</w:t>
            </w:r>
          </w:p>
          <w:p w:rsidR="00000000" w:rsidRPr="003D0E14" w:rsidP="003D0E14">
            <w:pPr>
              <w:pStyle w:val="ListBullet"/>
            </w:pPr>
            <w:r w:rsidRPr="003D0E14">
              <w:t>Assessment Conditions</w:t>
            </w:r>
          </w:p>
          <w:p w:rsidR="00000000" w:rsidRPr="003D0E14" w:rsidP="003D0E14">
            <w:pPr>
              <w:pStyle w:val="BodyText"/>
            </w:pPr>
            <w:r w:rsidRPr="003D0E14">
              <w:t xml:space="preserve">Release 1.  This unit was released in CSC Correctional Services Training Package release 1.0 and meets the Standards for Training Packages. </w:t>
            </w:r>
          </w:p>
          <w:p w:rsidR="00000000" w:rsidRPr="003D0E14" w:rsidP="003D0E14">
            <w:pPr>
              <w:pStyle w:val="BodyText"/>
            </w:pPr>
            <w:r w:rsidRPr="003D0E14">
              <w:t>This unit supersedes and is</w:t>
            </w:r>
            <w:r w:rsidRPr="003D0E14">
              <w:t xml:space="preserve"> equivalent to CSCSAS305A Supervise attendance at court.</w:t>
            </w:r>
          </w:p>
        </w:tc>
      </w:tr>
    </w:tbl>
    <w:p w:rsidR="00000000" w:rsidRPr="003D0E14" w:rsidP="003D0E14">
      <w:pPr>
        <w:pStyle w:val="NoPaddingFontSize1"/>
      </w:pPr>
    </w:p>
    <w:p w:rsidR="00000000" w:rsidRPr="003D0E14" w:rsidP="003D0E14">
      <w:pPr>
        <w:pStyle w:val="AllowPageBreak"/>
      </w:pPr>
    </w:p>
    <w:p w:rsidR="00000000" w:rsidRPr="003D0E14" w:rsidP="003D0E14">
      <w:pPr>
        <w:pStyle w:val="Heading1"/>
      </w:pPr>
      <w:bookmarkStart w:id="2" w:name="O_1089916"/>
      <w:bookmarkEnd w:id="2"/>
      <w:r w:rsidRPr="003D0E14">
        <w:t>Application</w:t>
      </w:r>
    </w:p>
    <w:tbl>
      <w:tblPr>
        <w:tblW w:w="9497" w:type="dxa"/>
        <w:tblLayout w:type="fixed"/>
        <w:tblCellMar>
          <w:left w:w="62" w:type="dxa"/>
          <w:right w:w="62" w:type="dxa"/>
        </w:tblCellMar>
        <w:tblLook w:val="0000"/>
      </w:tblPr>
      <w:tblGrid>
        <w:gridCol w:w="9497"/>
      </w:tblGrid>
      <w:tr w:rsidTr="003D0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0E14" w:rsidP="003D0E14">
            <w:pPr>
              <w:pStyle w:val="BodyText"/>
            </w:pPr>
            <w:r w:rsidRPr="003D0E14">
              <w:t>This unit describes the skills required to process reception at court, maintain the safety and security of persons in custody and the public and comply with court req</w:t>
            </w:r>
            <w:r w:rsidRPr="003D0E14">
              <w:t xml:space="preserve">uirements. </w:t>
            </w:r>
          </w:p>
          <w:p w:rsidR="00000000" w:rsidRPr="003D0E14" w:rsidP="003D0E14">
            <w:pPr>
              <w:pStyle w:val="BodyText"/>
            </w:pPr>
            <w:r w:rsidRPr="003D0E14">
              <w:t>This unit applies to those working in justice agencies where individuals are held for court appearances. The performance of this unit includes both supervision as part of custodial care duties, community corrections roles and dedicated contract</w:t>
            </w:r>
            <w:r w:rsidRPr="003D0E14">
              <w:t xml:space="preserve"> work.</w:t>
            </w:r>
          </w:p>
          <w:p w:rsidR="00000000" w:rsidRPr="003D0E14" w:rsidP="003D0E14">
            <w:pPr>
              <w:pStyle w:val="BodyText"/>
            </w:pPr>
            <w:r w:rsidRPr="003D0E14">
              <w:t>The skills and knowledge described in this unit must be applied within the legislative, regulatory and policy environment in which they are carried out. Organisational policies and procedures must be consulted and adhered to, particularly those rela</w:t>
            </w:r>
            <w:r w:rsidRPr="003D0E14">
              <w:t>ted to court operations.</w:t>
            </w:r>
          </w:p>
          <w:p w:rsidR="00000000" w:rsidRPr="003D0E14" w:rsidP="003D0E14">
            <w:pPr>
              <w:pStyle w:val="BodyText"/>
            </w:pPr>
            <w:r w:rsidRPr="003D0E14">
              <w:t>Those undertaking this unit consistently work independently with support from a team. The role requires communication, organisation and observation skills.</w:t>
            </w:r>
          </w:p>
          <w:p w:rsidR="00000000" w:rsidRPr="003D0E14" w:rsidP="003D0E14">
            <w:pPr>
              <w:pStyle w:val="BodyText"/>
            </w:pPr>
            <w:r w:rsidRPr="003D0E14">
              <w:t>No licensing, legislative or certification requirements apply to unit at th</w:t>
            </w:r>
            <w:r w:rsidRPr="003D0E14">
              <w:t>e time of publication.</w:t>
            </w:r>
          </w:p>
        </w:tc>
      </w:tr>
    </w:tbl>
    <w:p w:rsidR="00000000" w:rsidRPr="003D0E14" w:rsidP="003D0E14">
      <w:pPr>
        <w:pStyle w:val="NoPaddingFontSize1"/>
      </w:pPr>
    </w:p>
    <w:p w:rsidR="00000000" w:rsidRPr="003D0E14" w:rsidP="003D0E14">
      <w:pPr>
        <w:pStyle w:val="AllowPageBreak"/>
      </w:pPr>
    </w:p>
    <w:p w:rsidR="00000000" w:rsidRPr="003D0E14" w:rsidP="003D0E14">
      <w:pPr>
        <w:pStyle w:val="Heading1"/>
      </w:pPr>
      <w:bookmarkStart w:id="3" w:name="O_1140190"/>
      <w:bookmarkEnd w:id="3"/>
      <w:r w:rsidRPr="003D0E14">
        <w:t>Pre-requisite Unit</w:t>
      </w:r>
    </w:p>
    <w:tbl>
      <w:tblPr>
        <w:tblW w:w="9497" w:type="dxa"/>
        <w:tblLayout w:type="fixed"/>
        <w:tblCellMar>
          <w:left w:w="62" w:type="dxa"/>
          <w:right w:w="62" w:type="dxa"/>
        </w:tblCellMar>
        <w:tblLook w:val="0000"/>
      </w:tblPr>
      <w:tblGrid>
        <w:gridCol w:w="9497"/>
      </w:tblGrid>
      <w:tr w:rsidTr="003D0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0E14" w:rsidP="003D0E14">
            <w:pPr>
              <w:pStyle w:val="BodyText"/>
            </w:pPr>
            <w:r w:rsidRPr="003D0E14">
              <w:t>Not applicable</w:t>
            </w:r>
          </w:p>
        </w:tc>
      </w:tr>
    </w:tbl>
    <w:p w:rsidR="00000000" w:rsidRPr="003D0E14" w:rsidP="003D0E14">
      <w:pPr>
        <w:pStyle w:val="NoPaddingFontSize1"/>
      </w:pPr>
    </w:p>
    <w:p w:rsidR="00000000" w:rsidRPr="003D0E14" w:rsidP="003D0E14">
      <w:pPr>
        <w:pStyle w:val="AllowPageBreak"/>
      </w:pPr>
    </w:p>
    <w:p w:rsidR="00000000" w:rsidRPr="003D0E14" w:rsidP="003D0E14">
      <w:pPr>
        <w:pStyle w:val="Heading1"/>
      </w:pPr>
      <w:bookmarkStart w:id="4" w:name="O_1089915"/>
      <w:bookmarkEnd w:id="4"/>
      <w:r w:rsidRPr="003D0E14">
        <w:t>Competency Field</w:t>
      </w:r>
    </w:p>
    <w:tbl>
      <w:tblPr>
        <w:tblW w:w="9497" w:type="dxa"/>
        <w:tblLayout w:type="fixed"/>
        <w:tblCellMar>
          <w:left w:w="62" w:type="dxa"/>
          <w:right w:w="62" w:type="dxa"/>
        </w:tblCellMar>
        <w:tblLook w:val="0000"/>
      </w:tblPr>
      <w:tblGrid>
        <w:gridCol w:w="9497"/>
      </w:tblGrid>
      <w:tr w:rsidTr="003D0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0E14" w:rsidP="003D0E14">
            <w:pPr>
              <w:pStyle w:val="BodyText"/>
            </w:pPr>
            <w:r w:rsidRPr="003D0E14">
              <w:t>Safety and security</w:t>
            </w:r>
          </w:p>
        </w:tc>
      </w:tr>
    </w:tbl>
    <w:p w:rsidR="00000000" w:rsidRPr="003D0E14" w:rsidP="003D0E14">
      <w:pPr>
        <w:pStyle w:val="NoPaddingFontSize1"/>
      </w:pPr>
    </w:p>
    <w:p w:rsidR="00000000" w:rsidRPr="003D0E14" w:rsidP="003D0E14">
      <w:pPr>
        <w:pStyle w:val="AllowPageBreak"/>
      </w:pPr>
    </w:p>
    <w:p w:rsidR="00000000" w:rsidRPr="003D0E14" w:rsidP="003D0E14">
      <w:pPr>
        <w:pStyle w:val="Heading1"/>
      </w:pPr>
      <w:bookmarkStart w:id="5" w:name="O_1140191"/>
      <w:bookmarkEnd w:id="5"/>
      <w:r w:rsidRPr="003D0E14">
        <w:t>Unit Sector</w:t>
      </w:r>
    </w:p>
    <w:tbl>
      <w:tblPr>
        <w:tblW w:w="9497" w:type="dxa"/>
        <w:tblLayout w:type="fixed"/>
        <w:tblCellMar>
          <w:left w:w="62" w:type="dxa"/>
          <w:right w:w="62" w:type="dxa"/>
        </w:tblCellMar>
        <w:tblLook w:val="0000"/>
      </w:tblPr>
      <w:tblGrid>
        <w:gridCol w:w="9497"/>
      </w:tblGrid>
      <w:tr w:rsidTr="003D0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0E14" w:rsidP="003D0E14">
            <w:pPr>
              <w:pStyle w:val="BodyText"/>
            </w:pPr>
            <w:r w:rsidRPr="003D0E14">
              <w:t>Not applicable</w:t>
            </w:r>
          </w:p>
        </w:tc>
      </w:tr>
    </w:tbl>
    <w:p w:rsidR="00336EC9" w:rsidP="003D0E14">
      <w:pPr>
        <w:pStyle w:val="NoPaddingFontSize1"/>
      </w:pPr>
    </w:p>
    <w:p w:rsidR="00336EC9" w:rsidP="003D0E14">
      <w:pPr>
        <w:pStyle w:val="NoPaddingFontSize1"/>
      </w:pPr>
    </w:p>
    <w:p w:rsidR="00000000" w:rsidRPr="003D0E14" w:rsidP="003D0E14">
      <w:pPr>
        <w:pStyle w:val="Heading1"/>
      </w:pPr>
      <w:bookmarkStart w:id="6" w:name="O_1089914"/>
      <w:bookmarkEnd w:id="6"/>
      <w:r w:rsidRPr="003D0E14">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3D0E14">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D0E14" w:rsidP="003D0E14">
            <w:pPr>
              <w:pStyle w:val="BodyText"/>
            </w:pPr>
            <w:r w:rsidRPr="003D0E14">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rPr>
                <w:rStyle w:val="SpecialBold"/>
              </w:rPr>
              <w:t>PERFORMANCE CRITERIA</w:t>
            </w:r>
          </w:p>
        </w:tc>
      </w:tr>
      <w:tr w:rsidTr="003D0E14">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t>Performance criteria describe the performance needed to demonstrate achievement of the element. Where bold italicised text is used, further information is detailed in the</w:t>
            </w:r>
            <w:r w:rsidRPr="003D0E14">
              <w:t xml:space="preserve"> range of conditions section.</w:t>
            </w:r>
          </w:p>
        </w:tc>
      </w:tr>
      <w:tr w:rsidTr="003D0E1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D0E14" w:rsidP="003D0E14">
            <w:pPr>
              <w:pStyle w:val="BodyText"/>
            </w:pPr>
            <w:r w:rsidRPr="003D0E14">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3D0E14" w:rsidP="003D0E14">
            <w:pPr>
              <w:pStyle w:val="BodyText"/>
            </w:pPr>
            <w:r w:rsidRPr="003D0E14">
              <w:rPr>
                <w:rStyle w:val="SpecialBold"/>
              </w:rPr>
              <w:t>Process reception at court</w:t>
            </w:r>
          </w:p>
        </w:tc>
        <w:tc>
          <w:tcPr>
            <w:tcW w:w="702"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t>Consult reliable and authorised sources of information about individuals to confirm identification and the requirements and conditions of attendance at court.</w:t>
            </w:r>
          </w:p>
        </w:tc>
      </w:tr>
      <w:tr w:rsidTr="003D0E1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D0E1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t>Provide information about the court process and conditions to persons in custody in a communication style that helps understanding and promotes cooperation.</w:t>
            </w:r>
          </w:p>
        </w:tc>
      </w:tr>
      <w:tr w:rsidTr="003D0E1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D0E1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t>Use a range of communication strategies to determine risk indicators or special needs of the</w:t>
            </w:r>
            <w:r w:rsidRPr="003D0E14">
              <w:t xml:space="preserve"> person in custody.</w:t>
            </w:r>
          </w:p>
        </w:tc>
      </w:tr>
      <w:tr w:rsidTr="003D0E1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D0E1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t>Search persons in custody according to security requirements and procedures.</w:t>
            </w:r>
          </w:p>
        </w:tc>
      </w:tr>
      <w:tr w:rsidTr="003D0E1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D0E1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rPr>
                <w:rStyle w:val="SpecialBold"/>
              </w:rPr>
              <w:t>1.5</w:t>
            </w:r>
          </w:p>
        </w:tc>
        <w:tc>
          <w:tcPr>
            <w:tcW w:w="5626"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t>Check and store property of persons in custody according to files and procedures.</w:t>
            </w:r>
          </w:p>
        </w:tc>
      </w:tr>
      <w:tr w:rsidTr="003D0E1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D0E1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rPr>
                <w:rStyle w:val="SpecialBold"/>
              </w:rPr>
              <w:t>1.6</w:t>
            </w:r>
          </w:p>
        </w:tc>
        <w:tc>
          <w:tcPr>
            <w:tcW w:w="5626"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t xml:space="preserve">Document, record and report information required by the </w:t>
            </w:r>
            <w:r w:rsidRPr="003D0E14">
              <w:t>reception process according to security procedures, court protocol and the information management system.</w:t>
            </w:r>
          </w:p>
        </w:tc>
      </w:tr>
      <w:tr w:rsidTr="003D0E1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D0E14" w:rsidP="003D0E14">
            <w:pPr>
              <w:pStyle w:val="BodyText"/>
            </w:pPr>
            <w:r w:rsidRPr="003D0E14">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3D0E14" w:rsidP="003D0E14">
            <w:pPr>
              <w:pStyle w:val="BodyText"/>
            </w:pPr>
            <w:r w:rsidRPr="003D0E14">
              <w:rPr>
                <w:rStyle w:val="SpecialBold"/>
              </w:rPr>
              <w:t>Maintain safety and security of persons in custody and the public</w:t>
            </w:r>
          </w:p>
        </w:tc>
        <w:tc>
          <w:tcPr>
            <w:tcW w:w="702"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t>Organise the accommodation of persons in custody on court premises according to court practice, degree of risk and the facilities available.</w:t>
            </w:r>
          </w:p>
        </w:tc>
      </w:tr>
      <w:tr w:rsidTr="003D0E1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D0E1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t xml:space="preserve">Supervise escorts and movements of persons in custody according to individual’s information, procedures and </w:t>
            </w:r>
            <w:r w:rsidRPr="003D0E14">
              <w:t>court protocol.</w:t>
            </w:r>
          </w:p>
        </w:tc>
      </w:tr>
      <w:tr w:rsidTr="003D0E1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D0E1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t>Provide information to persons in custody to help their understanding of, and agreement to, the requirements and conditions of court attendance and the consequences of their behaviour.</w:t>
            </w:r>
          </w:p>
        </w:tc>
      </w:tr>
      <w:tr w:rsidTr="003D0E1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D0E1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t>Use security equipment according to proce</w:t>
            </w:r>
            <w:r w:rsidRPr="003D0E14">
              <w:t>dures, court protocol and the assessment of risk.</w:t>
            </w:r>
          </w:p>
        </w:tc>
      </w:tr>
      <w:tr w:rsidTr="003D0E1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D0E1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t>Monitor the behaviour and reactions of persons in custody using a range of observation and communication techniques.</w:t>
            </w:r>
          </w:p>
        </w:tc>
      </w:tr>
      <w:tr w:rsidTr="003D0E1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D0E1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rPr>
                <w:rStyle w:val="SpecialBold"/>
              </w:rPr>
              <w:t>2.6</w:t>
            </w:r>
          </w:p>
        </w:tc>
        <w:tc>
          <w:tcPr>
            <w:tcW w:w="5626"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t xml:space="preserve">Respond to unacceptable behaviour promptly to minimise adverse or harmful consequences using methods appropriate for the degree of risk and according </w:t>
            </w:r>
            <w:r w:rsidRPr="003D0E14">
              <w:t>to court protocol.</w:t>
            </w:r>
          </w:p>
        </w:tc>
      </w:tr>
      <w:tr w:rsidTr="003D0E1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D0E14" w:rsidP="003D0E14">
            <w:pPr>
              <w:pStyle w:val="BodyText"/>
            </w:pPr>
            <w:r w:rsidRPr="003D0E14">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3D0E14" w:rsidP="003D0E14">
            <w:pPr>
              <w:pStyle w:val="BodyText"/>
            </w:pPr>
            <w:r w:rsidRPr="003D0E14">
              <w:rPr>
                <w:rStyle w:val="SpecialBold"/>
              </w:rPr>
              <w:t>Comply with court requirements</w:t>
            </w:r>
          </w:p>
        </w:tc>
        <w:tc>
          <w:tcPr>
            <w:tcW w:w="702"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t>Identify and verify details of the court requirem</w:t>
            </w:r>
            <w:r w:rsidRPr="003D0E14">
              <w:t>ents, protocols, building layout and special conditions.</w:t>
            </w:r>
          </w:p>
        </w:tc>
      </w:tr>
      <w:tr w:rsidTr="003D0E1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D0E1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t>Establish communication and liaise with court personnel and key people in the court system.</w:t>
            </w:r>
          </w:p>
        </w:tc>
      </w:tr>
      <w:tr w:rsidTr="003D0E1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D0E1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t>Establish communication with legal representatives and coordinate their contact with their cl</w:t>
            </w:r>
            <w:r w:rsidRPr="003D0E14">
              <w:t>ients.</w:t>
            </w:r>
          </w:p>
        </w:tc>
      </w:tr>
      <w:tr w:rsidTr="003D0E1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D0E1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t>Complete reports required by procedures and the offender information system clearly, objectively and accurately.</w:t>
            </w:r>
          </w:p>
        </w:tc>
      </w:tr>
      <w:tr w:rsidTr="003D0E1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D0E1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rPr>
                <w:rStyle w:val="SpecialBold"/>
              </w:rPr>
              <w:t>3.5</w:t>
            </w:r>
          </w:p>
        </w:tc>
        <w:tc>
          <w:tcPr>
            <w:tcW w:w="5626"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t>Respond to magistrates/judges’</w:t>
            </w:r>
            <w:r w:rsidRPr="003D0E14">
              <w:t xml:space="preserve"> requests and instructions promptly and accurately and provide clear, accurate and relevant information.</w:t>
            </w:r>
          </w:p>
        </w:tc>
      </w:tr>
      <w:tr w:rsidTr="003D0E1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D0E1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D0E14">
            <w:pPr>
              <w:pStyle w:val="BodyText"/>
              <w:rPr>
                <w:lang w:val="en-NZ"/>
              </w:rPr>
            </w:pPr>
            <w:r w:rsidRPr="003D0E14">
              <w:rPr>
                <w:rStyle w:val="SpecialBold"/>
              </w:rPr>
              <w:t>3.6</w:t>
            </w:r>
          </w:p>
        </w:tc>
        <w:tc>
          <w:tcPr>
            <w:tcW w:w="5626" w:type="dxa"/>
            <w:tcBorders>
              <w:top w:val="nil"/>
              <w:left w:val="nil"/>
              <w:bottom w:val="nil"/>
              <w:right w:val="nil"/>
            </w:tcBorders>
            <w:tcMar>
              <w:top w:w="0" w:type="dxa"/>
              <w:left w:w="62" w:type="dxa"/>
              <w:bottom w:w="0" w:type="dxa"/>
              <w:right w:w="62" w:type="dxa"/>
            </w:tcMar>
          </w:tcPr>
          <w:p w:rsidR="00000000" w:rsidRPr="003D0E14" w:rsidP="003D0E14">
            <w:pPr>
              <w:pStyle w:val="BodyText"/>
            </w:pPr>
            <w:r w:rsidRPr="003D0E14">
              <w:t>Check, confirm and provide documentation and evidence required by the court in the designated format.</w:t>
            </w:r>
          </w:p>
        </w:tc>
      </w:tr>
    </w:tbl>
    <w:p w:rsidR="00336EC9" w:rsidP="003D0E14">
      <w:pPr>
        <w:pStyle w:val="NoPaddingFontSize1"/>
      </w:pPr>
    </w:p>
    <w:p w:rsidR="00336EC9" w:rsidP="003D0E14">
      <w:pPr>
        <w:pStyle w:val="NoPaddingFontSize1"/>
      </w:pPr>
    </w:p>
    <w:p w:rsidR="00000000" w:rsidRPr="003D0E14" w:rsidP="003D0E14">
      <w:pPr>
        <w:pStyle w:val="Heading1"/>
      </w:pPr>
      <w:bookmarkStart w:id="7" w:name="O_1089913"/>
      <w:bookmarkEnd w:id="7"/>
      <w:r w:rsidRPr="003D0E14">
        <w:t>Foundation Skills</w:t>
      </w:r>
    </w:p>
    <w:tbl>
      <w:tblPr>
        <w:tblW w:w="9497" w:type="dxa"/>
        <w:tblLayout w:type="fixed"/>
        <w:tblCellMar>
          <w:left w:w="62" w:type="dxa"/>
          <w:right w:w="62" w:type="dxa"/>
        </w:tblCellMar>
        <w:tblLook w:val="0000"/>
      </w:tblPr>
      <w:tblGrid>
        <w:gridCol w:w="9497"/>
      </w:tblGrid>
      <w:tr w:rsidTr="003D0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0E14" w:rsidP="003D0E14">
            <w:pPr>
              <w:pStyle w:val="BodyText"/>
            </w:pPr>
            <w:r w:rsidRPr="003D0E14">
              <w:t>Fo</w:t>
            </w:r>
            <w:r w:rsidRPr="003D0E14">
              <w:t>undation skills essential to performance are explicit in the performance criteria of this unit of competency.</w:t>
            </w:r>
          </w:p>
        </w:tc>
      </w:tr>
    </w:tbl>
    <w:p w:rsidR="00000000" w:rsidRPr="003D0E14" w:rsidP="003D0E14">
      <w:pPr>
        <w:pStyle w:val="NoPaddingFontSize1"/>
      </w:pPr>
    </w:p>
    <w:p w:rsidR="00000000" w:rsidRPr="003D0E14" w:rsidP="003D0E14">
      <w:pPr>
        <w:pStyle w:val="AllowPageBreak"/>
      </w:pPr>
    </w:p>
    <w:p w:rsidR="00000000" w:rsidRPr="003D0E14" w:rsidP="003D0E14">
      <w:pPr>
        <w:pStyle w:val="Heading1"/>
      </w:pPr>
      <w:bookmarkStart w:id="8" w:name="O_1140192"/>
      <w:bookmarkEnd w:id="8"/>
      <w:r w:rsidRPr="003D0E14">
        <w:t>Range of Conditions</w:t>
      </w:r>
    </w:p>
    <w:tbl>
      <w:tblPr>
        <w:tblW w:w="9497" w:type="dxa"/>
        <w:tblLayout w:type="fixed"/>
        <w:tblCellMar>
          <w:left w:w="62" w:type="dxa"/>
          <w:right w:w="62" w:type="dxa"/>
        </w:tblCellMar>
        <w:tblLook w:val="0000"/>
      </w:tblPr>
      <w:tblGrid>
        <w:gridCol w:w="9497"/>
      </w:tblGrid>
      <w:tr w:rsidTr="003D0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0E14" w:rsidP="003D0E14">
            <w:pPr>
              <w:pStyle w:val="BodyText"/>
            </w:pPr>
            <w:r w:rsidRPr="003D0E14">
              <w:t>Range is restricted to essential operating conditions and any other variables essential to the work environment.</w:t>
            </w:r>
          </w:p>
          <w:p w:rsidR="00000000" w:rsidRPr="003D0E14" w:rsidP="003D0E14">
            <w:pPr>
              <w:pStyle w:val="BodyText"/>
            </w:pPr>
            <w:r w:rsidRPr="003D0E14">
              <w:t>Non-essential conditions may be found in the Companion Volume Implementation Guide.</w:t>
            </w:r>
          </w:p>
        </w:tc>
      </w:tr>
    </w:tbl>
    <w:p w:rsidR="00336EC9" w:rsidP="003D0E14">
      <w:pPr>
        <w:pStyle w:val="NoPaddingFontSize1"/>
      </w:pPr>
    </w:p>
    <w:p w:rsidR="00336EC9" w:rsidP="003D0E14">
      <w:pPr>
        <w:pStyle w:val="NoPaddingFontSize1"/>
      </w:pPr>
    </w:p>
    <w:p w:rsidR="00000000" w:rsidRPr="003D0E14" w:rsidP="003D0E14">
      <w:pPr>
        <w:pStyle w:val="Heading1"/>
      </w:pPr>
      <w:bookmarkStart w:id="9" w:name="O_1089912"/>
      <w:bookmarkEnd w:id="9"/>
      <w:r w:rsidRPr="003D0E14">
        <w:t>Unit Mapping Information</w:t>
      </w:r>
    </w:p>
    <w:tbl>
      <w:tblPr>
        <w:tblW w:w="9497" w:type="dxa"/>
        <w:tblLayout w:type="fixed"/>
        <w:tblCellMar>
          <w:left w:w="62" w:type="dxa"/>
          <w:right w:w="62" w:type="dxa"/>
        </w:tblCellMar>
        <w:tblLook w:val="0000"/>
      </w:tblPr>
      <w:tblGrid>
        <w:gridCol w:w="9497"/>
      </w:tblGrid>
      <w:tr w:rsidTr="003D0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0E14" w:rsidP="003D0E14">
            <w:pPr>
              <w:pStyle w:val="BodyText"/>
            </w:pPr>
            <w:r w:rsidRPr="003D0E14">
              <w:t>Supersedes a</w:t>
            </w:r>
            <w:r w:rsidRPr="003D0E14">
              <w:t>nd is equivalent to CSCSAS305A Supervise attendance at court.</w:t>
            </w:r>
          </w:p>
        </w:tc>
      </w:tr>
    </w:tbl>
    <w:p w:rsidR="00336EC9" w:rsidP="003D0E14">
      <w:pPr>
        <w:pStyle w:val="NoPaddingFontSize1"/>
      </w:pPr>
    </w:p>
    <w:p w:rsidR="00336EC9" w:rsidP="003D0E14">
      <w:pPr>
        <w:pStyle w:val="NoPaddingFontSize1"/>
      </w:pPr>
    </w:p>
    <w:p w:rsidR="00000000" w:rsidRPr="003D0E14" w:rsidP="003D0E14">
      <w:pPr>
        <w:pStyle w:val="Heading1"/>
      </w:pPr>
      <w:bookmarkStart w:id="10" w:name="O_1089918"/>
      <w:bookmarkEnd w:id="10"/>
      <w:r w:rsidRPr="003D0E14">
        <w:t>Links</w:t>
      </w:r>
    </w:p>
    <w:p w:rsidR="00000000" w:rsidRPr="003D0E14" w:rsidP="00336EC9">
      <w:pPr>
        <w:pStyle w:val="BodyText"/>
      </w:pPr>
      <w:r w:rsidRPr="003D0E1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62C23">
        <w:rPr>
          <w:rStyle w:val="Hyperlink"/>
        </w:rPr>
        <w:t>https://vetnet.gov.au/Pages/TrainingDocs.aspx?q=114e25cd-3a2c-4490-baae-47d68dcd2fde</w:t>
      </w:r>
      <w:r>
        <w:fldChar w:fldCharType="end"/>
      </w:r>
    </w:p>
    <w:p w:rsidR="00000000" w:rsidRPr="003D0E14" w:rsidP="003D0E14"/>
    <w:sectPr w:rsidSect="003D0E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E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E14" w:rsidRPr="00336EC9" w:rsidP="00336E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E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EC9" w:rsidP="003D0E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6EC9" w:rsidP="003D0E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36EC9" w:rsidP="003D0E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E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E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0E14" w:rsidRPr="00336EC9" w:rsidP="00336E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E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EC9" w:rsidRPr="002D2AF8" w:rsidP="003D0E14">
    <w:pPr>
      <w:pStyle w:val="Header"/>
      <w:framePr w:wrap="around"/>
    </w:pPr>
    <w:r>
      <w:fldChar w:fldCharType="begin"/>
    </w:r>
    <w:r>
      <w:instrText xml:space="preserve"> TITLE   \* MERGEFORMAT </w:instrText>
    </w:r>
    <w:r>
      <w:fldChar w:fldCharType="separate"/>
    </w:r>
    <w:r>
      <w:t>CSCSAS012 Supervise attendance at court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336EC9" w:rsidP="003D0E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F240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F878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E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0E14"/>
    <w:pPr>
      <w:spacing w:before="360" w:after="60"/>
      <w:outlineLvl w:val="0"/>
    </w:pPr>
    <w:rPr>
      <w:sz w:val="32"/>
    </w:rPr>
  </w:style>
  <w:style w:type="paragraph" w:styleId="Heading2">
    <w:name w:val="heading 2"/>
    <w:basedOn w:val="HeadingBase"/>
    <w:next w:val="BodyText"/>
    <w:link w:val="Heading2Char"/>
    <w:qFormat/>
    <w:rsid w:val="003D0E14"/>
    <w:pPr>
      <w:keepLines/>
      <w:spacing w:before="240" w:after="120"/>
      <w:outlineLvl w:val="1"/>
    </w:pPr>
    <w:rPr>
      <w:sz w:val="28"/>
      <w:szCs w:val="40"/>
    </w:rPr>
  </w:style>
  <w:style w:type="paragraph" w:styleId="Heading3">
    <w:name w:val="heading 3"/>
    <w:basedOn w:val="HeadingBase"/>
    <w:next w:val="BodyText"/>
    <w:link w:val="Heading3Char"/>
    <w:qFormat/>
    <w:rsid w:val="003D0E14"/>
    <w:pPr>
      <w:spacing w:before="180" w:after="120"/>
      <w:outlineLvl w:val="2"/>
    </w:pPr>
    <w:rPr>
      <w:spacing w:val="-10"/>
      <w:kern w:val="32"/>
    </w:rPr>
  </w:style>
  <w:style w:type="paragraph" w:styleId="Heading4">
    <w:name w:val="heading 4"/>
    <w:basedOn w:val="HeadingBase"/>
    <w:next w:val="BodyText"/>
    <w:link w:val="Heading4Char"/>
    <w:qFormat/>
    <w:rsid w:val="003D0E14"/>
    <w:pPr>
      <w:spacing w:before="160" w:after="120"/>
      <w:outlineLvl w:val="3"/>
    </w:pPr>
    <w:rPr>
      <w:sz w:val="22"/>
    </w:rPr>
  </w:style>
  <w:style w:type="paragraph" w:styleId="Heading5">
    <w:name w:val="heading 5"/>
    <w:basedOn w:val="HeadingBase"/>
    <w:next w:val="Normal"/>
    <w:link w:val="Heading5Char"/>
    <w:qFormat/>
    <w:rsid w:val="003D0E14"/>
    <w:pPr>
      <w:spacing w:before="80"/>
      <w:outlineLvl w:val="4"/>
    </w:pPr>
    <w:rPr>
      <w:color w:val="918585"/>
      <w:sz w:val="20"/>
    </w:rPr>
  </w:style>
  <w:style w:type="paragraph" w:styleId="Heading6">
    <w:name w:val="heading 6"/>
    <w:basedOn w:val="HeadingBase"/>
    <w:next w:val="Normal"/>
    <w:link w:val="Heading6Char"/>
    <w:qFormat/>
    <w:rsid w:val="003D0E14"/>
    <w:pPr>
      <w:spacing w:before="60"/>
      <w:outlineLvl w:val="5"/>
    </w:pPr>
    <w:rPr>
      <w:color w:val="918585"/>
      <w:sz w:val="20"/>
    </w:rPr>
  </w:style>
  <w:style w:type="paragraph" w:styleId="Heading7">
    <w:name w:val="heading 7"/>
    <w:basedOn w:val="Normal"/>
    <w:next w:val="Normal"/>
    <w:link w:val="Heading7Char"/>
    <w:qFormat/>
    <w:rsid w:val="003D0E14"/>
    <w:pPr>
      <w:ind w:left="720"/>
      <w:outlineLvl w:val="6"/>
    </w:pPr>
    <w:rPr>
      <w:i/>
    </w:rPr>
  </w:style>
  <w:style w:type="paragraph" w:styleId="Heading8">
    <w:name w:val="heading 8"/>
    <w:basedOn w:val="Normal"/>
    <w:next w:val="Normal"/>
    <w:link w:val="Heading8Char"/>
    <w:qFormat/>
    <w:rsid w:val="003D0E14"/>
    <w:pPr>
      <w:ind w:left="720"/>
      <w:outlineLvl w:val="7"/>
    </w:pPr>
    <w:rPr>
      <w:i/>
    </w:rPr>
  </w:style>
  <w:style w:type="paragraph" w:styleId="Heading9">
    <w:name w:val="heading 9"/>
    <w:basedOn w:val="Normal"/>
    <w:next w:val="Normal"/>
    <w:link w:val="Heading9Char"/>
    <w:qFormat/>
    <w:rsid w:val="003D0E14"/>
    <w:pPr>
      <w:ind w:left="720"/>
      <w:outlineLvl w:val="8"/>
    </w:pPr>
    <w:rPr>
      <w:i/>
    </w:rPr>
  </w:style>
  <w:style w:type="character" w:default="1" w:styleId="DefaultParagraphFont">
    <w:name w:val="Default Paragraph Font"/>
    <w:uiPriority w:val="1"/>
    <w:unhideWhenUsed/>
    <w:rsid w:val="003D0E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0E14"/>
  </w:style>
  <w:style w:type="character" w:customStyle="1" w:styleId="Heading1Char">
    <w:name w:val="Heading 1 Char"/>
    <w:basedOn w:val="DefaultParagraphFont"/>
    <w:link w:val="Heading1"/>
    <w:rsid w:val="003D0E14"/>
    <w:rPr>
      <w:rFonts w:ascii="Times New Roman" w:eastAsia="Times New Roman" w:hAnsi="Times New Roman" w:cs="Times New Roman"/>
      <w:b/>
      <w:sz w:val="32"/>
      <w:szCs w:val="20"/>
      <w:lang w:eastAsia="en-US"/>
    </w:rPr>
  </w:style>
  <w:style w:type="paragraph" w:styleId="BodyText">
    <w:name w:val="Body Text"/>
    <w:basedOn w:val="Normal"/>
    <w:link w:val="BodyTextChar"/>
    <w:rsid w:val="003D0E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0E14"/>
    <w:rPr>
      <w:rFonts w:ascii="Times New Roman" w:eastAsia="Times New Roman" w:hAnsi="Times New Roman" w:cs="Times New Roman"/>
      <w:sz w:val="24"/>
      <w:lang w:eastAsia="en-US"/>
    </w:rPr>
  </w:style>
  <w:style w:type="paragraph" w:styleId="ListBullet">
    <w:name w:val="List Bullet"/>
    <w:basedOn w:val="List"/>
    <w:rsid w:val="003D0E14"/>
    <w:pPr>
      <w:numPr>
        <w:numId w:val="11"/>
      </w:numPr>
      <w:tabs>
        <w:tab w:val="clear" w:pos="340"/>
      </w:tabs>
      <w:spacing w:before="40" w:after="40"/>
    </w:pPr>
  </w:style>
  <w:style w:type="character" w:customStyle="1" w:styleId="SpecialBold">
    <w:name w:val="Special Bold"/>
    <w:basedOn w:val="DefaultParagraphFont"/>
    <w:rsid w:val="003D0E14"/>
    <w:rPr>
      <w:b/>
      <w:spacing w:val="0"/>
    </w:rPr>
  </w:style>
  <w:style w:type="paragraph" w:customStyle="1" w:styleId="SuperHeading">
    <w:name w:val="SuperHeading"/>
    <w:basedOn w:val="Normal"/>
    <w:rsid w:val="003D0E14"/>
    <w:pPr>
      <w:spacing w:before="240" w:after="120"/>
      <w:outlineLvl w:val="0"/>
    </w:pPr>
    <w:rPr>
      <w:rFonts w:ascii="Times New Roman" w:hAnsi="Times New Roman"/>
      <w:b/>
      <w:sz w:val="32"/>
    </w:rPr>
  </w:style>
  <w:style w:type="paragraph" w:customStyle="1" w:styleId="AllowPageBreak">
    <w:name w:val="AllowPageBreak"/>
    <w:rsid w:val="003D0E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D0E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0E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0E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0E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0E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0E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0E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0E14"/>
    <w:rPr>
      <w:rFonts w:ascii="Courier New" w:eastAsia="Times New Roman" w:hAnsi="Courier New" w:cs="Times New Roman"/>
      <w:i/>
      <w:szCs w:val="20"/>
      <w:lang w:eastAsia="en-US"/>
    </w:rPr>
  </w:style>
  <w:style w:type="paragraph" w:customStyle="1" w:styleId="HeadingBase">
    <w:name w:val="Heading Base"/>
    <w:rsid w:val="003D0E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0E14"/>
    <w:pPr>
      <w:tabs>
        <w:tab w:val="right" w:leader="dot" w:pos="9072"/>
      </w:tabs>
      <w:ind w:left="567"/>
    </w:pPr>
    <w:rPr>
      <w:szCs w:val="22"/>
    </w:rPr>
  </w:style>
  <w:style w:type="paragraph" w:customStyle="1" w:styleId="TOCBase">
    <w:name w:val="TOC Base"/>
    <w:rsid w:val="003D0E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0E14"/>
    <w:pPr>
      <w:tabs>
        <w:tab w:val="right" w:leader="dot" w:pos="9072"/>
      </w:tabs>
      <w:spacing w:before="40" w:after="40"/>
      <w:ind w:left="284"/>
    </w:pPr>
    <w:rPr>
      <w:rFonts w:ascii="Times New Roman" w:hAnsi="Times New Roman"/>
    </w:rPr>
  </w:style>
  <w:style w:type="paragraph" w:styleId="TOC1">
    <w:name w:val="toc 1"/>
    <w:basedOn w:val="TOCBase"/>
    <w:next w:val="Normal"/>
    <w:rsid w:val="003D0E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0E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0E14"/>
    <w:rPr>
      <w:rFonts w:ascii="Times New Roman" w:eastAsia="Times New Roman" w:hAnsi="Times New Roman" w:cs="Times New Roman"/>
      <w:sz w:val="16"/>
      <w:lang w:eastAsia="en-US"/>
    </w:rPr>
  </w:style>
  <w:style w:type="paragraph" w:styleId="Title">
    <w:name w:val="Title"/>
    <w:basedOn w:val="HeadingBase"/>
    <w:link w:val="TitleChar"/>
    <w:qFormat/>
    <w:rsid w:val="003D0E14"/>
    <w:pPr>
      <w:spacing w:before="5040"/>
      <w:jc w:val="center"/>
    </w:pPr>
    <w:rPr>
      <w:sz w:val="48"/>
      <w:szCs w:val="72"/>
      <w:lang w:val="en-US"/>
    </w:rPr>
  </w:style>
  <w:style w:type="character" w:customStyle="1" w:styleId="TitleChar">
    <w:name w:val="Title Char"/>
    <w:basedOn w:val="DefaultParagraphFont"/>
    <w:link w:val="Title"/>
    <w:rsid w:val="003D0E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0E14"/>
    <w:pPr>
      <w:tabs>
        <w:tab w:val="left" w:pos="3600"/>
        <w:tab w:val="left" w:pos="3958"/>
      </w:tabs>
    </w:pPr>
  </w:style>
  <w:style w:type="paragraph" w:styleId="List">
    <w:name w:val="List"/>
    <w:basedOn w:val="BodyText"/>
    <w:next w:val="BodyText"/>
    <w:rsid w:val="003D0E14"/>
    <w:pPr>
      <w:tabs>
        <w:tab w:val="left" w:pos="340"/>
      </w:tabs>
      <w:spacing w:before="60" w:after="60"/>
      <w:ind w:left="340" w:hanging="340"/>
    </w:pPr>
  </w:style>
  <w:style w:type="paragraph" w:customStyle="1" w:styleId="Note">
    <w:name w:val="Note"/>
    <w:basedOn w:val="BodyText"/>
    <w:rsid w:val="003D0E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0E14"/>
    <w:pPr>
      <w:framePr w:wrap="auto" w:hAnchor="text" w:y="6049"/>
    </w:pPr>
    <w:rPr>
      <w:color w:val="000000"/>
      <w:sz w:val="40"/>
    </w:rPr>
  </w:style>
  <w:style w:type="paragraph" w:customStyle="1" w:styleId="TOCTitle">
    <w:name w:val="TOCTitle"/>
    <w:basedOn w:val="Heading1"/>
    <w:rsid w:val="003D0E14"/>
    <w:pPr>
      <w:spacing w:after="240"/>
      <w:jc w:val="center"/>
      <w:outlineLvl w:val="9"/>
    </w:pPr>
    <w:rPr>
      <w:caps/>
    </w:rPr>
  </w:style>
  <w:style w:type="paragraph" w:customStyle="1" w:styleId="Version">
    <w:name w:val="Version"/>
    <w:rsid w:val="003D0E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0E14"/>
    <w:pPr>
      <w:numPr>
        <w:numId w:val="12"/>
      </w:numPr>
      <w:tabs>
        <w:tab w:val="clear" w:pos="680"/>
      </w:tabs>
    </w:pPr>
  </w:style>
  <w:style w:type="paragraph" w:styleId="Index1">
    <w:name w:val="index 1"/>
    <w:basedOn w:val="Normal"/>
    <w:next w:val="Normal"/>
    <w:semiHidden/>
    <w:rsid w:val="003D0E14"/>
    <w:pPr>
      <w:keepNext w:val="0"/>
      <w:tabs>
        <w:tab w:val="right" w:pos="4176"/>
      </w:tabs>
      <w:ind w:left="198" w:hanging="198"/>
    </w:pPr>
    <w:rPr>
      <w:rFonts w:ascii="Garamond" w:hAnsi="Garamond"/>
    </w:rPr>
  </w:style>
  <w:style w:type="paragraph" w:styleId="IndexHeading">
    <w:name w:val="index heading"/>
    <w:basedOn w:val="Normal"/>
    <w:next w:val="Index1"/>
    <w:semiHidden/>
    <w:rsid w:val="003D0E14"/>
    <w:pPr>
      <w:spacing w:before="120" w:after="120"/>
    </w:pPr>
    <w:rPr>
      <w:rFonts w:ascii="Arial" w:hAnsi="Arial"/>
      <w:b/>
      <w:color w:val="918585"/>
      <w:sz w:val="24"/>
    </w:rPr>
  </w:style>
  <w:style w:type="paragraph" w:styleId="Header">
    <w:name w:val="header"/>
    <w:basedOn w:val="Normal"/>
    <w:link w:val="HeaderChar"/>
    <w:rsid w:val="003D0E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0E14"/>
    <w:rPr>
      <w:rFonts w:ascii="Times New Roman" w:eastAsia="Times New Roman" w:hAnsi="Times New Roman" w:cs="Times New Roman"/>
      <w:sz w:val="16"/>
      <w:szCs w:val="20"/>
      <w:lang w:val="en-GB" w:eastAsia="en-US"/>
    </w:rPr>
  </w:style>
  <w:style w:type="paragraph" w:customStyle="1" w:styleId="Chapter">
    <w:name w:val="Chapter"/>
    <w:basedOn w:val="Normal"/>
    <w:rsid w:val="003D0E14"/>
    <w:pPr>
      <w:spacing w:before="240"/>
    </w:pPr>
    <w:rPr>
      <w:rFonts w:ascii="Times New Roman" w:hAnsi="Times New Roman"/>
      <w:smallCaps/>
      <w:spacing w:val="80"/>
      <w:sz w:val="28"/>
    </w:rPr>
  </w:style>
  <w:style w:type="paragraph" w:customStyle="1" w:styleId="InChapter">
    <w:name w:val="InChapter"/>
    <w:basedOn w:val="Heading3"/>
    <w:rsid w:val="003D0E14"/>
    <w:pPr>
      <w:spacing w:after="240"/>
      <w:outlineLvl w:val="9"/>
    </w:pPr>
    <w:rPr>
      <w:noProof/>
    </w:rPr>
  </w:style>
  <w:style w:type="paragraph" w:styleId="Index2">
    <w:name w:val="index 2"/>
    <w:basedOn w:val="Normal"/>
    <w:next w:val="Normal"/>
    <w:semiHidden/>
    <w:rsid w:val="003D0E14"/>
    <w:pPr>
      <w:tabs>
        <w:tab w:val="right" w:pos="4176"/>
      </w:tabs>
      <w:ind w:left="568" w:hanging="284"/>
    </w:pPr>
    <w:rPr>
      <w:rFonts w:ascii="Garamond" w:hAnsi="Garamond"/>
    </w:rPr>
  </w:style>
  <w:style w:type="paragraph" w:customStyle="1" w:styleId="Byline">
    <w:name w:val="Byline"/>
    <w:rsid w:val="003D0E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0E14"/>
    <w:pPr>
      <w:tabs>
        <w:tab w:val="clear" w:pos="3600"/>
        <w:tab w:val="clear" w:pos="3958"/>
      </w:tabs>
      <w:jc w:val="right"/>
    </w:pPr>
  </w:style>
  <w:style w:type="character" w:styleId="Emphasis">
    <w:name w:val="Emphasis"/>
    <w:basedOn w:val="DefaultParagraphFont"/>
    <w:qFormat/>
    <w:rsid w:val="003D0E14"/>
    <w:rPr>
      <w:i/>
    </w:rPr>
  </w:style>
  <w:style w:type="paragraph" w:styleId="Caption">
    <w:name w:val="caption"/>
    <w:basedOn w:val="BodyText"/>
    <w:next w:val="Normal"/>
    <w:qFormat/>
    <w:rsid w:val="003D0E14"/>
    <w:pPr>
      <w:framePr w:w="2268" w:hSpace="181" w:vSpace="181" w:wrap="around" w:vAnchor="text" w:hAnchor="page" w:x="1135" w:y="285" w:anchorLock="1"/>
    </w:pPr>
    <w:rPr>
      <w:i/>
    </w:rPr>
  </w:style>
  <w:style w:type="paragraph" w:customStyle="1" w:styleId="MiniTOCTitle">
    <w:name w:val="MiniTOCTitle"/>
    <w:basedOn w:val="Heading4"/>
    <w:rsid w:val="003D0E14"/>
    <w:pPr>
      <w:spacing w:before="240"/>
      <w:outlineLvl w:val="9"/>
    </w:pPr>
    <w:rPr>
      <w:noProof/>
      <w:sz w:val="24"/>
    </w:rPr>
  </w:style>
  <w:style w:type="paragraph" w:customStyle="1" w:styleId="MiniTOCItem">
    <w:name w:val="MiniTOCItem"/>
    <w:basedOn w:val="ListBullet"/>
    <w:rsid w:val="003D0E14"/>
    <w:pPr>
      <w:numPr>
        <w:numId w:val="0"/>
      </w:numPr>
      <w:tabs>
        <w:tab w:val="right" w:leader="dot" w:pos="6521"/>
      </w:tabs>
      <w:spacing w:before="0" w:after="0"/>
    </w:pPr>
  </w:style>
  <w:style w:type="paragraph" w:customStyle="1" w:styleId="TOFTitle">
    <w:name w:val="TOFTitle"/>
    <w:basedOn w:val="TOCTitle"/>
    <w:rsid w:val="003D0E14"/>
  </w:style>
  <w:style w:type="paragraph" w:styleId="TableofFigures">
    <w:name w:val="table of figures"/>
    <w:basedOn w:val="Normal"/>
    <w:next w:val="Normal"/>
    <w:semiHidden/>
    <w:rsid w:val="003D0E14"/>
    <w:pPr>
      <w:tabs>
        <w:tab w:val="right" w:leader="dot" w:pos="9072"/>
      </w:tabs>
      <w:ind w:left="970" w:hanging="403"/>
    </w:pPr>
    <w:rPr>
      <w:rFonts w:ascii="Times New Roman" w:hAnsi="Times New Roman"/>
      <w:b/>
    </w:rPr>
  </w:style>
  <w:style w:type="paragraph" w:styleId="ListNumber">
    <w:name w:val="List Number"/>
    <w:basedOn w:val="List"/>
    <w:rsid w:val="003D0E14"/>
    <w:pPr>
      <w:numPr>
        <w:numId w:val="14"/>
      </w:numPr>
      <w:tabs>
        <w:tab w:val="clear" w:pos="340"/>
      </w:tabs>
    </w:pPr>
  </w:style>
  <w:style w:type="character" w:customStyle="1" w:styleId="WingdingSymbols">
    <w:name w:val="Wingding Symbols"/>
    <w:rsid w:val="003D0E14"/>
    <w:rPr>
      <w:rFonts w:ascii="Wingdings" w:hAnsi="Wingdings"/>
    </w:rPr>
  </w:style>
  <w:style w:type="paragraph" w:customStyle="1" w:styleId="TableHeading">
    <w:name w:val="Table Heading"/>
    <w:basedOn w:val="HeadingBase"/>
    <w:rsid w:val="003D0E14"/>
    <w:pPr>
      <w:keepLines/>
      <w:pBdr>
        <w:bottom w:val="single" w:sz="6" w:space="1" w:color="918585"/>
      </w:pBdr>
      <w:spacing w:before="240"/>
    </w:pPr>
  </w:style>
  <w:style w:type="character" w:customStyle="1" w:styleId="HotSpot">
    <w:name w:val="HotSpot"/>
    <w:rsid w:val="003D0E14"/>
    <w:rPr>
      <w:color w:val="0033CC"/>
      <w:u w:val="none"/>
    </w:rPr>
  </w:style>
  <w:style w:type="paragraph" w:customStyle="1" w:styleId="BodyTextRight">
    <w:name w:val="Body Text Right"/>
    <w:basedOn w:val="BodyText"/>
    <w:rsid w:val="003D0E14"/>
    <w:pPr>
      <w:spacing w:before="0" w:after="0"/>
      <w:jc w:val="right"/>
    </w:pPr>
  </w:style>
  <w:style w:type="paragraph" w:styleId="Index3">
    <w:name w:val="index 3"/>
    <w:basedOn w:val="ListNumber2"/>
    <w:next w:val="Normal"/>
    <w:semiHidden/>
    <w:rsid w:val="003D0E14"/>
    <w:pPr>
      <w:numPr>
        <w:numId w:val="0"/>
      </w:numPr>
      <w:tabs>
        <w:tab w:val="right" w:leader="dot" w:pos="4176"/>
      </w:tabs>
    </w:pPr>
  </w:style>
  <w:style w:type="paragraph" w:styleId="ListNumber2">
    <w:name w:val="List Number 2"/>
    <w:basedOn w:val="List2"/>
    <w:rsid w:val="003D0E14"/>
    <w:pPr>
      <w:numPr>
        <w:numId w:val="9"/>
      </w:numPr>
      <w:tabs>
        <w:tab w:val="clear" w:pos="1060"/>
      </w:tabs>
    </w:pPr>
  </w:style>
  <w:style w:type="paragraph" w:customStyle="1" w:styleId="MarginNote">
    <w:name w:val="Margin Note"/>
    <w:basedOn w:val="BodyText"/>
    <w:rsid w:val="003D0E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0E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0E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0E14"/>
    <w:rPr>
      <w:sz w:val="32"/>
    </w:rPr>
  </w:style>
  <w:style w:type="paragraph" w:customStyle="1" w:styleId="HeadingProcedure">
    <w:name w:val="Heading Procedure"/>
    <w:basedOn w:val="HeadingBase"/>
    <w:next w:val="Normal"/>
    <w:rsid w:val="003D0E14"/>
    <w:pPr>
      <w:tabs>
        <w:tab w:val="left" w:pos="0"/>
      </w:tabs>
      <w:spacing w:before="120" w:after="60"/>
    </w:pPr>
    <w:rPr>
      <w:i/>
      <w:color w:val="918585"/>
      <w:sz w:val="22"/>
    </w:rPr>
  </w:style>
  <w:style w:type="paragraph" w:customStyle="1" w:styleId="TableBodyText">
    <w:name w:val="Table Body Text"/>
    <w:basedOn w:val="BodyText"/>
    <w:rsid w:val="003D0E14"/>
    <w:pPr>
      <w:spacing w:before="60" w:after="60"/>
    </w:pPr>
  </w:style>
  <w:style w:type="paragraph" w:styleId="ListContinue">
    <w:name w:val="List Continue"/>
    <w:basedOn w:val="List"/>
    <w:rsid w:val="003D0E14"/>
    <w:pPr>
      <w:ind w:firstLine="0"/>
    </w:pPr>
  </w:style>
  <w:style w:type="paragraph" w:customStyle="1" w:styleId="ListNote">
    <w:name w:val="List Note"/>
    <w:basedOn w:val="List"/>
    <w:rsid w:val="003D0E14"/>
    <w:pPr>
      <w:pBdr>
        <w:top w:val="single" w:sz="6" w:space="2" w:color="918585"/>
        <w:bottom w:val="single" w:sz="6" w:space="2" w:color="918585"/>
      </w:pBdr>
      <w:tabs>
        <w:tab w:val="left" w:pos="1021"/>
      </w:tabs>
      <w:ind w:firstLine="0"/>
    </w:pPr>
  </w:style>
  <w:style w:type="paragraph" w:customStyle="1" w:styleId="Warning">
    <w:name w:val="Warning"/>
    <w:basedOn w:val="BodyText"/>
    <w:rsid w:val="003D0E14"/>
    <w:pPr>
      <w:shd w:val="clear" w:color="auto" w:fill="D9D9D9"/>
      <w:tabs>
        <w:tab w:val="left" w:pos="992"/>
      </w:tabs>
      <w:ind w:left="119" w:right="119"/>
    </w:pPr>
    <w:rPr>
      <w:sz w:val="20"/>
    </w:rPr>
  </w:style>
  <w:style w:type="paragraph" w:customStyle="1" w:styleId="MarginIcons">
    <w:name w:val="Margin Icons"/>
    <w:basedOn w:val="BodyText"/>
    <w:rsid w:val="003D0E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0E14"/>
    <w:rPr>
      <w:rFonts w:ascii="Courier New" w:hAnsi="Courier New"/>
    </w:rPr>
  </w:style>
  <w:style w:type="paragraph" w:customStyle="1" w:styleId="NoteBullet">
    <w:name w:val="Note Bullet"/>
    <w:basedOn w:val="Note"/>
    <w:rsid w:val="003D0E14"/>
    <w:pPr>
      <w:tabs>
        <w:tab w:val="clear" w:pos="680"/>
      </w:tabs>
      <w:spacing w:before="60" w:after="60"/>
    </w:pPr>
  </w:style>
  <w:style w:type="paragraph" w:customStyle="1" w:styleId="SubHeading2">
    <w:name w:val="SubHeading2"/>
    <w:basedOn w:val="HeadingBase"/>
    <w:rsid w:val="003D0E14"/>
    <w:pPr>
      <w:spacing w:before="240" w:after="60"/>
    </w:pPr>
    <w:rPr>
      <w:sz w:val="20"/>
    </w:rPr>
  </w:style>
  <w:style w:type="paragraph" w:customStyle="1" w:styleId="SubHeading1">
    <w:name w:val="SubHeading1"/>
    <w:basedOn w:val="HeadingBase"/>
    <w:rsid w:val="003D0E14"/>
    <w:pPr>
      <w:spacing w:before="240" w:after="60"/>
    </w:pPr>
    <w:rPr>
      <w:color w:val="918585"/>
      <w:sz w:val="22"/>
    </w:rPr>
  </w:style>
  <w:style w:type="paragraph" w:customStyle="1" w:styleId="SideHeading">
    <w:name w:val="Side Heading"/>
    <w:basedOn w:val="HeadingBase"/>
    <w:rsid w:val="003D0E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0E14"/>
    <w:pPr>
      <w:numPr>
        <w:numId w:val="10"/>
      </w:numPr>
    </w:pPr>
  </w:style>
  <w:style w:type="paragraph" w:styleId="PlainText">
    <w:name w:val="Plain Text"/>
    <w:basedOn w:val="Normal"/>
    <w:link w:val="PlainTextChar"/>
    <w:rsid w:val="003D0E14"/>
    <w:rPr>
      <w:sz w:val="20"/>
    </w:rPr>
  </w:style>
  <w:style w:type="character" w:customStyle="1" w:styleId="PlainTextChar">
    <w:name w:val="Plain Text Char"/>
    <w:basedOn w:val="DefaultParagraphFont"/>
    <w:link w:val="PlainText"/>
    <w:rsid w:val="003D0E14"/>
    <w:rPr>
      <w:rFonts w:ascii="Courier New" w:eastAsia="Times New Roman" w:hAnsi="Courier New" w:cs="Times New Roman"/>
      <w:sz w:val="20"/>
      <w:szCs w:val="20"/>
      <w:lang w:eastAsia="en-US"/>
    </w:rPr>
  </w:style>
  <w:style w:type="character" w:customStyle="1" w:styleId="MenuOption">
    <w:name w:val="Menu Option"/>
    <w:basedOn w:val="DefaultParagraphFont"/>
    <w:rsid w:val="003D0E14"/>
    <w:rPr>
      <w:b/>
      <w:smallCaps/>
    </w:rPr>
  </w:style>
  <w:style w:type="paragraph" w:customStyle="1" w:styleId="TableListNumber">
    <w:name w:val="Table List Number"/>
    <w:basedOn w:val="ListNumber"/>
    <w:rsid w:val="003D0E14"/>
    <w:pPr>
      <w:numPr>
        <w:numId w:val="0"/>
      </w:numPr>
    </w:pPr>
  </w:style>
  <w:style w:type="paragraph" w:styleId="TOC4">
    <w:name w:val="toc 4"/>
    <w:basedOn w:val="TOCBase"/>
    <w:next w:val="Normal"/>
    <w:semiHidden/>
    <w:rsid w:val="003D0E14"/>
    <w:pPr>
      <w:tabs>
        <w:tab w:val="right" w:leader="dot" w:pos="9071"/>
      </w:tabs>
      <w:ind w:left="1701"/>
    </w:pPr>
  </w:style>
  <w:style w:type="paragraph" w:customStyle="1" w:styleId="ListAlpha">
    <w:name w:val="List Alpha"/>
    <w:basedOn w:val="List"/>
    <w:rsid w:val="003D0E14"/>
    <w:pPr>
      <w:numPr>
        <w:numId w:val="8"/>
      </w:numPr>
    </w:pPr>
  </w:style>
  <w:style w:type="paragraph" w:customStyle="1" w:styleId="ListAlpha2">
    <w:name w:val="List Alpha 2"/>
    <w:basedOn w:val="List2"/>
    <w:rsid w:val="003D0E14"/>
    <w:pPr>
      <w:numPr>
        <w:numId w:val="7"/>
      </w:numPr>
    </w:pPr>
  </w:style>
  <w:style w:type="paragraph" w:styleId="List2">
    <w:name w:val="List 2"/>
    <w:basedOn w:val="BodyText"/>
    <w:rsid w:val="003D0E14"/>
    <w:pPr>
      <w:tabs>
        <w:tab w:val="left" w:pos="680"/>
      </w:tabs>
      <w:spacing w:before="60" w:after="60"/>
      <w:ind w:left="680" w:hanging="340"/>
    </w:pPr>
  </w:style>
  <w:style w:type="paragraph" w:styleId="List3">
    <w:name w:val="List 3"/>
    <w:basedOn w:val="BodyText"/>
    <w:rsid w:val="003D0E14"/>
    <w:pPr>
      <w:tabs>
        <w:tab w:val="left" w:pos="1021"/>
      </w:tabs>
      <w:spacing w:before="60" w:after="60"/>
      <w:ind w:left="1020" w:hanging="340"/>
    </w:pPr>
  </w:style>
  <w:style w:type="paragraph" w:styleId="List4">
    <w:name w:val="List 4"/>
    <w:basedOn w:val="BodyText"/>
    <w:rsid w:val="003D0E14"/>
    <w:pPr>
      <w:tabs>
        <w:tab w:val="left" w:pos="1361"/>
      </w:tabs>
      <w:spacing w:before="60" w:after="60"/>
      <w:ind w:left="1361" w:hanging="340"/>
    </w:pPr>
  </w:style>
  <w:style w:type="paragraph" w:styleId="List5">
    <w:name w:val="List 5"/>
    <w:basedOn w:val="BodyText"/>
    <w:rsid w:val="003D0E14"/>
    <w:pPr>
      <w:tabs>
        <w:tab w:val="left" w:pos="1701"/>
      </w:tabs>
      <w:spacing w:before="60" w:after="60"/>
      <w:ind w:left="1701" w:hanging="340"/>
    </w:pPr>
  </w:style>
  <w:style w:type="paragraph" w:styleId="ListBullet3">
    <w:name w:val="List Bullet 3"/>
    <w:basedOn w:val="List3"/>
    <w:rsid w:val="003D0E14"/>
    <w:pPr>
      <w:numPr>
        <w:numId w:val="13"/>
      </w:numPr>
      <w:tabs>
        <w:tab w:val="clear" w:pos="1021"/>
      </w:tabs>
      <w:ind w:left="1037" w:hanging="357"/>
    </w:pPr>
  </w:style>
  <w:style w:type="paragraph" w:styleId="ListBullet4">
    <w:name w:val="List Bullet 4"/>
    <w:basedOn w:val="List4"/>
    <w:rsid w:val="003D0E14"/>
    <w:pPr>
      <w:numPr>
        <w:numId w:val="2"/>
      </w:numPr>
      <w:tabs>
        <w:tab w:val="clear" w:pos="1361"/>
      </w:tabs>
    </w:pPr>
  </w:style>
  <w:style w:type="paragraph" w:styleId="ListBullet5">
    <w:name w:val="List Bullet 5"/>
    <w:basedOn w:val="List5"/>
    <w:rsid w:val="003D0E14"/>
    <w:pPr>
      <w:numPr>
        <w:numId w:val="3"/>
      </w:numPr>
    </w:pPr>
  </w:style>
  <w:style w:type="paragraph" w:styleId="ListContinue2">
    <w:name w:val="List Continue 2"/>
    <w:basedOn w:val="List2"/>
    <w:rsid w:val="003D0E14"/>
    <w:pPr>
      <w:ind w:firstLine="0"/>
    </w:pPr>
  </w:style>
  <w:style w:type="paragraph" w:styleId="ListContinue3">
    <w:name w:val="List Continue 3"/>
    <w:basedOn w:val="List3"/>
    <w:rsid w:val="003D0E14"/>
    <w:pPr>
      <w:ind w:left="1021" w:firstLine="0"/>
    </w:pPr>
  </w:style>
  <w:style w:type="paragraph" w:styleId="ListContinue4">
    <w:name w:val="List Continue 4"/>
    <w:basedOn w:val="List4"/>
    <w:rsid w:val="003D0E14"/>
    <w:pPr>
      <w:ind w:firstLine="0"/>
    </w:pPr>
  </w:style>
  <w:style w:type="paragraph" w:styleId="ListContinue5">
    <w:name w:val="List Continue 5"/>
    <w:basedOn w:val="List5"/>
    <w:rsid w:val="003D0E14"/>
    <w:pPr>
      <w:ind w:firstLine="0"/>
    </w:pPr>
  </w:style>
  <w:style w:type="paragraph" w:styleId="ListNumber3">
    <w:name w:val="List Number 3"/>
    <w:basedOn w:val="List3"/>
    <w:rsid w:val="003D0E14"/>
    <w:pPr>
      <w:numPr>
        <w:numId w:val="4"/>
      </w:numPr>
    </w:pPr>
  </w:style>
  <w:style w:type="paragraph" w:styleId="ListNumber4">
    <w:name w:val="List Number 4"/>
    <w:basedOn w:val="List4"/>
    <w:rsid w:val="003D0E14"/>
    <w:pPr>
      <w:numPr>
        <w:numId w:val="5"/>
      </w:numPr>
    </w:pPr>
  </w:style>
  <w:style w:type="paragraph" w:styleId="ListNumber5">
    <w:name w:val="List Number 5"/>
    <w:basedOn w:val="List5"/>
    <w:rsid w:val="003D0E14"/>
    <w:pPr>
      <w:numPr>
        <w:numId w:val="6"/>
      </w:numPr>
    </w:pPr>
  </w:style>
  <w:style w:type="paragraph" w:styleId="BlockText">
    <w:name w:val="Block Text"/>
    <w:basedOn w:val="Normal"/>
    <w:rsid w:val="003D0E14"/>
    <w:pPr>
      <w:spacing w:after="120"/>
      <w:ind w:left="1440" w:right="1440"/>
    </w:pPr>
  </w:style>
  <w:style w:type="character" w:customStyle="1" w:styleId="Subscript">
    <w:name w:val="Subscript"/>
    <w:basedOn w:val="DefaultParagraphFont"/>
    <w:rsid w:val="003D0E14"/>
    <w:rPr>
      <w:sz w:val="16"/>
      <w:vertAlign w:val="subscript"/>
    </w:rPr>
  </w:style>
  <w:style w:type="character" w:customStyle="1" w:styleId="Superscript">
    <w:name w:val="Superscript"/>
    <w:basedOn w:val="DefaultParagraphFont"/>
    <w:rsid w:val="003D0E14"/>
    <w:rPr>
      <w:sz w:val="16"/>
      <w:vertAlign w:val="superscript"/>
    </w:rPr>
  </w:style>
  <w:style w:type="character" w:customStyle="1" w:styleId="Symbols">
    <w:name w:val="Symbols"/>
    <w:basedOn w:val="DefaultParagraphFont"/>
    <w:rsid w:val="003D0E14"/>
    <w:rPr>
      <w:rFonts w:ascii="Symbol" w:hAnsi="Symbol"/>
    </w:rPr>
  </w:style>
  <w:style w:type="character" w:customStyle="1" w:styleId="MenuOptions">
    <w:name w:val="Menu Options"/>
    <w:basedOn w:val="DefaultParagraphFont"/>
    <w:rsid w:val="003D0E14"/>
    <w:rPr>
      <w:rFonts w:ascii="Arial Narrow" w:hAnsi="Arial Narrow"/>
      <w:smallCaps/>
    </w:rPr>
  </w:style>
  <w:style w:type="character" w:customStyle="1" w:styleId="Buttons">
    <w:name w:val="Buttons"/>
    <w:basedOn w:val="DefaultParagraphFont"/>
    <w:rsid w:val="003D0E14"/>
    <w:rPr>
      <w:b/>
    </w:rPr>
  </w:style>
  <w:style w:type="character" w:customStyle="1" w:styleId="Underlined">
    <w:name w:val="Underlined"/>
    <w:basedOn w:val="DefaultParagraphFont"/>
    <w:rsid w:val="003D0E14"/>
    <w:rPr>
      <w:u w:val="single"/>
    </w:rPr>
  </w:style>
  <w:style w:type="paragraph" w:customStyle="1" w:styleId="TableBodyTextRight">
    <w:name w:val="Table Body Text Right"/>
    <w:basedOn w:val="TableBodyText"/>
    <w:rsid w:val="003D0E14"/>
    <w:pPr>
      <w:widowControl w:val="0"/>
      <w:autoSpaceDE w:val="0"/>
      <w:autoSpaceDN w:val="0"/>
      <w:adjustRightInd w:val="0"/>
      <w:jc w:val="right"/>
    </w:pPr>
    <w:rPr>
      <w:rFonts w:cs="Arial"/>
      <w:szCs w:val="18"/>
    </w:rPr>
  </w:style>
  <w:style w:type="paragraph" w:customStyle="1" w:styleId="CopyrightText">
    <w:name w:val="Copyright Text"/>
    <w:basedOn w:val="BodyText"/>
    <w:rsid w:val="003D0E14"/>
    <w:rPr>
      <w:sz w:val="18"/>
    </w:rPr>
  </w:style>
  <w:style w:type="paragraph" w:customStyle="1" w:styleId="BodySmallRight">
    <w:name w:val="Body Small Right"/>
    <w:basedOn w:val="BodyTextRight"/>
    <w:rsid w:val="003D0E14"/>
    <w:rPr>
      <w:sz w:val="18"/>
      <w:szCs w:val="18"/>
    </w:rPr>
  </w:style>
  <w:style w:type="paragraph" w:customStyle="1" w:styleId="MarginEdition">
    <w:name w:val="Margin Edition"/>
    <w:basedOn w:val="MarginNote"/>
    <w:rsid w:val="003D0E14"/>
    <w:pPr>
      <w:spacing w:before="0" w:after="0"/>
    </w:pPr>
    <w:rPr>
      <w:rFonts w:ascii="Times New Roman" w:hAnsi="Times New Roman"/>
      <w:color w:val="999999"/>
    </w:rPr>
  </w:style>
  <w:style w:type="paragraph" w:customStyle="1" w:styleId="Spacer">
    <w:name w:val="Spacer"/>
    <w:basedOn w:val="Normal"/>
    <w:rsid w:val="003D0E14"/>
    <w:rPr>
      <w:sz w:val="2"/>
      <w:szCs w:val="2"/>
    </w:rPr>
  </w:style>
  <w:style w:type="character" w:customStyle="1" w:styleId="Small">
    <w:name w:val="Small"/>
    <w:basedOn w:val="DefaultParagraphFont"/>
    <w:rsid w:val="003D0E14"/>
    <w:rPr>
      <w:sz w:val="16"/>
    </w:rPr>
  </w:style>
  <w:style w:type="paragraph" w:customStyle="1" w:styleId="WideTable">
    <w:name w:val="Wide Table"/>
    <w:basedOn w:val="Normal"/>
    <w:rsid w:val="003D0E14"/>
    <w:pPr>
      <w:ind w:left="-1418"/>
    </w:pPr>
    <w:rPr>
      <w:sz w:val="2"/>
      <w:szCs w:val="2"/>
    </w:rPr>
  </w:style>
  <w:style w:type="character" w:styleId="PageNumber">
    <w:name w:val="page number"/>
    <w:basedOn w:val="DefaultParagraphFont"/>
    <w:rsid w:val="003D0E14"/>
  </w:style>
  <w:style w:type="paragraph" w:styleId="Quote">
    <w:name w:val="Quote"/>
    <w:basedOn w:val="Heading1"/>
    <w:link w:val="QuoteChar"/>
    <w:qFormat/>
    <w:rsid w:val="003D0E14"/>
    <w:rPr>
      <w:b w:val="0"/>
      <w:sz w:val="72"/>
      <w:szCs w:val="72"/>
      <w:lang w:val="en-NZ"/>
    </w:rPr>
  </w:style>
  <w:style w:type="character" w:customStyle="1" w:styleId="QuoteChar">
    <w:name w:val="Quote Char"/>
    <w:basedOn w:val="DefaultParagraphFont"/>
    <w:link w:val="Quote"/>
    <w:rsid w:val="003D0E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0E14"/>
    <w:pPr>
      <w:pageBreakBefore/>
    </w:pPr>
  </w:style>
  <w:style w:type="paragraph" w:customStyle="1" w:styleId="Border">
    <w:name w:val="Border"/>
    <w:basedOn w:val="Normal"/>
    <w:qFormat/>
    <w:rsid w:val="003D0E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0E14"/>
    <w:rPr>
      <w:b/>
      <w:bCs/>
      <w:i/>
      <w:iCs/>
      <w:color w:val="auto"/>
    </w:rPr>
  </w:style>
  <w:style w:type="paragraph" w:styleId="IntenseQuote">
    <w:name w:val="Intense Quote"/>
    <w:basedOn w:val="Normal"/>
    <w:next w:val="Normal"/>
    <w:link w:val="IntenseQuoteChar"/>
    <w:uiPriority w:val="30"/>
    <w:qFormat/>
    <w:rsid w:val="003D0E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0E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0E14"/>
    <w:rPr>
      <w:smallCaps/>
      <w:color w:val="auto"/>
      <w:u w:val="single"/>
    </w:rPr>
  </w:style>
  <w:style w:type="character" w:styleId="IntenseReference">
    <w:name w:val="Intense Reference"/>
    <w:basedOn w:val="DefaultParagraphFont"/>
    <w:uiPriority w:val="32"/>
    <w:qFormat/>
    <w:rsid w:val="003D0E14"/>
    <w:rPr>
      <w:b/>
      <w:bCs/>
      <w:smallCaps/>
      <w:color w:val="auto"/>
      <w:spacing w:val="5"/>
      <w:u w:val="single"/>
    </w:rPr>
  </w:style>
  <w:style w:type="paragraph" w:customStyle="1" w:styleId="2ColumnHeading">
    <w:name w:val="2Column Heading"/>
    <w:basedOn w:val="BodyText"/>
    <w:qFormat/>
    <w:rsid w:val="003D0E14"/>
    <w:pPr>
      <w:spacing w:after="60"/>
      <w:ind w:left="-2268"/>
    </w:pPr>
    <w:rPr>
      <w:b/>
    </w:rPr>
  </w:style>
  <w:style w:type="paragraph" w:customStyle="1" w:styleId="Heading1TOC">
    <w:name w:val="Heading1 TOC"/>
    <w:basedOn w:val="Normal"/>
    <w:qFormat/>
    <w:rsid w:val="003D0E14"/>
    <w:pPr>
      <w:spacing w:before="240" w:after="120"/>
    </w:pPr>
    <w:rPr>
      <w:rFonts w:ascii="Times New Roman" w:hAnsi="Times New Roman"/>
      <w:b/>
      <w:sz w:val="32"/>
    </w:rPr>
  </w:style>
  <w:style w:type="paragraph" w:customStyle="1" w:styleId="Heading2TOC">
    <w:name w:val="Heading2 TOC"/>
    <w:basedOn w:val="Normal"/>
    <w:qFormat/>
    <w:rsid w:val="003D0E14"/>
    <w:pPr>
      <w:spacing w:before="240" w:after="60"/>
    </w:pPr>
    <w:rPr>
      <w:rFonts w:ascii="Times New Roman" w:hAnsi="Times New Roman"/>
      <w:b/>
      <w:sz w:val="28"/>
    </w:rPr>
  </w:style>
  <w:style w:type="character" w:customStyle="1" w:styleId="Underline">
    <w:name w:val="Underline"/>
    <w:basedOn w:val="DefaultParagraphFont"/>
    <w:qFormat/>
    <w:rsid w:val="003D0E14"/>
    <w:rPr>
      <w:u w:val="single"/>
    </w:rPr>
  </w:style>
  <w:style w:type="character" w:customStyle="1" w:styleId="BoldandItalics">
    <w:name w:val="Bold and Italics"/>
    <w:qFormat/>
    <w:rsid w:val="003D0E14"/>
    <w:rPr>
      <w:b/>
      <w:i/>
      <w:u w:val="none"/>
    </w:rPr>
  </w:style>
  <w:style w:type="paragraph" w:styleId="BalloonText">
    <w:name w:val="Balloon Text"/>
    <w:basedOn w:val="Normal"/>
    <w:link w:val="BalloonTextChar"/>
    <w:rsid w:val="003D0E14"/>
    <w:rPr>
      <w:rFonts w:ascii="Tahoma" w:hAnsi="Tahoma" w:cs="Tahoma"/>
      <w:sz w:val="16"/>
      <w:szCs w:val="16"/>
    </w:rPr>
  </w:style>
  <w:style w:type="character" w:customStyle="1" w:styleId="BalloonTextChar">
    <w:name w:val="Balloon Text Char"/>
    <w:basedOn w:val="DefaultParagraphFont"/>
    <w:link w:val="BalloonText"/>
    <w:rsid w:val="003D0E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0E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0E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0E14"/>
    <w:rPr>
      <w:b/>
      <w:color w:val="660033"/>
      <w:spacing w:val="0"/>
    </w:rPr>
  </w:style>
  <w:style w:type="paragraph" w:customStyle="1" w:styleId="Nameditemlist">
    <w:name w:val="Named item list"/>
    <w:basedOn w:val="BodyText"/>
    <w:qFormat/>
    <w:rsid w:val="003D0E14"/>
    <w:pPr>
      <w:tabs>
        <w:tab w:val="left" w:pos="2835"/>
      </w:tabs>
      <w:ind w:left="2835" w:hanging="2835"/>
    </w:pPr>
  </w:style>
  <w:style w:type="paragraph" w:customStyle="1" w:styleId="BodyTextnopadding">
    <w:name w:val="Body Text no padding"/>
    <w:basedOn w:val="BodyText"/>
    <w:qFormat/>
    <w:rsid w:val="003D0E14"/>
    <w:pPr>
      <w:spacing w:before="0" w:after="0"/>
    </w:pPr>
  </w:style>
  <w:style w:type="paragraph" w:customStyle="1" w:styleId="BodyTextBold">
    <w:name w:val="Body Text Bold"/>
    <w:basedOn w:val="BodyText"/>
    <w:qFormat/>
    <w:rsid w:val="003D0E14"/>
    <w:rPr>
      <w:b/>
    </w:rPr>
  </w:style>
  <w:style w:type="character" w:styleId="Hyperlink">
    <w:name w:val="Hyperlink"/>
    <w:basedOn w:val="DefaultParagraphFont"/>
    <w:uiPriority w:val="99"/>
    <w:unhideWhenUsed/>
    <w:rsid w:val="00336E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4343</Characters>
  <Application>Microsoft Office Word</Application>
  <DocSecurity>0</DocSecurity>
  <Lines>188</Lines>
  <Paragraphs>91</Paragraphs>
  <ScaleCrop>false</ScaleCrop>
  <Company>Author-it Software Corporation Ltd.</Company>
  <LinksUpToDate>false</LinksUpToDate>
  <CharactersWithSpaces>4955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CSCSAS012 Supervise attendance at court</dc:title>
  <dc:subject>Approved</dc:subject>
  <dc:creator>Australian Industry Standards</dc:creator>
  <cp:keywords>Release: 2</cp:keywords>
  <dc:description>Review Date: 12 April 2008</dc:description>
  <cp:lastModifiedBy>HSD_TPCMSd.prod</cp:lastModifiedBy>
  <cp:revision>3</cp:revision>
  <dcterms:created xsi:type="dcterms:W3CDTF">2022-03-22T23:24:00Z</dcterms:created>
  <dcterms:modified xsi:type="dcterms:W3CDTF">2022-03-22T23:24:00Z</dcterms:modified>
</cp:coreProperties>
</file>