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65B4" w:rsidP="000E65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CSCSAS010 Conduct searches</w:t>
      </w:r>
      <w:r>
        <w:fldChar w:fldCharType="end"/>
      </w:r>
    </w:p>
    <w:p w:rsidR="000E65B4" w:rsidP="000E65B4">
      <w:pPr>
        <w:pStyle w:val="Version"/>
        <w:sectPr w:rsidSect="00C336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36C1" w:rsidP="00C336C1">
      <w:pPr>
        <w:pStyle w:val="SuperHeading"/>
      </w:pPr>
      <w:r w:rsidRPr="00C336C1">
        <w:t>CSCSAS010 Conduct searches</w:t>
      </w:r>
    </w:p>
    <w:p w:rsidR="00000000" w:rsidRPr="00C336C1" w:rsidP="00C336C1">
      <w:pPr>
        <w:pStyle w:val="Heading1"/>
      </w:pPr>
      <w:bookmarkStart w:id="1" w:name="O_644653"/>
      <w:bookmarkEnd w:id="1"/>
      <w:r w:rsidRPr="00C336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0E65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C1">
            <w:pPr>
              <w:pStyle w:val="TableHeading"/>
              <w:rPr>
                <w:lang w:val="en-NZ"/>
              </w:rPr>
            </w:pPr>
            <w:r w:rsidRPr="00C336C1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C1">
            <w:pPr>
              <w:pStyle w:val="TableHeading"/>
              <w:rPr>
                <w:lang w:val="en-NZ"/>
              </w:rPr>
            </w:pPr>
            <w:r w:rsidRPr="00C336C1">
              <w:t>Comments</w:t>
            </w:r>
          </w:p>
        </w:tc>
      </w:tr>
      <w:tr w:rsidTr="000E65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C1">
            <w:pPr>
              <w:pStyle w:val="BodyText"/>
              <w:rPr>
                <w:lang w:val="en-NZ"/>
              </w:rPr>
            </w:pPr>
            <w:r w:rsidRPr="00C336C1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6C1" w:rsidP="00C336C1">
            <w:pPr>
              <w:pStyle w:val="BodyText"/>
            </w:pPr>
            <w:r w:rsidRPr="00C336C1">
              <w:t xml:space="preserve">This unit was released in CSC Correctional Services Training Package release 1.0 and meets the Standards for Training Packages. </w:t>
            </w:r>
          </w:p>
          <w:p w:rsidR="00000000" w:rsidRPr="00C336C1" w:rsidP="00C336C1">
            <w:pPr>
              <w:pStyle w:val="BodyText"/>
            </w:pPr>
            <w:r w:rsidRPr="00C336C1">
              <w:t>This unit supersedes and is equivalent to CSCSAS303A Conduct searches.</w:t>
            </w:r>
          </w:p>
        </w:tc>
      </w:tr>
    </w:tbl>
    <w:p w:rsidR="000E65B4" w:rsidP="00C336C1">
      <w:pPr>
        <w:pStyle w:val="BodyText"/>
      </w:pPr>
    </w:p>
    <w:p w:rsidR="000E65B4" w:rsidP="00C336C1">
      <w:pPr>
        <w:pStyle w:val="BodyText"/>
      </w:pPr>
    </w:p>
    <w:p w:rsidR="00000000" w:rsidRPr="00C336C1" w:rsidP="00C336C1">
      <w:pPr>
        <w:pStyle w:val="Heading1"/>
      </w:pPr>
      <w:bookmarkStart w:id="2" w:name="O_644654"/>
      <w:bookmarkEnd w:id="2"/>
      <w:r w:rsidRPr="00C336C1">
        <w:t>Application</w:t>
      </w:r>
    </w:p>
    <w:p w:rsidR="00000000" w:rsidRPr="00C336C1" w:rsidP="000E65B4">
      <w:pPr>
        <w:pStyle w:val="BodyText"/>
      </w:pPr>
      <w:r w:rsidRPr="00C336C1">
        <w:t>This unit describes the skills required to search the environment, property and people to detect breaches of security, orders and safety.</w:t>
      </w:r>
    </w:p>
    <w:p w:rsidR="00000000" w:rsidRPr="00C336C1" w:rsidP="000E65B4">
      <w:pPr>
        <w:pStyle w:val="BodyText"/>
      </w:pPr>
      <w:r w:rsidRPr="00C336C1">
        <w:t>This unit applies to those working in detention centres, correctional centres and prisons and on wor</w:t>
      </w:r>
      <w:r w:rsidRPr="00C336C1">
        <w:t>k sites or in accommodation or activities where offenders are under statutory supervision requiring the prohibition of specific substances and objects.</w:t>
      </w:r>
    </w:p>
    <w:p w:rsidR="00000000" w:rsidRPr="00C336C1" w:rsidP="000E65B4">
      <w:pPr>
        <w:pStyle w:val="BodyText"/>
      </w:pPr>
      <w:r w:rsidRPr="00C336C1">
        <w:t xml:space="preserve">The skills and knowledge described in this unit must be applied within the legislative, regulatory and </w:t>
      </w:r>
      <w:r w:rsidRPr="00C336C1">
        <w:t>policy environment in which they are carried out. Organisational policies and procedures must be consulted and adhered to, particularly those related to searching property and people.</w:t>
      </w:r>
    </w:p>
    <w:p w:rsidR="00000000" w:rsidRPr="00C336C1" w:rsidP="000E65B4">
      <w:pPr>
        <w:pStyle w:val="BodyText"/>
      </w:pPr>
      <w:r w:rsidRPr="00C336C1">
        <w:t xml:space="preserve">Those undertaking this unit generally work independently, drawing upon </w:t>
      </w:r>
      <w:r w:rsidRPr="00C336C1">
        <w:t>support from familiar resources.</w:t>
      </w:r>
    </w:p>
    <w:p w:rsidR="00000000" w:rsidRPr="00C336C1" w:rsidP="000E65B4">
      <w:pPr>
        <w:pStyle w:val="BodyText"/>
      </w:pPr>
      <w:r w:rsidRPr="00C336C1">
        <w:t>No licensing, legislative or certification requirements apply to unit at the time of publication.</w:t>
      </w:r>
    </w:p>
    <w:p w:rsidR="00000000" w:rsidRPr="00C336C1" w:rsidP="00C336C1">
      <w:pPr>
        <w:pStyle w:val="Heading1"/>
      </w:pPr>
      <w:bookmarkStart w:id="3" w:name="O_644656"/>
      <w:bookmarkEnd w:id="3"/>
      <w:r w:rsidRPr="00C336C1">
        <w:t>Competency Field</w:t>
      </w:r>
    </w:p>
    <w:p w:rsidR="000E65B4" w:rsidP="000E65B4">
      <w:pPr>
        <w:pStyle w:val="BodyText"/>
      </w:pPr>
      <w:r w:rsidRPr="00C336C1">
        <w:t>Safety and security</w:t>
      </w:r>
    </w:p>
    <w:p w:rsidR="00000000" w:rsidRPr="00C336C1" w:rsidP="00C336C1">
      <w:pPr>
        <w:pStyle w:val="Heading1"/>
      </w:pPr>
      <w:bookmarkStart w:id="4" w:name="O_644658"/>
      <w:bookmarkEnd w:id="4"/>
      <w:r w:rsidRPr="00C336C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C33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C1">
            <w:pPr>
              <w:pStyle w:val="TableHeading"/>
              <w:rPr>
                <w:lang w:val="en-NZ"/>
              </w:rPr>
            </w:pPr>
            <w:r w:rsidRPr="00C336C1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C1">
            <w:pPr>
              <w:pStyle w:val="TableHeading"/>
              <w:rPr>
                <w:lang w:val="en-NZ"/>
              </w:rPr>
            </w:pPr>
            <w:r w:rsidRPr="00C336C1">
              <w:t>PERFORMANCE CRITERIA</w:t>
            </w:r>
          </w:p>
        </w:tc>
      </w:tr>
      <w:tr w:rsidTr="00C33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C1">
            <w:pPr>
              <w:pStyle w:val="BodyText"/>
              <w:rPr>
                <w:lang w:val="en-NZ"/>
              </w:rPr>
            </w:pPr>
            <w:r w:rsidRPr="00C336C1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C1">
            <w:pPr>
              <w:pStyle w:val="BodyText"/>
              <w:rPr>
                <w:lang w:val="en-NZ"/>
              </w:rPr>
            </w:pPr>
            <w:r w:rsidRPr="00C336C1">
              <w:t>Performance criteria describe the performance needed to demonstrate achievement of the element. Where bold italicised text is used, further information is detailed in the range of conditions se</w:t>
            </w:r>
            <w:r w:rsidRPr="00C336C1">
              <w:t>ction.</w:t>
            </w:r>
          </w:p>
        </w:tc>
      </w:tr>
      <w:tr w:rsidTr="00C33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C1">
            <w:pPr>
              <w:pStyle w:val="List"/>
              <w:rPr>
                <w:lang w:val="en-NZ"/>
              </w:rPr>
            </w:pPr>
            <w:r w:rsidRPr="00C336C1">
              <w:rPr>
                <w:rStyle w:val="SpecialBold"/>
              </w:rPr>
              <w:t xml:space="preserve">1. </w:t>
            </w:r>
            <w:r w:rsidRPr="00C336C1">
              <w:rPr>
                <w:rStyle w:val="SpecialBold"/>
              </w:rPr>
              <w:tab/>
              <w:t>Search environment and property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6C1" w:rsidP="00C336C1">
            <w:pPr>
              <w:pStyle w:val="List"/>
            </w:pPr>
            <w:r w:rsidRPr="00C336C1">
              <w:t>1.1</w:t>
            </w:r>
            <w:r w:rsidRPr="00C336C1">
              <w:tab/>
              <w:t>Define the search operation and task information and communicate this to relevant people.</w:t>
            </w:r>
          </w:p>
          <w:p w:rsidR="00000000" w:rsidRPr="00C336C1" w:rsidP="00C336C1">
            <w:pPr>
              <w:pStyle w:val="List"/>
            </w:pPr>
            <w:r w:rsidRPr="00C336C1">
              <w:t>1.2</w:t>
            </w:r>
            <w:r w:rsidRPr="00C336C1">
              <w:tab/>
              <w:t>Use communication strategies to promote cooperation and effective search outcomes.</w:t>
            </w:r>
          </w:p>
          <w:p w:rsidR="00000000" w:rsidRPr="00C336C1" w:rsidP="00C336C1">
            <w:pPr>
              <w:pStyle w:val="List"/>
            </w:pPr>
            <w:r w:rsidRPr="00C336C1">
              <w:t>1.3</w:t>
            </w:r>
            <w:r w:rsidRPr="00C336C1">
              <w:tab/>
              <w:t>Establish the security of t</w:t>
            </w:r>
            <w:r w:rsidRPr="00C336C1">
              <w:t>he environment and property according to search procedures and safety considerations.</w:t>
            </w:r>
          </w:p>
          <w:p w:rsidR="00000000" w:rsidRPr="00C336C1" w:rsidP="00C336C1">
            <w:pPr>
              <w:pStyle w:val="List"/>
            </w:pPr>
            <w:r w:rsidRPr="00C336C1">
              <w:t>1.4</w:t>
            </w:r>
            <w:r w:rsidRPr="00C336C1">
              <w:tab/>
              <w:t>Identify and use correct search equipment.</w:t>
            </w:r>
          </w:p>
          <w:p w:rsidR="00000000" w:rsidRPr="00C336C1" w:rsidP="00C336C1">
            <w:pPr>
              <w:pStyle w:val="List"/>
            </w:pPr>
            <w:r w:rsidRPr="00C336C1">
              <w:t>1.5</w:t>
            </w:r>
            <w:r w:rsidRPr="00C336C1">
              <w:tab/>
              <w:t>Conduct search according to standard operating procedures.</w:t>
            </w:r>
          </w:p>
          <w:p w:rsidR="00000000" w:rsidRPr="00C336C1" w:rsidP="00C336C1">
            <w:pPr>
              <w:pStyle w:val="List"/>
            </w:pPr>
            <w:r w:rsidRPr="00C336C1">
              <w:t>1.6</w:t>
            </w:r>
            <w:r w:rsidRPr="00C336C1">
              <w:tab/>
            </w:r>
            <w:r w:rsidRPr="00C336C1">
              <w:t>Seize and record unauthorised items and secure these according to procedures.</w:t>
            </w:r>
          </w:p>
          <w:p w:rsidR="00000000" w:rsidRPr="00C336C1" w:rsidP="00C336C1">
            <w:pPr>
              <w:pStyle w:val="List"/>
            </w:pPr>
            <w:r w:rsidRPr="00C336C1">
              <w:t>1.7</w:t>
            </w:r>
            <w:r w:rsidRPr="00C336C1">
              <w:tab/>
              <w:t>Return authorised items in the condition found.</w:t>
            </w:r>
          </w:p>
          <w:p w:rsidR="00000000" w:rsidP="00C336C1">
            <w:pPr>
              <w:pStyle w:val="List"/>
              <w:rPr>
                <w:lang w:val="en-NZ"/>
              </w:rPr>
            </w:pPr>
            <w:r w:rsidRPr="00C336C1">
              <w:t>1.8</w:t>
            </w:r>
            <w:r w:rsidRPr="00C336C1">
              <w:tab/>
              <w:t>Complete reports promptly, accurately and in the required format.</w:t>
            </w:r>
          </w:p>
        </w:tc>
      </w:tr>
      <w:tr w:rsidTr="00C33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C1">
            <w:pPr>
              <w:pStyle w:val="List"/>
              <w:rPr>
                <w:lang w:val="en-NZ"/>
              </w:rPr>
            </w:pPr>
            <w:r w:rsidRPr="00C336C1">
              <w:rPr>
                <w:rStyle w:val="SpecialBold"/>
              </w:rPr>
              <w:t>2.</w:t>
            </w:r>
            <w:r w:rsidRPr="00C336C1">
              <w:rPr>
                <w:rStyle w:val="SpecialBold"/>
              </w:rPr>
              <w:tab/>
              <w:t>Search people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6C1" w:rsidP="00C336C1">
            <w:pPr>
              <w:pStyle w:val="List"/>
            </w:pPr>
            <w:r w:rsidRPr="00C336C1">
              <w:t>2.1</w:t>
            </w:r>
            <w:r w:rsidRPr="00C336C1">
              <w:tab/>
              <w:t>Monitor offenders and their contac</w:t>
            </w:r>
            <w:r w:rsidRPr="00C336C1">
              <w:t>ts to detect unauthorised concealment.</w:t>
            </w:r>
          </w:p>
          <w:p w:rsidR="00000000" w:rsidRPr="00C336C1" w:rsidP="00C336C1">
            <w:pPr>
              <w:pStyle w:val="List"/>
            </w:pPr>
            <w:r w:rsidRPr="00C336C1">
              <w:t>2.2</w:t>
            </w:r>
            <w:r w:rsidRPr="00C336C1">
              <w:tab/>
              <w:t>Inform relevant people of the purpose and procedures to be used in searches.</w:t>
            </w:r>
          </w:p>
          <w:p w:rsidR="00000000" w:rsidRPr="00C336C1" w:rsidP="00C336C1">
            <w:pPr>
              <w:pStyle w:val="List"/>
            </w:pPr>
            <w:r w:rsidRPr="00C336C1">
              <w:t>2.3</w:t>
            </w:r>
            <w:r w:rsidRPr="00C336C1">
              <w:tab/>
              <w:t>Ensure searching of people complies with organisational policies and procedures and principles of humane care.</w:t>
            </w:r>
          </w:p>
          <w:p w:rsidR="00000000" w:rsidRPr="00C336C1" w:rsidP="00C336C1">
            <w:pPr>
              <w:pStyle w:val="List"/>
            </w:pPr>
            <w:r w:rsidRPr="00C336C1">
              <w:t>2.4</w:t>
            </w:r>
            <w:r w:rsidRPr="00C336C1">
              <w:tab/>
              <w:t>Secure unauthoris</w:t>
            </w:r>
            <w:r w:rsidRPr="00C336C1">
              <w:t>ed items according to procedures and concern for the safety and welfare of all involved.</w:t>
            </w:r>
          </w:p>
          <w:p w:rsidR="00000000" w:rsidRPr="00C336C1" w:rsidP="00C336C1">
            <w:pPr>
              <w:pStyle w:val="List"/>
            </w:pPr>
            <w:r w:rsidRPr="00C336C1">
              <w:t>2.5</w:t>
            </w:r>
            <w:r w:rsidRPr="00C336C1">
              <w:tab/>
              <w:t>Provide clear, accurate and comprehensive information to relevant people.</w:t>
            </w:r>
          </w:p>
        </w:tc>
      </w:tr>
    </w:tbl>
    <w:p w:rsidR="000E65B4" w:rsidP="00C336C1">
      <w:pPr>
        <w:pStyle w:val="BodyText"/>
      </w:pPr>
    </w:p>
    <w:p w:rsidR="000E65B4" w:rsidP="00C336C1">
      <w:pPr>
        <w:pStyle w:val="BodyText"/>
      </w:pPr>
    </w:p>
    <w:p w:rsidR="00000000" w:rsidRPr="00C336C1" w:rsidP="00C336C1">
      <w:pPr>
        <w:pStyle w:val="Heading1"/>
      </w:pPr>
      <w:bookmarkStart w:id="5" w:name="O_644659"/>
      <w:bookmarkEnd w:id="5"/>
      <w:r w:rsidRPr="00C336C1">
        <w:t>Foundation Skills</w:t>
      </w:r>
    </w:p>
    <w:p w:rsidR="00000000" w:rsidRPr="00C336C1" w:rsidP="000E65B4">
      <w:pPr>
        <w:pStyle w:val="BodyText"/>
      </w:pPr>
      <w:r w:rsidRPr="00C336C1">
        <w:t>The foundation skills demands of this unit have bee</w:t>
      </w:r>
      <w:r w:rsidRPr="00C336C1">
        <w:t>n mapped for alignment with the Australian Core Skills Framework (ACSF). The following tables outline the performance levels indicated for successful attainment of the unit.</w:t>
      </w:r>
    </w:p>
    <w:p w:rsidR="00000000" w:rsidRPr="00C336C1" w:rsidP="000E65B4">
      <w:pPr>
        <w:pStyle w:val="BodyText"/>
      </w:pPr>
      <w:r w:rsidRPr="00C336C1">
        <w:t>ACSF levels indicative of performance:</w:t>
      </w:r>
    </w:p>
    <w:p w:rsidR="00000000" w:rsidRPr="00C336C1" w:rsidP="00C336C1">
      <w:pPr>
        <w:pStyle w:val="BodyText"/>
      </w:pPr>
      <w:bookmarkStart w:id="6" w:name="O_647537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45.5pt;width:466.5pt">
            <v:imagedata r:id="rId10" o:title=""/>
          </v:shape>
        </w:pict>
      </w:r>
      <w:bookmarkEnd w:id="6"/>
    </w:p>
    <w:p w:rsidR="00000000" w:rsidRPr="00C336C1" w:rsidP="00C336C1">
      <w:pPr>
        <w:pStyle w:val="BodyText"/>
      </w:pPr>
    </w:p>
    <w:p w:rsidR="00000000" w:rsidRPr="00C336C1" w:rsidP="000E65B4">
      <w:pPr>
        <w:pStyle w:val="BodyText"/>
      </w:pPr>
      <w:r w:rsidRPr="00C336C1">
        <w:t xml:space="preserve">Further information on ACSF and the foundation skills underpinning this unit can be found in the </w:t>
      </w:r>
      <w:r w:rsidRPr="00C336C1">
        <w:rPr>
          <w:rStyle w:val="HotSpot"/>
        </w:rPr>
        <w:t>Foundation Skills Guide</w:t>
      </w:r>
      <w:bookmarkStart w:id="7" w:name="H_626176"/>
      <w:bookmarkEnd w:id="7"/>
      <w:r w:rsidRPr="00C336C1">
        <w:t xml:space="preserve"> </w:t>
      </w:r>
      <w:r>
        <w:fldChar w:fldCharType="begin"/>
      </w:r>
      <w:r>
        <w:instrText xml:space="preserve"> HYPERLINK "http://www.govskills.com.au/guides/correctional-services/foundation-skills-guide" </w:instrText>
      </w:r>
      <w:r>
        <w:fldChar w:fldCharType="separate"/>
      </w:r>
      <w:r w:rsidRPr="00C336C1">
        <w:rPr>
          <w:rStyle w:val="HotSpot"/>
        </w:rPr>
        <w:t>http://www.govskills.com.au/guides/correctional-services/foundation-skills-guide</w:t>
      </w:r>
      <w:r>
        <w:fldChar w:fldCharType="end"/>
      </w:r>
      <w:r w:rsidRPr="00C336C1">
        <w:t xml:space="preserve"> on the GSA website.</w:t>
      </w:r>
    </w:p>
    <w:p w:rsidR="00000000" w:rsidRPr="00C336C1" w:rsidP="00C336C1">
      <w:pPr>
        <w:pStyle w:val="Heading1"/>
      </w:pPr>
      <w:bookmarkStart w:id="8" w:name="O_644661"/>
      <w:bookmarkEnd w:id="8"/>
      <w:r w:rsidRPr="00C336C1">
        <w:t>Unit Mapping Information</w:t>
      </w:r>
    </w:p>
    <w:p w:rsidR="00000000" w:rsidRPr="00C336C1" w:rsidP="000E65B4">
      <w:pPr>
        <w:pStyle w:val="BodyText"/>
      </w:pPr>
      <w:r w:rsidRPr="00C336C1">
        <w:t>Supersedes and is equivalent to CSCSAS303A Conduct searches.</w:t>
      </w:r>
    </w:p>
    <w:p w:rsidR="00000000" w:rsidRPr="00C336C1" w:rsidP="00C336C1">
      <w:pPr>
        <w:pStyle w:val="Heading1"/>
      </w:pPr>
      <w:bookmarkStart w:id="9" w:name="O_644668"/>
      <w:bookmarkEnd w:id="9"/>
      <w:r w:rsidRPr="00C336C1">
        <w:t>Links</w:t>
      </w:r>
    </w:p>
    <w:p w:rsidR="00000000" w:rsidRPr="00C336C1" w:rsidP="000E65B4">
      <w:pPr>
        <w:pStyle w:val="BodyText"/>
      </w:pPr>
      <w:r w:rsidRPr="00C336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5E3290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C336C1" w:rsidP="000E65B4">
      <w:pPr>
        <w:pStyle w:val="BodyText"/>
      </w:pPr>
      <w:r w:rsidRPr="00C336C1">
        <w:t>C</w:t>
      </w:r>
      <w:r w:rsidRPr="00C336C1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5E3290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C336C1" w:rsidP="000E65B4">
      <w:pPr>
        <w:pStyle w:val="BodyText"/>
      </w:pPr>
      <w:r w:rsidRPr="00C336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5E3290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C336C1" w:rsidP="000E65B4">
      <w:pPr>
        <w:pStyle w:val="BodyText"/>
      </w:pPr>
      <w:r w:rsidRPr="00C336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5E3290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C336C1" w:rsidP="00C336C1"/>
    <w:sectPr w:rsidSect="00C336C1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6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6C1" w:rsidRPr="000E65B4" w:rsidP="000E65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6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5B4" w:rsidP="00C336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65B4" w:rsidP="00C336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E65B4" w:rsidP="00C336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6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5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36C1" w:rsidRPr="000E65B4" w:rsidP="000E65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6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5B4" w:rsidRPr="002D2AF8" w:rsidP="00C336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CSCSAS010 Conduct searches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0E65B4" w:rsidP="00C336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6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36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36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36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36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36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36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36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36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36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36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36C1"/>
  </w:style>
  <w:style w:type="character" w:customStyle="1" w:styleId="Heading1Char">
    <w:name w:val="Heading 1 Char"/>
    <w:basedOn w:val="DefaultParagraphFont"/>
    <w:link w:val="Heading1"/>
    <w:rsid w:val="00C336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36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36C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336C1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C336C1"/>
    <w:rPr>
      <w:b/>
      <w:spacing w:val="0"/>
    </w:rPr>
  </w:style>
  <w:style w:type="paragraph" w:customStyle="1" w:styleId="SuperHeading">
    <w:name w:val="SuperHeading"/>
    <w:basedOn w:val="Normal"/>
    <w:rsid w:val="00C336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336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36C1"/>
    <w:rPr>
      <w:color w:val="0033CC"/>
      <w:u w:val="none"/>
    </w:rPr>
  </w:style>
  <w:style w:type="paragraph" w:customStyle="1" w:styleId="AllowPageBreak">
    <w:name w:val="AllowPageBreak"/>
    <w:rsid w:val="00C336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36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36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36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36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36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36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36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36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36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36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36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36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36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36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36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36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36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36C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336C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336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36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36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36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36C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36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36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36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36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36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36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36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36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36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36C1"/>
    <w:rPr>
      <w:i/>
    </w:rPr>
  </w:style>
  <w:style w:type="paragraph" w:styleId="Caption">
    <w:name w:val="caption"/>
    <w:basedOn w:val="BodyText"/>
    <w:next w:val="Normal"/>
    <w:qFormat/>
    <w:rsid w:val="00C336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36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36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36C1"/>
  </w:style>
  <w:style w:type="paragraph" w:styleId="TableofFigures">
    <w:name w:val="table of figures"/>
    <w:basedOn w:val="Normal"/>
    <w:next w:val="Normal"/>
    <w:semiHidden/>
    <w:rsid w:val="00C336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36C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336C1"/>
    <w:rPr>
      <w:rFonts w:ascii="Wingdings" w:hAnsi="Wingdings"/>
    </w:rPr>
  </w:style>
  <w:style w:type="paragraph" w:customStyle="1" w:styleId="BodyTextRight">
    <w:name w:val="Body Text Right"/>
    <w:basedOn w:val="BodyText"/>
    <w:rsid w:val="00C336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36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36C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36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36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36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36C1"/>
    <w:rPr>
      <w:sz w:val="32"/>
    </w:rPr>
  </w:style>
  <w:style w:type="paragraph" w:customStyle="1" w:styleId="HeadingProcedure">
    <w:name w:val="Heading Procedure"/>
    <w:basedOn w:val="HeadingBase"/>
    <w:next w:val="Normal"/>
    <w:rsid w:val="00C336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36C1"/>
    <w:pPr>
      <w:spacing w:before="60" w:after="60"/>
    </w:pPr>
  </w:style>
  <w:style w:type="paragraph" w:styleId="ListContinue">
    <w:name w:val="List Continue"/>
    <w:basedOn w:val="List"/>
    <w:rsid w:val="00C336C1"/>
    <w:pPr>
      <w:ind w:firstLine="0"/>
    </w:pPr>
  </w:style>
  <w:style w:type="paragraph" w:customStyle="1" w:styleId="ListNote">
    <w:name w:val="List Note"/>
    <w:basedOn w:val="List"/>
    <w:rsid w:val="00C336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36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36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36C1"/>
    <w:rPr>
      <w:rFonts w:ascii="Courier New" w:hAnsi="Courier New"/>
    </w:rPr>
  </w:style>
  <w:style w:type="paragraph" w:customStyle="1" w:styleId="NoteBullet">
    <w:name w:val="Note Bullet"/>
    <w:basedOn w:val="Note"/>
    <w:rsid w:val="00C336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36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36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36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36C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336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36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36C1"/>
    <w:rPr>
      <w:b/>
      <w:smallCaps/>
    </w:rPr>
  </w:style>
  <w:style w:type="paragraph" w:customStyle="1" w:styleId="TableListNumber">
    <w:name w:val="Table List Number"/>
    <w:basedOn w:val="ListNumber"/>
    <w:rsid w:val="00C336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36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36C1"/>
    <w:pPr>
      <w:numPr>
        <w:numId w:val="7"/>
      </w:numPr>
    </w:pPr>
  </w:style>
  <w:style w:type="paragraph" w:customStyle="1" w:styleId="ListAlpha2">
    <w:name w:val="List Alpha 2"/>
    <w:basedOn w:val="List2"/>
    <w:rsid w:val="00C336C1"/>
    <w:pPr>
      <w:numPr>
        <w:numId w:val="6"/>
      </w:numPr>
    </w:pPr>
  </w:style>
  <w:style w:type="paragraph" w:styleId="List2">
    <w:name w:val="List 2"/>
    <w:basedOn w:val="BodyText"/>
    <w:rsid w:val="00C336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36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36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36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36C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36C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336C1"/>
    <w:pPr>
      <w:numPr>
        <w:numId w:val="2"/>
      </w:numPr>
    </w:pPr>
  </w:style>
  <w:style w:type="paragraph" w:styleId="ListContinue2">
    <w:name w:val="List Continue 2"/>
    <w:basedOn w:val="List2"/>
    <w:rsid w:val="00C336C1"/>
    <w:pPr>
      <w:ind w:firstLine="0"/>
    </w:pPr>
  </w:style>
  <w:style w:type="paragraph" w:styleId="ListContinue3">
    <w:name w:val="List Continue 3"/>
    <w:basedOn w:val="List3"/>
    <w:rsid w:val="00C336C1"/>
    <w:pPr>
      <w:ind w:left="1021" w:firstLine="0"/>
    </w:pPr>
  </w:style>
  <w:style w:type="paragraph" w:styleId="ListContinue4">
    <w:name w:val="List Continue 4"/>
    <w:basedOn w:val="List4"/>
    <w:rsid w:val="00C336C1"/>
    <w:pPr>
      <w:ind w:firstLine="0"/>
    </w:pPr>
  </w:style>
  <w:style w:type="paragraph" w:styleId="ListContinue5">
    <w:name w:val="List Continue 5"/>
    <w:basedOn w:val="List5"/>
    <w:rsid w:val="00C336C1"/>
    <w:pPr>
      <w:ind w:firstLine="0"/>
    </w:pPr>
  </w:style>
  <w:style w:type="paragraph" w:styleId="ListNumber3">
    <w:name w:val="List Number 3"/>
    <w:basedOn w:val="List3"/>
    <w:rsid w:val="00C336C1"/>
    <w:pPr>
      <w:numPr>
        <w:numId w:val="3"/>
      </w:numPr>
    </w:pPr>
  </w:style>
  <w:style w:type="paragraph" w:styleId="ListNumber4">
    <w:name w:val="List Number 4"/>
    <w:basedOn w:val="List4"/>
    <w:rsid w:val="00C336C1"/>
    <w:pPr>
      <w:numPr>
        <w:numId w:val="4"/>
      </w:numPr>
    </w:pPr>
  </w:style>
  <w:style w:type="paragraph" w:styleId="ListNumber5">
    <w:name w:val="List Number 5"/>
    <w:basedOn w:val="List5"/>
    <w:rsid w:val="00C336C1"/>
    <w:pPr>
      <w:numPr>
        <w:numId w:val="5"/>
      </w:numPr>
    </w:pPr>
  </w:style>
  <w:style w:type="paragraph" w:styleId="BlockText">
    <w:name w:val="Block Text"/>
    <w:basedOn w:val="Normal"/>
    <w:rsid w:val="00C336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36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36C1"/>
    <w:rPr>
      <w:sz w:val="16"/>
      <w:vertAlign w:val="superscript"/>
    </w:rPr>
  </w:style>
  <w:style w:type="character" w:customStyle="1" w:styleId="Symbols">
    <w:name w:val="Symbols"/>
    <w:basedOn w:val="DefaultParagraphFont"/>
    <w:rsid w:val="00C336C1"/>
    <w:rPr>
      <w:rFonts w:ascii="Symbol" w:hAnsi="Symbol"/>
    </w:rPr>
  </w:style>
  <w:style w:type="character" w:customStyle="1" w:styleId="MenuOptions">
    <w:name w:val="Menu Options"/>
    <w:basedOn w:val="DefaultParagraphFont"/>
    <w:rsid w:val="00C336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36C1"/>
    <w:rPr>
      <w:b/>
    </w:rPr>
  </w:style>
  <w:style w:type="character" w:customStyle="1" w:styleId="Underlined">
    <w:name w:val="Underlined"/>
    <w:basedOn w:val="DefaultParagraphFont"/>
    <w:rsid w:val="00C336C1"/>
    <w:rPr>
      <w:u w:val="single"/>
    </w:rPr>
  </w:style>
  <w:style w:type="paragraph" w:customStyle="1" w:styleId="TableBodyTextRight">
    <w:name w:val="Table Body Text Right"/>
    <w:basedOn w:val="TableBodyText"/>
    <w:rsid w:val="00C336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36C1"/>
    <w:rPr>
      <w:sz w:val="18"/>
    </w:rPr>
  </w:style>
  <w:style w:type="paragraph" w:customStyle="1" w:styleId="BodySmallRight">
    <w:name w:val="Body Small Right"/>
    <w:basedOn w:val="BodyTextRight"/>
    <w:rsid w:val="00C336C1"/>
    <w:rPr>
      <w:sz w:val="18"/>
      <w:szCs w:val="18"/>
    </w:rPr>
  </w:style>
  <w:style w:type="paragraph" w:customStyle="1" w:styleId="MarginEdition">
    <w:name w:val="Margin Edition"/>
    <w:basedOn w:val="MarginNote"/>
    <w:rsid w:val="00C336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36C1"/>
    <w:rPr>
      <w:sz w:val="2"/>
      <w:szCs w:val="2"/>
    </w:rPr>
  </w:style>
  <w:style w:type="character" w:customStyle="1" w:styleId="Small">
    <w:name w:val="Small"/>
    <w:basedOn w:val="DefaultParagraphFont"/>
    <w:rsid w:val="00C336C1"/>
    <w:rPr>
      <w:sz w:val="16"/>
    </w:rPr>
  </w:style>
  <w:style w:type="paragraph" w:customStyle="1" w:styleId="WideTable">
    <w:name w:val="Wide Table"/>
    <w:basedOn w:val="Normal"/>
    <w:rsid w:val="00C336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36C1"/>
  </w:style>
  <w:style w:type="paragraph" w:styleId="Quote">
    <w:name w:val="Quote"/>
    <w:basedOn w:val="Heading1"/>
    <w:link w:val="QuoteChar"/>
    <w:qFormat/>
    <w:rsid w:val="00C336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36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36C1"/>
    <w:pPr>
      <w:pageBreakBefore/>
    </w:pPr>
  </w:style>
  <w:style w:type="paragraph" w:customStyle="1" w:styleId="Border">
    <w:name w:val="Border"/>
    <w:basedOn w:val="Normal"/>
    <w:qFormat/>
    <w:rsid w:val="00C336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36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36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36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36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36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36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36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36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36C1"/>
    <w:rPr>
      <w:u w:val="single"/>
    </w:rPr>
  </w:style>
  <w:style w:type="character" w:customStyle="1" w:styleId="BoldandItalics">
    <w:name w:val="Bold and Italics"/>
    <w:qFormat/>
    <w:rsid w:val="00C336C1"/>
    <w:rPr>
      <w:b/>
      <w:i/>
      <w:u w:val="none"/>
    </w:rPr>
  </w:style>
  <w:style w:type="paragraph" w:styleId="BalloonText">
    <w:name w:val="Balloon Text"/>
    <w:basedOn w:val="Normal"/>
    <w:link w:val="BalloonTextChar"/>
    <w:rsid w:val="00C336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36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36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36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36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36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36C1"/>
    <w:pPr>
      <w:spacing w:before="0" w:after="0"/>
    </w:pPr>
  </w:style>
  <w:style w:type="paragraph" w:customStyle="1" w:styleId="BodyTextBold">
    <w:name w:val="Body Text Bold"/>
    <w:basedOn w:val="BodyText"/>
    <w:qFormat/>
    <w:rsid w:val="00C336C1"/>
    <w:rPr>
      <w:b/>
    </w:rPr>
  </w:style>
  <w:style w:type="character" w:styleId="Hyperlink">
    <w:name w:val="Hyperlink"/>
    <w:basedOn w:val="DefaultParagraphFont"/>
    <w:uiPriority w:val="99"/>
    <w:unhideWhenUsed/>
    <w:rsid w:val="000E65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jpe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569</Words>
  <Characters>3886</Characters>
  <Application>Microsoft Office Word</Application>
  <DocSecurity>0</DocSecurity>
  <Lines>111</Lines>
  <Paragraphs>63</Paragraphs>
  <ScaleCrop>false</ScaleCrop>
  <Company>Author-it Software Corporation Ltd.</Company>
  <LinksUpToDate>false</LinksUpToDate>
  <CharactersWithSpaces>4392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CSCSAS010 Conduct searches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2022-04-03T13:08:00Z</dcterms:created>
  <dcterms:modified xsi:type="dcterms:W3CDTF">2022-04-03T13:08:00Z</dcterms:modified>
</cp:coreProperties>
</file>