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416" w:rsidP="00770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CSCSAS010 Conduct searches</w:t>
      </w:r>
      <w:r>
        <w:fldChar w:fldCharType="end"/>
      </w:r>
    </w:p>
    <w:p w:rsidR="00770416" w:rsidP="00770416">
      <w:pPr>
        <w:pStyle w:val="Version"/>
        <w:sectPr w:rsidSect="005A2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EB6" w:rsidP="005A2EB6">
      <w:pPr>
        <w:pStyle w:val="SuperHeading"/>
      </w:pPr>
      <w:r w:rsidRPr="005A2EB6">
        <w:t>Assessment Requirements for CSCSAS010 Conduct searches</w:t>
      </w:r>
    </w:p>
    <w:p w:rsidR="00000000" w:rsidRPr="005A2EB6" w:rsidP="005A2EB6">
      <w:pPr>
        <w:pStyle w:val="Heading1"/>
      </w:pPr>
      <w:bookmarkStart w:id="1" w:name="O_644663"/>
      <w:bookmarkEnd w:id="1"/>
      <w:r w:rsidRPr="005A2E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7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EB6">
            <w:pPr>
              <w:pStyle w:val="TableHeading"/>
              <w:rPr>
                <w:lang w:val="en-NZ"/>
              </w:rPr>
            </w:pPr>
            <w:r w:rsidRPr="005A2EB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EB6">
            <w:pPr>
              <w:pStyle w:val="TableHeading"/>
              <w:rPr>
                <w:lang w:val="en-NZ"/>
              </w:rPr>
            </w:pPr>
            <w:r w:rsidRPr="005A2EB6">
              <w:t>Comments</w:t>
            </w:r>
          </w:p>
        </w:tc>
      </w:tr>
      <w:tr w:rsidTr="0077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EB6">
            <w:pPr>
              <w:pStyle w:val="BodyText"/>
              <w:rPr>
                <w:lang w:val="en-NZ"/>
              </w:rPr>
            </w:pPr>
            <w:r w:rsidRPr="005A2EB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EB6" w:rsidP="005A2EB6">
            <w:pPr>
              <w:pStyle w:val="BodyText"/>
            </w:pPr>
            <w:r w:rsidRPr="005A2EB6">
              <w:t>These Assessment Requirements were released in CSC Correctional Services Training Package release 1.0 and meet the Standards for Training Packages.</w:t>
            </w:r>
          </w:p>
          <w:p w:rsidR="00000000" w:rsidRPr="005A2EB6" w:rsidP="005A2EB6">
            <w:pPr>
              <w:pStyle w:val="BodyText"/>
            </w:pPr>
          </w:p>
          <w:p w:rsidR="00000000" w:rsidRPr="005A2EB6" w:rsidP="005A2EB6">
            <w:pPr>
              <w:pStyle w:val="ListBullet"/>
            </w:pPr>
            <w:r w:rsidRPr="005A2EB6">
              <w:t>Assessment Requirements revised</w:t>
            </w:r>
          </w:p>
        </w:tc>
      </w:tr>
    </w:tbl>
    <w:p w:rsidR="00770416" w:rsidP="00770416">
      <w:pPr>
        <w:pStyle w:val="Caption"/>
        <w:framePr w:wrap="around"/>
      </w:pPr>
      <w:r w:rsidRPr="005A2EB6">
        <w:t xml:space="preserve">Please refer to </w:t>
      </w:r>
      <w:r w:rsidRPr="005A2EB6">
        <w:t>the advice in the CSC Assessment Guide.</w:t>
      </w:r>
    </w:p>
    <w:p w:rsidR="00770416" w:rsidP="005A2EB6">
      <w:pPr>
        <w:pStyle w:val="BodyText"/>
      </w:pPr>
    </w:p>
    <w:p w:rsidR="00000000" w:rsidRPr="005A2EB6" w:rsidP="005A2EB6">
      <w:pPr>
        <w:pStyle w:val="Heading1"/>
      </w:pPr>
      <w:bookmarkStart w:id="2" w:name="O_644664"/>
      <w:bookmarkEnd w:id="2"/>
      <w:r w:rsidRPr="005A2EB6">
        <w:t>Performance Evidence</w:t>
      </w:r>
    </w:p>
    <w:p w:rsidR="00000000" w:rsidRPr="005A2EB6" w:rsidP="00770416">
      <w:pPr>
        <w:pStyle w:val="BodyText"/>
      </w:pPr>
      <w:r w:rsidRPr="005A2EB6">
        <w:t xml:space="preserve">Evidence required to demonstrate competence must satisfy all of the requirements of the elements and performance criteria. If not otherwise specified </w:t>
      </w:r>
      <w:r w:rsidRPr="005A2EB6">
        <w:t>the candidate must demonstrate evidence of performance of the following on at least two occasions.</w:t>
      </w:r>
    </w:p>
    <w:p w:rsidR="00000000" w:rsidRPr="005A2EB6" w:rsidP="005A2EB6">
      <w:pPr>
        <w:pStyle w:val="ListBullet"/>
      </w:pPr>
      <w:r w:rsidRPr="005A2EB6">
        <w:t>using safe, thorough and systematic search techniques</w:t>
      </w:r>
    </w:p>
    <w:p w:rsidR="00000000" w:rsidRPr="005A2EB6" w:rsidP="005A2EB6">
      <w:pPr>
        <w:pStyle w:val="ListBullet"/>
      </w:pPr>
      <w:r w:rsidRPr="005A2EB6">
        <w:t>documenting and reporting outcomes of search procedures</w:t>
      </w:r>
    </w:p>
    <w:p w:rsidR="00000000" w:rsidRPr="005A2EB6" w:rsidP="005A2EB6">
      <w:pPr>
        <w:pStyle w:val="ListBullet"/>
      </w:pPr>
      <w:r w:rsidRPr="005A2EB6">
        <w:t>providing clear and respectful communication t</w:t>
      </w:r>
      <w:r w:rsidRPr="005A2EB6">
        <w:t xml:space="preserve">o people about search purpose and process </w:t>
      </w:r>
    </w:p>
    <w:p w:rsidR="00000000" w:rsidRPr="005A2EB6" w:rsidP="005A2EB6">
      <w:pPr>
        <w:pStyle w:val="AllowPageBreak"/>
      </w:pPr>
    </w:p>
    <w:p w:rsidR="00000000" w:rsidRPr="005A2EB6" w:rsidP="005A2EB6">
      <w:pPr>
        <w:pStyle w:val="Heading1"/>
      </w:pPr>
      <w:bookmarkStart w:id="3" w:name="O_644665"/>
      <w:bookmarkEnd w:id="3"/>
      <w:r w:rsidRPr="005A2EB6">
        <w:t>Knowledge Evidence</w:t>
      </w:r>
    </w:p>
    <w:p w:rsidR="00000000" w:rsidRPr="005A2EB6" w:rsidP="00770416">
      <w:pPr>
        <w:pStyle w:val="BodyText"/>
      </w:pPr>
      <w:r w:rsidRPr="005A2EB6">
        <w:t>Evidence required to demonstrate competence must satisfy all of the requirements of the elements and performance criteria. If not otherwise specified the depth of knowledge demo</w:t>
      </w:r>
      <w:r w:rsidRPr="005A2EB6">
        <w:t>nstrated must be appropriate to the job context of the candidate.</w:t>
      </w:r>
    </w:p>
    <w:p w:rsidR="00000000" w:rsidRPr="005A2EB6" w:rsidP="005A2EB6">
      <w:pPr>
        <w:pStyle w:val="ListBullet"/>
      </w:pPr>
      <w:r w:rsidRPr="005A2EB6">
        <w:t>organisation’s policies, procedures and legal requirements related to conducting searches of environment, property and people</w:t>
      </w:r>
    </w:p>
    <w:p w:rsidR="00000000" w:rsidRPr="005A2EB6" w:rsidP="005A2EB6">
      <w:pPr>
        <w:pStyle w:val="ListBullet"/>
      </w:pPr>
      <w:r w:rsidRPr="005A2EB6">
        <w:t>organisation’s policies, procedures and legal requirements rela</w:t>
      </w:r>
      <w:r w:rsidRPr="005A2EB6">
        <w:t>ted to identification and confiscation of unauthorised and illegal objects and substances</w:t>
      </w:r>
    </w:p>
    <w:p w:rsidR="00000000" w:rsidRPr="005A2EB6" w:rsidP="005A2EB6">
      <w:pPr>
        <w:pStyle w:val="ListBullet"/>
      </w:pPr>
      <w:r w:rsidRPr="005A2EB6">
        <w:t>effective search techniques</w:t>
      </w:r>
    </w:p>
    <w:p w:rsidR="00000000" w:rsidRPr="005A2EB6" w:rsidP="005A2EB6">
      <w:pPr>
        <w:pStyle w:val="ListBullet"/>
      </w:pPr>
      <w:r w:rsidRPr="005A2EB6">
        <w:t>work health and safety policies related to hazards associated with searches</w:t>
      </w:r>
    </w:p>
    <w:p w:rsidR="00000000" w:rsidRPr="005A2EB6" w:rsidP="005A2EB6">
      <w:pPr>
        <w:pStyle w:val="ListBullet"/>
      </w:pPr>
      <w:r w:rsidRPr="005A2EB6">
        <w:t>communication principles relevant to promoting cooperation, cu</w:t>
      </w:r>
      <w:r w:rsidRPr="005A2EB6">
        <w:t>ltural considerations related to conducting searches</w:t>
      </w:r>
    </w:p>
    <w:p w:rsidR="00000000" w:rsidRPr="005A2EB6" w:rsidP="005A2EB6">
      <w:pPr>
        <w:pStyle w:val="ListBullet"/>
      </w:pPr>
      <w:r w:rsidRPr="005A2EB6">
        <w:t>evidence protection, chain of evidence and secure handling</w:t>
      </w:r>
    </w:p>
    <w:p w:rsidR="00000000" w:rsidRPr="005A2EB6" w:rsidP="005A2EB6">
      <w:pPr>
        <w:pStyle w:val="ListBullet"/>
      </w:pPr>
      <w:r w:rsidRPr="005A2EB6">
        <w:t>code of conduct</w:t>
      </w:r>
    </w:p>
    <w:p w:rsidR="00000000" w:rsidRPr="005A2EB6" w:rsidP="005A2EB6">
      <w:pPr>
        <w:pStyle w:val="ListBullet"/>
      </w:pPr>
      <w:r w:rsidRPr="005A2EB6">
        <w:t xml:space="preserve">duty of care </w:t>
      </w:r>
    </w:p>
    <w:p w:rsidR="00000000" w:rsidRPr="005A2EB6" w:rsidP="005A2EB6">
      <w:pPr>
        <w:pStyle w:val="ListBullet"/>
      </w:pPr>
      <w:r w:rsidRPr="005A2EB6">
        <w:t>prohibited objects and substances</w:t>
      </w:r>
    </w:p>
    <w:p w:rsidR="00000000" w:rsidRPr="005A2EB6" w:rsidP="005A2EB6">
      <w:pPr>
        <w:pStyle w:val="ListBullet"/>
      </w:pPr>
      <w:r w:rsidRPr="005A2EB6">
        <w:t>possible concealment areas</w:t>
      </w:r>
    </w:p>
    <w:p w:rsidR="00000000" w:rsidRPr="005A2EB6" w:rsidP="005A2EB6">
      <w:pPr>
        <w:pStyle w:val="AllowPageBreak"/>
      </w:pPr>
    </w:p>
    <w:p w:rsidR="00000000" w:rsidRPr="005A2EB6" w:rsidP="005A2EB6">
      <w:pPr>
        <w:pStyle w:val="Heading1"/>
      </w:pPr>
      <w:bookmarkStart w:id="4" w:name="O_644666"/>
      <w:bookmarkEnd w:id="4"/>
      <w:r w:rsidRPr="005A2EB6">
        <w:t>Assessment Conditions</w:t>
      </w:r>
    </w:p>
    <w:p w:rsidR="00000000" w:rsidRPr="005A2EB6" w:rsidP="00770416">
      <w:pPr>
        <w:pStyle w:val="BodyText"/>
      </w:pPr>
      <w:r w:rsidRPr="005A2EB6">
        <w:t xml:space="preserve">Assessment of </w:t>
      </w:r>
      <w:r w:rsidRPr="005A2EB6">
        <w:t>this unit can be applied using a combination of training outcomes and performance in the workplace, with the principal evidence developed through performance in routine work functions in the workplace.</w:t>
      </w:r>
    </w:p>
    <w:p w:rsidR="00000000" w:rsidRPr="005A2EB6" w:rsidP="00770416">
      <w:pPr>
        <w:pStyle w:val="BodyText"/>
      </w:pPr>
      <w:r w:rsidRPr="005A2EB6">
        <w:t>Evidence needs to be gathered over time in a range of contexts to ensure the person can achieve the unit outcome and/or apply the principles in a different situation or change of environment. Where this unit specifies performance in areas with unpredictabl</w:t>
      </w:r>
      <w:r w:rsidRPr="005A2EB6">
        <w:t xml:space="preserve">e and risk implications, assessment in simulations should be used as well as retrospective documentation and observation of performance working with high risk offenders and in a range of different environments where searches occur. </w:t>
      </w:r>
    </w:p>
    <w:p w:rsidR="00000000" w:rsidRPr="005A2EB6" w:rsidP="00770416">
      <w:pPr>
        <w:pStyle w:val="BodyText"/>
      </w:pPr>
      <w:r w:rsidRPr="005A2EB6">
        <w:t>This unit has been ide</w:t>
      </w:r>
      <w:r w:rsidRPr="005A2EB6">
        <w:t xml:space="preserve">ntified by industry as suitable for holistic assessment with: </w:t>
      </w:r>
    </w:p>
    <w:p w:rsidR="00000000" w:rsidRPr="005A2EB6" w:rsidP="005A2EB6">
      <w:pPr>
        <w:pStyle w:val="ListBullet"/>
      </w:pPr>
      <w:r w:rsidRPr="005A2EB6">
        <w:t>CSCSAS001 Maintain security</w:t>
      </w:r>
    </w:p>
    <w:p w:rsidR="00000000" w:rsidRPr="005A2EB6" w:rsidP="005A2EB6">
      <w:pPr>
        <w:pStyle w:val="ListBullet"/>
      </w:pPr>
      <w:r w:rsidRPr="005A2EB6">
        <w:t xml:space="preserve">PUALAW001B Protect and preserve an incident scene </w:t>
      </w:r>
    </w:p>
    <w:p w:rsidR="00000000" w:rsidRPr="005A2EB6" w:rsidP="00770416">
      <w:pPr>
        <w:pStyle w:val="BodyText"/>
      </w:pPr>
      <w:r w:rsidRPr="005A2EB6">
        <w:t xml:space="preserve">Refer to advice in the </w:t>
      </w:r>
      <w:r w:rsidRPr="005A2EB6">
        <w:rPr>
          <w:rStyle w:val="HotSpot"/>
        </w:rPr>
        <w:t>CSC Assessment Guide</w:t>
      </w:r>
      <w:bookmarkStart w:id="5" w:name="H_637745"/>
      <w:bookmarkEnd w:id="5"/>
      <w:r w:rsidRPr="005A2EB6">
        <w:t xml:space="preserve"> </w:t>
      </w:r>
      <w:r>
        <w:fldChar w:fldCharType="begin"/>
      </w:r>
      <w:r>
        <w:instrText xml:space="preserve"> HYPERLINK "http://www.govskills.com.au/guides/correctional-services/assessment-guide" </w:instrText>
      </w:r>
      <w:r>
        <w:fldChar w:fldCharType="separate"/>
      </w:r>
      <w:r w:rsidRPr="005A2EB6">
        <w:rPr>
          <w:rStyle w:val="HotSpot"/>
        </w:rPr>
        <w:t>http://www.govskills.com.au/guides/correctional-services/assessment-guide</w:t>
      </w:r>
      <w:r>
        <w:fldChar w:fldCharType="end"/>
      </w:r>
      <w:r w:rsidRPr="005A2EB6">
        <w:t>.</w:t>
      </w:r>
    </w:p>
    <w:p w:rsidR="00000000" w:rsidRPr="005A2EB6" w:rsidP="00770416">
      <w:pPr>
        <w:pStyle w:val="BodyText"/>
      </w:pPr>
      <w:r w:rsidRPr="005A2EB6">
        <w:t>Assessors must satisfy the NVR/AQTF mandatory competency requirements for assessors.</w:t>
      </w:r>
    </w:p>
    <w:p w:rsidR="00000000" w:rsidRPr="005A2EB6" w:rsidP="005A2EB6">
      <w:pPr>
        <w:pStyle w:val="Heading1"/>
      </w:pPr>
      <w:bookmarkStart w:id="6" w:name="O_644669"/>
      <w:bookmarkEnd w:id="6"/>
      <w:r w:rsidRPr="005A2EB6">
        <w:t>Links</w:t>
      </w:r>
    </w:p>
    <w:p w:rsidR="00000000" w:rsidRPr="005A2EB6" w:rsidP="00770416">
      <w:pPr>
        <w:pStyle w:val="BodyText"/>
      </w:pPr>
      <w:r w:rsidRPr="005A2EB6">
        <w:t>Companion Volume</w:t>
      </w:r>
      <w:r w:rsidRPr="005A2EB6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1195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A2EB6" w:rsidP="00770416">
      <w:pPr>
        <w:pStyle w:val="BodyText"/>
      </w:pPr>
      <w:r w:rsidRPr="005A2E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1195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A2EB6" w:rsidP="00770416">
      <w:pPr>
        <w:pStyle w:val="BodyText"/>
      </w:pPr>
      <w:r w:rsidRPr="005A2E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1195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A2EB6" w:rsidP="00770416">
      <w:pPr>
        <w:pStyle w:val="BodyText"/>
      </w:pPr>
      <w:r w:rsidRPr="005A2E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1195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A2EB6" w:rsidP="005A2EB6"/>
    <w:sectPr w:rsidSect="005A2E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B6" w:rsidRPr="00770416" w:rsidP="00770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16" w:rsidP="005A2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0416" w:rsidP="005A2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0416" w:rsidP="005A2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EB6" w:rsidRPr="00770416" w:rsidP="00770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16" w:rsidRPr="002D2AF8" w:rsidP="005A2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CSCSAS010 Conduct searches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70416" w:rsidP="005A2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5EF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961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EB6"/>
  </w:style>
  <w:style w:type="character" w:customStyle="1" w:styleId="Heading1Char">
    <w:name w:val="Heading 1 Char"/>
    <w:basedOn w:val="DefaultParagraphFont"/>
    <w:link w:val="Heading1"/>
    <w:rsid w:val="005A2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E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2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2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EB6"/>
    <w:rPr>
      <w:color w:val="0033CC"/>
      <w:u w:val="none"/>
    </w:rPr>
  </w:style>
  <w:style w:type="paragraph" w:customStyle="1" w:styleId="AllowPageBreak">
    <w:name w:val="AllowPageBreak"/>
    <w:rsid w:val="005A2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2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2EB6"/>
    <w:rPr>
      <w:b/>
      <w:spacing w:val="0"/>
    </w:rPr>
  </w:style>
  <w:style w:type="paragraph" w:customStyle="1" w:styleId="SuperTitle">
    <w:name w:val="SuperTitle"/>
    <w:basedOn w:val="Title"/>
    <w:rsid w:val="005A2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2E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2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EB6"/>
    <w:rPr>
      <w:i/>
    </w:rPr>
  </w:style>
  <w:style w:type="paragraph" w:styleId="Caption">
    <w:name w:val="caption"/>
    <w:basedOn w:val="BodyText"/>
    <w:next w:val="Normal"/>
    <w:qFormat/>
    <w:rsid w:val="005A2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EB6"/>
  </w:style>
  <w:style w:type="paragraph" w:styleId="TableofFigures">
    <w:name w:val="table of figures"/>
    <w:basedOn w:val="Normal"/>
    <w:next w:val="Normal"/>
    <w:semiHidden/>
    <w:rsid w:val="005A2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E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2EB6"/>
    <w:rPr>
      <w:rFonts w:ascii="Wingdings" w:hAnsi="Wingdings"/>
    </w:rPr>
  </w:style>
  <w:style w:type="paragraph" w:customStyle="1" w:styleId="BodyTextRight">
    <w:name w:val="Body Text Right"/>
    <w:basedOn w:val="BodyText"/>
    <w:rsid w:val="005A2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E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EB6"/>
    <w:rPr>
      <w:sz w:val="32"/>
    </w:rPr>
  </w:style>
  <w:style w:type="paragraph" w:customStyle="1" w:styleId="HeadingProcedure">
    <w:name w:val="Heading Procedure"/>
    <w:basedOn w:val="HeadingBase"/>
    <w:next w:val="Normal"/>
    <w:rsid w:val="005A2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EB6"/>
    <w:pPr>
      <w:spacing w:before="60" w:after="60"/>
    </w:pPr>
  </w:style>
  <w:style w:type="paragraph" w:styleId="ListContinue">
    <w:name w:val="List Continue"/>
    <w:basedOn w:val="List"/>
    <w:rsid w:val="005A2EB6"/>
    <w:pPr>
      <w:ind w:firstLine="0"/>
    </w:pPr>
  </w:style>
  <w:style w:type="paragraph" w:customStyle="1" w:styleId="ListNote">
    <w:name w:val="List Note"/>
    <w:basedOn w:val="List"/>
    <w:rsid w:val="005A2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EB6"/>
    <w:rPr>
      <w:rFonts w:ascii="Courier New" w:hAnsi="Courier New"/>
    </w:rPr>
  </w:style>
  <w:style w:type="paragraph" w:customStyle="1" w:styleId="NoteBullet">
    <w:name w:val="Note Bullet"/>
    <w:basedOn w:val="Note"/>
    <w:rsid w:val="005A2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E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2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EB6"/>
    <w:rPr>
      <w:b/>
      <w:smallCaps/>
    </w:rPr>
  </w:style>
  <w:style w:type="paragraph" w:customStyle="1" w:styleId="TableListNumber">
    <w:name w:val="Table List Number"/>
    <w:basedOn w:val="ListNumber"/>
    <w:rsid w:val="005A2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EB6"/>
    <w:pPr>
      <w:numPr>
        <w:numId w:val="8"/>
      </w:numPr>
    </w:pPr>
  </w:style>
  <w:style w:type="paragraph" w:customStyle="1" w:styleId="ListAlpha2">
    <w:name w:val="List Alpha 2"/>
    <w:basedOn w:val="List2"/>
    <w:rsid w:val="005A2EB6"/>
    <w:pPr>
      <w:numPr>
        <w:numId w:val="7"/>
      </w:numPr>
    </w:pPr>
  </w:style>
  <w:style w:type="paragraph" w:styleId="List2">
    <w:name w:val="List 2"/>
    <w:basedOn w:val="BodyText"/>
    <w:rsid w:val="005A2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E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E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2EB6"/>
    <w:pPr>
      <w:numPr>
        <w:numId w:val="3"/>
      </w:numPr>
    </w:pPr>
  </w:style>
  <w:style w:type="paragraph" w:styleId="ListContinue2">
    <w:name w:val="List Continue 2"/>
    <w:basedOn w:val="List2"/>
    <w:rsid w:val="005A2EB6"/>
    <w:pPr>
      <w:ind w:firstLine="0"/>
    </w:pPr>
  </w:style>
  <w:style w:type="paragraph" w:styleId="ListContinue3">
    <w:name w:val="List Continue 3"/>
    <w:basedOn w:val="List3"/>
    <w:rsid w:val="005A2EB6"/>
    <w:pPr>
      <w:ind w:left="1021" w:firstLine="0"/>
    </w:pPr>
  </w:style>
  <w:style w:type="paragraph" w:styleId="ListContinue4">
    <w:name w:val="List Continue 4"/>
    <w:basedOn w:val="List4"/>
    <w:rsid w:val="005A2EB6"/>
    <w:pPr>
      <w:ind w:firstLine="0"/>
    </w:pPr>
  </w:style>
  <w:style w:type="paragraph" w:styleId="ListContinue5">
    <w:name w:val="List Continue 5"/>
    <w:basedOn w:val="List5"/>
    <w:rsid w:val="005A2EB6"/>
    <w:pPr>
      <w:ind w:firstLine="0"/>
    </w:pPr>
  </w:style>
  <w:style w:type="paragraph" w:styleId="ListNumber3">
    <w:name w:val="List Number 3"/>
    <w:basedOn w:val="List3"/>
    <w:rsid w:val="005A2EB6"/>
    <w:pPr>
      <w:numPr>
        <w:numId w:val="4"/>
      </w:numPr>
    </w:pPr>
  </w:style>
  <w:style w:type="paragraph" w:styleId="ListNumber4">
    <w:name w:val="List Number 4"/>
    <w:basedOn w:val="List4"/>
    <w:rsid w:val="005A2EB6"/>
    <w:pPr>
      <w:numPr>
        <w:numId w:val="5"/>
      </w:numPr>
    </w:pPr>
  </w:style>
  <w:style w:type="paragraph" w:styleId="ListNumber5">
    <w:name w:val="List Number 5"/>
    <w:basedOn w:val="List5"/>
    <w:rsid w:val="005A2EB6"/>
    <w:pPr>
      <w:numPr>
        <w:numId w:val="6"/>
      </w:numPr>
    </w:pPr>
  </w:style>
  <w:style w:type="paragraph" w:styleId="BlockText">
    <w:name w:val="Block Text"/>
    <w:basedOn w:val="Normal"/>
    <w:rsid w:val="005A2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EB6"/>
    <w:rPr>
      <w:sz w:val="16"/>
      <w:vertAlign w:val="superscript"/>
    </w:rPr>
  </w:style>
  <w:style w:type="character" w:customStyle="1" w:styleId="Symbols">
    <w:name w:val="Symbols"/>
    <w:basedOn w:val="DefaultParagraphFont"/>
    <w:rsid w:val="005A2EB6"/>
    <w:rPr>
      <w:rFonts w:ascii="Symbol" w:hAnsi="Symbol"/>
    </w:rPr>
  </w:style>
  <w:style w:type="character" w:customStyle="1" w:styleId="MenuOptions">
    <w:name w:val="Menu Options"/>
    <w:basedOn w:val="DefaultParagraphFont"/>
    <w:rsid w:val="005A2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EB6"/>
    <w:rPr>
      <w:b/>
    </w:rPr>
  </w:style>
  <w:style w:type="character" w:customStyle="1" w:styleId="Underlined">
    <w:name w:val="Underlined"/>
    <w:basedOn w:val="DefaultParagraphFont"/>
    <w:rsid w:val="005A2EB6"/>
    <w:rPr>
      <w:u w:val="single"/>
    </w:rPr>
  </w:style>
  <w:style w:type="paragraph" w:customStyle="1" w:styleId="TableBodyTextRight">
    <w:name w:val="Table Body Text Right"/>
    <w:basedOn w:val="TableBodyText"/>
    <w:rsid w:val="005A2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EB6"/>
    <w:rPr>
      <w:sz w:val="18"/>
    </w:rPr>
  </w:style>
  <w:style w:type="paragraph" w:customStyle="1" w:styleId="BodySmallRight">
    <w:name w:val="Body Small Right"/>
    <w:basedOn w:val="BodyTextRight"/>
    <w:rsid w:val="005A2EB6"/>
    <w:rPr>
      <w:sz w:val="18"/>
      <w:szCs w:val="18"/>
    </w:rPr>
  </w:style>
  <w:style w:type="paragraph" w:customStyle="1" w:styleId="MarginEdition">
    <w:name w:val="Margin Edition"/>
    <w:basedOn w:val="MarginNote"/>
    <w:rsid w:val="005A2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EB6"/>
    <w:rPr>
      <w:sz w:val="2"/>
      <w:szCs w:val="2"/>
    </w:rPr>
  </w:style>
  <w:style w:type="character" w:customStyle="1" w:styleId="Small">
    <w:name w:val="Small"/>
    <w:basedOn w:val="DefaultParagraphFont"/>
    <w:rsid w:val="005A2EB6"/>
    <w:rPr>
      <w:sz w:val="16"/>
    </w:rPr>
  </w:style>
  <w:style w:type="paragraph" w:customStyle="1" w:styleId="WideTable">
    <w:name w:val="Wide Table"/>
    <w:basedOn w:val="Normal"/>
    <w:rsid w:val="005A2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EB6"/>
  </w:style>
  <w:style w:type="paragraph" w:styleId="Quote">
    <w:name w:val="Quote"/>
    <w:basedOn w:val="Heading1"/>
    <w:link w:val="QuoteChar"/>
    <w:qFormat/>
    <w:rsid w:val="005A2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EB6"/>
    <w:pPr>
      <w:pageBreakBefore/>
    </w:pPr>
  </w:style>
  <w:style w:type="paragraph" w:customStyle="1" w:styleId="Border">
    <w:name w:val="Border"/>
    <w:basedOn w:val="Normal"/>
    <w:qFormat/>
    <w:rsid w:val="005A2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EB6"/>
    <w:rPr>
      <w:u w:val="single"/>
    </w:rPr>
  </w:style>
  <w:style w:type="character" w:customStyle="1" w:styleId="BoldandItalics">
    <w:name w:val="Bold and Italics"/>
    <w:qFormat/>
    <w:rsid w:val="005A2EB6"/>
    <w:rPr>
      <w:b/>
      <w:i/>
      <w:u w:val="none"/>
    </w:rPr>
  </w:style>
  <w:style w:type="paragraph" w:styleId="BalloonText">
    <w:name w:val="Balloon Text"/>
    <w:basedOn w:val="Normal"/>
    <w:link w:val="BalloonTextChar"/>
    <w:rsid w:val="005A2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EB6"/>
    <w:pPr>
      <w:spacing w:before="0" w:after="0"/>
    </w:pPr>
  </w:style>
  <w:style w:type="paragraph" w:customStyle="1" w:styleId="BodyTextBold">
    <w:name w:val="Body Text Bold"/>
    <w:basedOn w:val="BodyText"/>
    <w:qFormat/>
    <w:rsid w:val="005A2EB6"/>
    <w:rPr>
      <w:b/>
    </w:rPr>
  </w:style>
  <w:style w:type="character" w:styleId="Hyperlink">
    <w:name w:val="Hyperlink"/>
    <w:basedOn w:val="DefaultParagraphFont"/>
    <w:uiPriority w:val="99"/>
    <w:unhideWhenUsed/>
    <w:rsid w:val="00770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3554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CSCSAS010 Conduct searches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2022-04-03T13:09:00Z</dcterms:created>
  <dcterms:modified xsi:type="dcterms:W3CDTF">2022-04-03T13:09:00Z</dcterms:modified>
</cp:coreProperties>
</file>