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344D" w:rsidP="0013344D">
      <w:pPr>
        <w:pStyle w:val="Title"/>
      </w:pPr>
      <w:r>
        <w:fldChar w:fldCharType="begin"/>
      </w:r>
      <w:r>
        <w:instrText xml:space="preserve"> TITLE   \* MERGEFORMAT </w:instrText>
      </w:r>
      <w:r>
        <w:fldChar w:fldCharType="separate"/>
      </w:r>
      <w:r>
        <w:t>CSCSAS008 Maintain security system</w:t>
      </w:r>
      <w:r>
        <w:fldChar w:fldCharType="end"/>
      </w:r>
    </w:p>
    <w:p w:rsidR="0013344D" w:rsidP="0013344D">
      <w:pPr>
        <w:pStyle w:val="Version"/>
        <w:sectPr w:rsidSect="000C75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C7573" w:rsidP="000C7573">
      <w:pPr>
        <w:pStyle w:val="SuperHeading"/>
      </w:pPr>
      <w:r w:rsidRPr="000C7573">
        <w:t>CSCSAS008 Maintain security system</w:t>
      </w:r>
    </w:p>
    <w:p w:rsidR="00000000" w:rsidRPr="000C7573" w:rsidP="000C7573">
      <w:pPr>
        <w:pStyle w:val="Heading1"/>
      </w:pPr>
      <w:bookmarkStart w:id="1" w:name="O_1139892"/>
      <w:bookmarkEnd w:id="1"/>
      <w:r w:rsidRPr="000C7573">
        <w:t>Modification History</w:t>
      </w:r>
    </w:p>
    <w:tbl>
      <w:tblPr>
        <w:tblW w:w="9497" w:type="dxa"/>
        <w:tblLayout w:type="fixed"/>
        <w:tblCellMar>
          <w:left w:w="62" w:type="dxa"/>
          <w:right w:w="62" w:type="dxa"/>
        </w:tblCellMar>
        <w:tblLook w:val="0000"/>
      </w:tblPr>
      <w:tblGrid>
        <w:gridCol w:w="9497"/>
      </w:tblGrid>
      <w:tr w:rsidTr="000C75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573" w:rsidP="000C7573">
            <w:pPr>
              <w:pStyle w:val="BodyText"/>
            </w:pPr>
            <w:r w:rsidRPr="000C7573">
              <w:t>Release 2. Modifications have been made to:</w:t>
            </w:r>
          </w:p>
          <w:p w:rsidR="00000000" w:rsidRPr="000C7573" w:rsidP="000C7573">
            <w:pPr>
              <w:pStyle w:val="ListBullet"/>
            </w:pPr>
            <w:r w:rsidRPr="000C7573">
              <w:t>Assessment Conditions</w:t>
            </w:r>
          </w:p>
          <w:p w:rsidR="00000000" w:rsidRPr="000C7573" w:rsidP="000C7573">
            <w:pPr>
              <w:pStyle w:val="BodyText"/>
            </w:pPr>
            <w:r w:rsidRPr="000C7573">
              <w:t xml:space="preserve">Release 1.  This unit was released in CSC Correctional Services Training Package release 1.0 and meets the Standards for Training Packages. </w:t>
            </w:r>
          </w:p>
          <w:p w:rsidR="00000000" w:rsidRPr="000C7573" w:rsidP="000C7573">
            <w:pPr>
              <w:pStyle w:val="BodyText"/>
            </w:pPr>
            <w:r w:rsidRPr="000C7573">
              <w:t>This unit supersedes and is</w:t>
            </w:r>
            <w:r w:rsidRPr="000C7573">
              <w:t xml:space="preserve"> equivalent to CSCSAS301A Maintain security system.</w:t>
            </w:r>
          </w:p>
          <w:p w:rsidR="00000000" w:rsidRPr="000C7573" w:rsidP="000C7573">
            <w:pPr>
              <w:pStyle w:val="ListBullet"/>
            </w:pPr>
            <w:r w:rsidRPr="000C7573">
              <w:t>PC wording revised</w:t>
            </w:r>
          </w:p>
        </w:tc>
      </w:tr>
    </w:tbl>
    <w:p w:rsidR="00000000" w:rsidRPr="000C7573" w:rsidP="000C7573">
      <w:pPr>
        <w:pStyle w:val="NoPaddingFontSize1"/>
      </w:pPr>
    </w:p>
    <w:p w:rsidR="00000000" w:rsidRPr="000C7573" w:rsidP="000C7573">
      <w:pPr>
        <w:pStyle w:val="AllowPageBreak"/>
      </w:pPr>
    </w:p>
    <w:p w:rsidR="00000000" w:rsidRPr="000C7573" w:rsidP="000C7573">
      <w:pPr>
        <w:pStyle w:val="Heading1"/>
      </w:pPr>
      <w:bookmarkStart w:id="2" w:name="O_1139891"/>
      <w:bookmarkEnd w:id="2"/>
      <w:r w:rsidRPr="000C7573">
        <w:t>Application</w:t>
      </w:r>
    </w:p>
    <w:tbl>
      <w:tblPr>
        <w:tblW w:w="9497" w:type="dxa"/>
        <w:tblLayout w:type="fixed"/>
        <w:tblCellMar>
          <w:left w:w="62" w:type="dxa"/>
          <w:right w:w="62" w:type="dxa"/>
        </w:tblCellMar>
        <w:tblLook w:val="0000"/>
      </w:tblPr>
      <w:tblGrid>
        <w:gridCol w:w="9497"/>
      </w:tblGrid>
      <w:tr w:rsidTr="000C75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573" w:rsidP="000C7573">
            <w:pPr>
              <w:pStyle w:val="BodyText"/>
            </w:pPr>
            <w:r w:rsidRPr="000C7573">
              <w:t>This unit describes the skills required to monitor internal and external workplace environment and respond to security alerts.</w:t>
            </w:r>
          </w:p>
          <w:p w:rsidR="00000000" w:rsidRPr="000C7573" w:rsidP="000C7573">
            <w:pPr>
              <w:pStyle w:val="BodyText"/>
            </w:pPr>
            <w:r w:rsidRPr="000C7573">
              <w:t>This unit applies to tho</w:t>
            </w:r>
            <w:r w:rsidRPr="000C7573">
              <w:t>se working in detention centres, correctional centres or prisons and in community facilities under custodial supervision. Variables will determine different applications of the standards depending on the nature and complexity of security requirements, secu</w:t>
            </w:r>
            <w:r w:rsidRPr="000C7573">
              <w:t>rity ratings and defined work role and responsibilities.</w:t>
            </w:r>
          </w:p>
          <w:p w:rsidR="00000000" w:rsidRPr="000C7573" w:rsidP="000C7573">
            <w:pPr>
              <w:pStyle w:val="BodyText"/>
            </w:pPr>
            <w:r w:rsidRPr="000C7573">
              <w:t>The skills and knowledge described in this unit must be applied within the legislative, regulatory and policy environment in which they are carried out. Organisational policies and procedures must be</w:t>
            </w:r>
            <w:r w:rsidRPr="000C7573">
              <w:t xml:space="preserve"> consulted and adhered to, particularly those related to security maintenance.</w:t>
            </w:r>
          </w:p>
          <w:p w:rsidR="00000000" w:rsidRPr="000C7573" w:rsidP="000C7573">
            <w:pPr>
              <w:pStyle w:val="BodyText"/>
            </w:pPr>
            <w:r w:rsidRPr="000C7573">
              <w:t>Those undertaking this unit generally work independently, drawing upon support from familiar resources.</w:t>
            </w:r>
          </w:p>
          <w:p w:rsidR="00000000" w:rsidRPr="000C7573" w:rsidP="000C7573">
            <w:pPr>
              <w:pStyle w:val="BodyText"/>
            </w:pPr>
            <w:r w:rsidRPr="000C7573">
              <w:t>No lic</w:t>
            </w:r>
            <w:r w:rsidRPr="000C7573">
              <w:t>ensing, legislative or certification requirements apply to unit at the time of publication.</w:t>
            </w:r>
          </w:p>
        </w:tc>
      </w:tr>
    </w:tbl>
    <w:p w:rsidR="00000000" w:rsidRPr="000C7573" w:rsidP="000C7573">
      <w:pPr>
        <w:pStyle w:val="NoPaddingFontSize1"/>
      </w:pPr>
    </w:p>
    <w:p w:rsidR="00000000" w:rsidRPr="000C7573" w:rsidP="000C7573">
      <w:pPr>
        <w:pStyle w:val="AllowPageBreak"/>
      </w:pPr>
    </w:p>
    <w:p w:rsidR="00000000" w:rsidRPr="000C7573" w:rsidP="000C7573">
      <w:pPr>
        <w:pStyle w:val="Heading1"/>
      </w:pPr>
      <w:bookmarkStart w:id="3" w:name="O_1140184"/>
      <w:bookmarkEnd w:id="3"/>
      <w:r w:rsidRPr="000C7573">
        <w:t>Pre-requisite Unit</w:t>
      </w:r>
    </w:p>
    <w:tbl>
      <w:tblPr>
        <w:tblW w:w="9497" w:type="dxa"/>
        <w:tblLayout w:type="fixed"/>
        <w:tblCellMar>
          <w:left w:w="62" w:type="dxa"/>
          <w:right w:w="62" w:type="dxa"/>
        </w:tblCellMar>
        <w:tblLook w:val="0000"/>
      </w:tblPr>
      <w:tblGrid>
        <w:gridCol w:w="9497"/>
      </w:tblGrid>
      <w:tr w:rsidTr="000C75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573" w:rsidP="000C7573">
            <w:pPr>
              <w:pStyle w:val="BodyText"/>
            </w:pPr>
            <w:r w:rsidRPr="000C7573">
              <w:t xml:space="preserve"> Not applicable</w:t>
            </w:r>
          </w:p>
        </w:tc>
      </w:tr>
    </w:tbl>
    <w:p w:rsidR="00000000" w:rsidRPr="000C7573" w:rsidP="000C7573">
      <w:pPr>
        <w:pStyle w:val="NoPaddingFontSize1"/>
      </w:pPr>
    </w:p>
    <w:p w:rsidR="00000000" w:rsidRPr="000C7573" w:rsidP="000C7573">
      <w:pPr>
        <w:pStyle w:val="AllowPageBreak"/>
      </w:pPr>
    </w:p>
    <w:p w:rsidR="00000000" w:rsidRPr="000C7573" w:rsidP="000C7573">
      <w:pPr>
        <w:pStyle w:val="Heading1"/>
      </w:pPr>
      <w:bookmarkStart w:id="4" w:name="O_1139890"/>
      <w:bookmarkEnd w:id="4"/>
      <w:r w:rsidRPr="000C7573">
        <w:t>Competency Field</w:t>
      </w:r>
    </w:p>
    <w:tbl>
      <w:tblPr>
        <w:tblW w:w="9497" w:type="dxa"/>
        <w:tblLayout w:type="fixed"/>
        <w:tblCellMar>
          <w:left w:w="62" w:type="dxa"/>
          <w:right w:w="62" w:type="dxa"/>
        </w:tblCellMar>
        <w:tblLook w:val="0000"/>
      </w:tblPr>
      <w:tblGrid>
        <w:gridCol w:w="9497"/>
      </w:tblGrid>
      <w:tr w:rsidTr="000C75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573" w:rsidP="000C7573">
            <w:pPr>
              <w:pStyle w:val="BodyText"/>
            </w:pPr>
            <w:r w:rsidRPr="000C7573">
              <w:t>Safety and security</w:t>
            </w:r>
          </w:p>
        </w:tc>
      </w:tr>
    </w:tbl>
    <w:p w:rsidR="00000000" w:rsidRPr="000C7573" w:rsidP="000C7573">
      <w:pPr>
        <w:pStyle w:val="NoPaddingFontSize1"/>
      </w:pPr>
    </w:p>
    <w:p w:rsidR="00000000" w:rsidRPr="000C7573" w:rsidP="000C7573">
      <w:pPr>
        <w:pStyle w:val="AllowPageBreak"/>
      </w:pPr>
    </w:p>
    <w:p w:rsidR="00000000" w:rsidRPr="000C7573" w:rsidP="000C7573">
      <w:pPr>
        <w:pStyle w:val="Heading1"/>
      </w:pPr>
      <w:bookmarkStart w:id="5" w:name="O_1140185"/>
      <w:bookmarkEnd w:id="5"/>
      <w:r w:rsidRPr="000C7573">
        <w:t>Unit Sector</w:t>
      </w:r>
    </w:p>
    <w:tbl>
      <w:tblPr>
        <w:tblW w:w="9497" w:type="dxa"/>
        <w:tblLayout w:type="fixed"/>
        <w:tblCellMar>
          <w:left w:w="62" w:type="dxa"/>
          <w:right w:w="62" w:type="dxa"/>
        </w:tblCellMar>
        <w:tblLook w:val="0000"/>
      </w:tblPr>
      <w:tblGrid>
        <w:gridCol w:w="9497"/>
      </w:tblGrid>
      <w:tr w:rsidTr="000C75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573" w:rsidP="000C7573">
            <w:pPr>
              <w:pStyle w:val="BodyText"/>
            </w:pPr>
            <w:r w:rsidRPr="000C7573">
              <w:t>Not applicable</w:t>
            </w:r>
          </w:p>
        </w:tc>
      </w:tr>
    </w:tbl>
    <w:p w:rsidR="00000000" w:rsidRPr="000C7573" w:rsidP="000C7573">
      <w:pPr>
        <w:pStyle w:val="NoPaddingFontSize1"/>
      </w:pPr>
    </w:p>
    <w:p w:rsidR="00000000" w:rsidRPr="000C7573" w:rsidP="000C7573">
      <w:pPr>
        <w:pStyle w:val="AllowPageBreak"/>
      </w:pPr>
    </w:p>
    <w:p w:rsidR="00000000" w:rsidRPr="000C7573" w:rsidP="000C7573">
      <w:pPr>
        <w:pStyle w:val="Heading1"/>
      </w:pPr>
      <w:bookmarkStart w:id="6" w:name="O_1139889"/>
      <w:bookmarkEnd w:id="6"/>
      <w:r w:rsidRPr="000C7573">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0C757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0C7573" w:rsidP="000C7573">
            <w:pPr>
              <w:pStyle w:val="BodyText"/>
            </w:pPr>
            <w:r w:rsidRPr="000C7573">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0C7573">
            <w:pPr>
              <w:pStyle w:val="BodyText"/>
              <w:rPr>
                <w:lang w:val="en-NZ"/>
              </w:rPr>
            </w:pPr>
            <w:r w:rsidRPr="000C7573">
              <w:rPr>
                <w:rStyle w:val="SpecialBold"/>
              </w:rPr>
              <w:t>PERFORMANCE CRITERIA</w:t>
            </w:r>
          </w:p>
        </w:tc>
      </w:tr>
      <w:tr w:rsidTr="000C757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C7573">
            <w:pPr>
              <w:pStyle w:val="BodyText"/>
              <w:rPr>
                <w:lang w:val="en-NZ"/>
              </w:rPr>
            </w:pPr>
            <w:r w:rsidRPr="000C7573">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0C7573">
            <w:pPr>
              <w:pStyle w:val="BodyText"/>
              <w:rPr>
                <w:lang w:val="en-NZ"/>
              </w:rPr>
            </w:pPr>
            <w:r w:rsidRPr="000C7573">
              <w:t>Performan</w:t>
            </w:r>
            <w:r w:rsidRPr="000C7573">
              <w:t>ce criteria describe the performance needed to demonstrate achievement of the element. Where bold italicised text is used, further information is detailed in the range of conditions section.</w:t>
            </w:r>
          </w:p>
        </w:tc>
      </w:tr>
      <w:tr w:rsidTr="000C757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C7573" w:rsidP="000C7573">
            <w:pPr>
              <w:pStyle w:val="BodyText"/>
            </w:pPr>
            <w:r w:rsidRPr="000C7573">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0C7573" w:rsidP="000C7573">
            <w:pPr>
              <w:pStyle w:val="BodyText"/>
            </w:pPr>
            <w:r w:rsidRPr="000C7573">
              <w:rPr>
                <w:rStyle w:val="SpecialBold"/>
              </w:rPr>
              <w:t>Monitor the internal workplace environment</w:t>
            </w:r>
          </w:p>
        </w:tc>
        <w:tc>
          <w:tcPr>
            <w:tcW w:w="702" w:type="dxa"/>
            <w:tcBorders>
              <w:top w:val="nil"/>
              <w:left w:val="nil"/>
              <w:bottom w:val="nil"/>
              <w:right w:val="nil"/>
            </w:tcBorders>
            <w:tcMar>
              <w:top w:w="0" w:type="dxa"/>
              <w:left w:w="62" w:type="dxa"/>
              <w:bottom w:w="0" w:type="dxa"/>
              <w:right w:w="62" w:type="dxa"/>
            </w:tcMar>
          </w:tcPr>
          <w:p w:rsidR="00000000" w:rsidP="000C7573">
            <w:pPr>
              <w:pStyle w:val="BodyText"/>
              <w:rPr>
                <w:lang w:val="en-NZ"/>
              </w:rPr>
            </w:pPr>
            <w:r w:rsidRPr="000C7573">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0C7573">
            <w:pPr>
              <w:pStyle w:val="BodyText"/>
              <w:rPr>
                <w:lang w:val="en-NZ"/>
              </w:rPr>
            </w:pPr>
            <w:r w:rsidRPr="000C7573">
              <w:t>Monitor and re</w:t>
            </w:r>
            <w:r w:rsidRPr="000C7573">
              <w:t>cord the movement of offenders, visitors and team members.</w:t>
            </w:r>
          </w:p>
        </w:tc>
      </w:tr>
      <w:tr w:rsidTr="000C757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C757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C7573">
            <w:pPr>
              <w:pStyle w:val="BodyText"/>
              <w:rPr>
                <w:lang w:val="en-NZ"/>
              </w:rPr>
            </w:pPr>
            <w:r w:rsidRPr="000C7573">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0C7573">
            <w:pPr>
              <w:pStyle w:val="BodyText"/>
              <w:rPr>
                <w:lang w:val="en-NZ"/>
              </w:rPr>
            </w:pPr>
            <w:r w:rsidRPr="000C7573">
              <w:t>Check, record and report changes in routine, behaviour, the environment and movements promptly to relevant team members.</w:t>
            </w:r>
          </w:p>
        </w:tc>
      </w:tr>
      <w:tr w:rsidTr="000C757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C757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C7573">
            <w:pPr>
              <w:pStyle w:val="BodyText"/>
              <w:rPr>
                <w:lang w:val="en-NZ"/>
              </w:rPr>
            </w:pPr>
            <w:r w:rsidRPr="000C7573">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0C7573">
            <w:pPr>
              <w:pStyle w:val="BodyText"/>
              <w:rPr>
                <w:lang w:val="en-NZ"/>
              </w:rPr>
            </w:pPr>
            <w:r w:rsidRPr="000C7573">
              <w:t>Routinely assess the safety and welfare of all individuals.</w:t>
            </w:r>
          </w:p>
        </w:tc>
      </w:tr>
      <w:tr w:rsidTr="000C757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C757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C7573">
            <w:pPr>
              <w:pStyle w:val="BodyText"/>
              <w:rPr>
                <w:lang w:val="en-NZ"/>
              </w:rPr>
            </w:pPr>
            <w:r w:rsidRPr="000C7573">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0C7573">
            <w:pPr>
              <w:pStyle w:val="BodyText"/>
              <w:rPr>
                <w:lang w:val="en-NZ"/>
              </w:rPr>
            </w:pPr>
            <w:r w:rsidRPr="000C7573">
              <w:t>Routinely monitor and check the effective working of equipment and technology and report inaccuracies and malfunctions.</w:t>
            </w:r>
          </w:p>
        </w:tc>
      </w:tr>
      <w:tr w:rsidTr="000C757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C757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C7573">
            <w:pPr>
              <w:pStyle w:val="BodyText"/>
              <w:rPr>
                <w:lang w:val="en-NZ"/>
              </w:rPr>
            </w:pPr>
            <w:r w:rsidRPr="000C7573">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0C7573">
            <w:pPr>
              <w:pStyle w:val="BodyText"/>
              <w:rPr>
                <w:lang w:val="en-NZ"/>
              </w:rPr>
            </w:pPr>
            <w:r w:rsidRPr="000C7573">
              <w:t>Use communication and information exchange systems, check their effectiveness and maintain them for the purpose intended.</w:t>
            </w:r>
          </w:p>
        </w:tc>
      </w:tr>
      <w:tr w:rsidTr="000C757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C757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C7573">
            <w:pPr>
              <w:pStyle w:val="BodyText"/>
              <w:rPr>
                <w:lang w:val="en-NZ"/>
              </w:rPr>
            </w:pPr>
            <w:r w:rsidRPr="000C7573">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0C7573">
            <w:pPr>
              <w:pStyle w:val="BodyText"/>
              <w:rPr>
                <w:lang w:val="en-NZ"/>
              </w:rPr>
            </w:pPr>
            <w:r w:rsidRPr="000C7573">
              <w:t>Gather and report information necessary for effective surveillance.</w:t>
            </w:r>
          </w:p>
        </w:tc>
      </w:tr>
      <w:tr w:rsidTr="000C757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C7573" w:rsidP="000C7573">
            <w:pPr>
              <w:pStyle w:val="BodyText"/>
            </w:pPr>
            <w:r w:rsidRPr="000C7573">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0C7573" w:rsidP="000C7573">
            <w:pPr>
              <w:pStyle w:val="BodyText"/>
            </w:pPr>
            <w:r w:rsidRPr="000C7573">
              <w:rPr>
                <w:rStyle w:val="SpecialBold"/>
              </w:rPr>
              <w:t>Monitor the external workplace environment</w:t>
            </w:r>
          </w:p>
        </w:tc>
        <w:tc>
          <w:tcPr>
            <w:tcW w:w="702" w:type="dxa"/>
            <w:tcBorders>
              <w:top w:val="nil"/>
              <w:left w:val="nil"/>
              <w:bottom w:val="nil"/>
              <w:right w:val="nil"/>
            </w:tcBorders>
            <w:tcMar>
              <w:top w:w="0" w:type="dxa"/>
              <w:left w:w="62" w:type="dxa"/>
              <w:bottom w:w="0" w:type="dxa"/>
              <w:right w:w="62" w:type="dxa"/>
            </w:tcMar>
          </w:tcPr>
          <w:p w:rsidR="00000000" w:rsidP="000C7573">
            <w:pPr>
              <w:pStyle w:val="BodyText"/>
              <w:rPr>
                <w:lang w:val="en-NZ"/>
              </w:rPr>
            </w:pPr>
            <w:r w:rsidRPr="000C7573">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0C7573">
            <w:pPr>
              <w:pStyle w:val="BodyText"/>
              <w:rPr>
                <w:lang w:val="en-NZ"/>
              </w:rPr>
            </w:pPr>
            <w:r w:rsidRPr="000C7573">
              <w:t>Supervise the transfer of offenders.</w:t>
            </w:r>
          </w:p>
        </w:tc>
      </w:tr>
      <w:tr w:rsidTr="000C757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C757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C7573">
            <w:pPr>
              <w:pStyle w:val="BodyText"/>
              <w:rPr>
                <w:lang w:val="en-NZ"/>
              </w:rPr>
            </w:pPr>
            <w:r w:rsidRPr="000C7573">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0C7573">
            <w:pPr>
              <w:pStyle w:val="BodyText"/>
              <w:rPr>
                <w:lang w:val="en-NZ"/>
              </w:rPr>
            </w:pPr>
            <w:r w:rsidRPr="000C7573">
              <w:t>Confirm relevant security information and documentation and prepare and verify authorisations.</w:t>
            </w:r>
          </w:p>
        </w:tc>
      </w:tr>
      <w:tr w:rsidTr="000C757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C757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C7573">
            <w:pPr>
              <w:pStyle w:val="BodyText"/>
              <w:rPr>
                <w:lang w:val="en-NZ"/>
              </w:rPr>
            </w:pPr>
            <w:r w:rsidRPr="000C7573">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0C7573">
            <w:pPr>
              <w:pStyle w:val="BodyText"/>
              <w:rPr>
                <w:lang w:val="en-NZ"/>
              </w:rPr>
            </w:pPr>
            <w:r w:rsidRPr="000C7573">
              <w:t>Identify and implement security and safety precautions and contingency responses.</w:t>
            </w:r>
          </w:p>
        </w:tc>
      </w:tr>
      <w:tr w:rsidTr="000C757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C757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C7573">
            <w:pPr>
              <w:pStyle w:val="BodyText"/>
              <w:rPr>
                <w:lang w:val="en-NZ"/>
              </w:rPr>
            </w:pPr>
            <w:r w:rsidRPr="000C7573">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0C7573">
            <w:pPr>
              <w:pStyle w:val="BodyText"/>
              <w:rPr>
                <w:lang w:val="en-NZ"/>
              </w:rPr>
            </w:pPr>
            <w:r w:rsidRPr="000C7573">
              <w:t>Take into consideration the safety and welfare of offenders, team</w:t>
            </w:r>
            <w:r w:rsidRPr="000C7573">
              <w:t xml:space="preserve"> members and the public at all times and in all actions.</w:t>
            </w:r>
          </w:p>
        </w:tc>
      </w:tr>
      <w:tr w:rsidTr="000C757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C7573" w:rsidP="000C7573">
            <w:pPr>
              <w:pStyle w:val="BodyText"/>
            </w:pPr>
            <w:r w:rsidRPr="000C7573">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0C7573" w:rsidP="000C7573">
            <w:pPr>
              <w:pStyle w:val="BodyText"/>
            </w:pPr>
            <w:r w:rsidRPr="000C7573">
              <w:rPr>
                <w:rStyle w:val="SpecialBold"/>
              </w:rPr>
              <w:t>Respond to security alerts</w:t>
            </w:r>
          </w:p>
        </w:tc>
        <w:tc>
          <w:tcPr>
            <w:tcW w:w="702" w:type="dxa"/>
            <w:tcBorders>
              <w:top w:val="nil"/>
              <w:left w:val="nil"/>
              <w:bottom w:val="nil"/>
              <w:right w:val="nil"/>
            </w:tcBorders>
            <w:tcMar>
              <w:top w:w="0" w:type="dxa"/>
              <w:left w:w="62" w:type="dxa"/>
              <w:bottom w:w="0" w:type="dxa"/>
              <w:right w:w="62" w:type="dxa"/>
            </w:tcMar>
          </w:tcPr>
          <w:p w:rsidR="00000000" w:rsidP="000C7573">
            <w:pPr>
              <w:pStyle w:val="BodyText"/>
              <w:rPr>
                <w:lang w:val="en-NZ"/>
              </w:rPr>
            </w:pPr>
            <w:r w:rsidRPr="000C7573">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0C7573">
            <w:pPr>
              <w:pStyle w:val="BodyText"/>
              <w:rPr>
                <w:lang w:val="en-NZ"/>
              </w:rPr>
            </w:pPr>
            <w:r w:rsidRPr="000C7573">
              <w:t>Interpret and respond to alarms.</w:t>
            </w:r>
          </w:p>
        </w:tc>
      </w:tr>
      <w:tr w:rsidTr="000C757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C757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C7573">
            <w:pPr>
              <w:pStyle w:val="BodyText"/>
              <w:rPr>
                <w:lang w:val="en-NZ"/>
              </w:rPr>
            </w:pPr>
            <w:r w:rsidRPr="000C7573">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0C7573">
            <w:pPr>
              <w:pStyle w:val="BodyText"/>
              <w:rPr>
                <w:lang w:val="en-NZ"/>
              </w:rPr>
            </w:pPr>
            <w:r w:rsidRPr="000C7573">
              <w:t>Use codes and call systems in communication.</w:t>
            </w:r>
          </w:p>
        </w:tc>
      </w:tr>
      <w:tr w:rsidTr="000C757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C757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C7573">
            <w:pPr>
              <w:pStyle w:val="BodyText"/>
              <w:rPr>
                <w:lang w:val="en-NZ"/>
              </w:rPr>
            </w:pPr>
            <w:r w:rsidRPr="000C7573">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0C7573">
            <w:pPr>
              <w:pStyle w:val="BodyText"/>
              <w:rPr>
                <w:lang w:val="en-NZ"/>
              </w:rPr>
            </w:pPr>
            <w:r w:rsidRPr="000C7573">
              <w:t>Assess the risk of escalat</w:t>
            </w:r>
            <w:r w:rsidRPr="000C7573">
              <w:t>ion of incidents and take appropriate action to minimise risks.</w:t>
            </w:r>
          </w:p>
        </w:tc>
      </w:tr>
      <w:tr w:rsidTr="000C757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C757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C7573">
            <w:pPr>
              <w:pStyle w:val="BodyText"/>
              <w:rPr>
                <w:lang w:val="en-NZ"/>
              </w:rPr>
            </w:pPr>
            <w:r w:rsidRPr="000C7573">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0C7573">
            <w:pPr>
              <w:pStyle w:val="BodyText"/>
              <w:rPr>
                <w:lang w:val="en-NZ"/>
              </w:rPr>
            </w:pPr>
            <w:r w:rsidRPr="000C7573">
              <w:t>Complete security and incident reports, records and registers.</w:t>
            </w:r>
          </w:p>
        </w:tc>
      </w:tr>
      <w:tr w:rsidTr="000C757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C757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C7573">
            <w:pPr>
              <w:pStyle w:val="BodyText"/>
              <w:rPr>
                <w:lang w:val="en-NZ"/>
              </w:rPr>
            </w:pPr>
            <w:r w:rsidRPr="000C7573">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RPr="000C7573" w:rsidP="000C7573">
            <w:pPr>
              <w:pStyle w:val="BodyText"/>
            </w:pPr>
            <w:r w:rsidRPr="000C7573">
              <w:t>Participate in debriefing and post-emergency analysis.</w:t>
            </w:r>
          </w:p>
        </w:tc>
      </w:tr>
    </w:tbl>
    <w:p w:rsidR="00000000" w:rsidRPr="000C7573" w:rsidP="000C7573">
      <w:pPr>
        <w:pStyle w:val="NoPaddingFontSize1"/>
      </w:pPr>
    </w:p>
    <w:p w:rsidR="00000000" w:rsidRPr="000C7573" w:rsidP="000C7573">
      <w:pPr>
        <w:pStyle w:val="AllowPageBreak"/>
      </w:pPr>
    </w:p>
    <w:p w:rsidR="00000000" w:rsidRPr="000C7573" w:rsidP="000C7573">
      <w:pPr>
        <w:pStyle w:val="Heading1"/>
      </w:pPr>
      <w:bookmarkStart w:id="7" w:name="O_1139888"/>
      <w:bookmarkEnd w:id="7"/>
      <w:r w:rsidRPr="000C7573">
        <w:t>Foundation Skills</w:t>
      </w:r>
    </w:p>
    <w:tbl>
      <w:tblPr>
        <w:tblW w:w="9497" w:type="dxa"/>
        <w:tblLayout w:type="fixed"/>
        <w:tblCellMar>
          <w:left w:w="62" w:type="dxa"/>
          <w:right w:w="62" w:type="dxa"/>
        </w:tblCellMar>
        <w:tblLook w:val="0000"/>
      </w:tblPr>
      <w:tblGrid>
        <w:gridCol w:w="9497"/>
      </w:tblGrid>
      <w:tr w:rsidTr="000C75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573" w:rsidP="000C7573">
            <w:pPr>
              <w:pStyle w:val="BodyText"/>
            </w:pPr>
            <w:r w:rsidRPr="000C7573">
              <w:t>Foundation skills essential to performance are explicit in the performance criteria of this unit of competency.</w:t>
            </w:r>
          </w:p>
        </w:tc>
      </w:tr>
    </w:tbl>
    <w:p w:rsidR="00000000" w:rsidRPr="000C7573" w:rsidP="000C7573">
      <w:pPr>
        <w:pStyle w:val="NoPaddingFontSize1"/>
      </w:pPr>
    </w:p>
    <w:p w:rsidR="00000000" w:rsidRPr="000C7573" w:rsidP="000C7573">
      <w:pPr>
        <w:pStyle w:val="AllowPageBreak"/>
      </w:pPr>
    </w:p>
    <w:p w:rsidR="00000000" w:rsidRPr="000C7573" w:rsidP="000C7573">
      <w:pPr>
        <w:pStyle w:val="Heading1"/>
      </w:pPr>
      <w:bookmarkStart w:id="8" w:name="O_1140186"/>
      <w:bookmarkEnd w:id="8"/>
      <w:r w:rsidRPr="000C7573">
        <w:t>Range of Conditions</w:t>
      </w:r>
    </w:p>
    <w:tbl>
      <w:tblPr>
        <w:tblW w:w="9497" w:type="dxa"/>
        <w:tblLayout w:type="fixed"/>
        <w:tblCellMar>
          <w:left w:w="62" w:type="dxa"/>
          <w:right w:w="62" w:type="dxa"/>
        </w:tblCellMar>
        <w:tblLook w:val="0000"/>
      </w:tblPr>
      <w:tblGrid>
        <w:gridCol w:w="9497"/>
      </w:tblGrid>
      <w:tr w:rsidTr="000C75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573" w:rsidP="000C7573">
            <w:pPr>
              <w:pStyle w:val="BodyText"/>
            </w:pPr>
            <w:r w:rsidRPr="000C7573">
              <w:t>Range is restricted to essential operating conditions and any other variables essential to the work env</w:t>
            </w:r>
            <w:r w:rsidRPr="000C7573">
              <w:t>ironment.</w:t>
            </w:r>
          </w:p>
          <w:p w:rsidR="00000000" w:rsidRPr="000C7573" w:rsidP="000C7573">
            <w:pPr>
              <w:pStyle w:val="BodyText"/>
            </w:pPr>
            <w:r w:rsidRPr="000C7573">
              <w:t>Non-essential conditions may be found in the Companion Volume Implementation Guide.</w:t>
            </w:r>
          </w:p>
        </w:tc>
      </w:tr>
    </w:tbl>
    <w:p w:rsidR="00000000" w:rsidRPr="000C7573" w:rsidP="000C7573">
      <w:pPr>
        <w:pStyle w:val="NoPaddingFontSize1"/>
      </w:pPr>
    </w:p>
    <w:p w:rsidR="00000000" w:rsidRPr="000C7573" w:rsidP="000C7573">
      <w:pPr>
        <w:pStyle w:val="AllowPageBreak"/>
      </w:pPr>
    </w:p>
    <w:p w:rsidR="00000000" w:rsidRPr="000C7573" w:rsidP="000C7573">
      <w:pPr>
        <w:pStyle w:val="Heading1"/>
      </w:pPr>
      <w:bookmarkStart w:id="9" w:name="O_1139887"/>
      <w:bookmarkEnd w:id="9"/>
      <w:r w:rsidRPr="000C7573">
        <w:t>Unit Mapping Information</w:t>
      </w:r>
    </w:p>
    <w:tbl>
      <w:tblPr>
        <w:tblW w:w="9497" w:type="dxa"/>
        <w:tblLayout w:type="fixed"/>
        <w:tblCellMar>
          <w:left w:w="62" w:type="dxa"/>
          <w:right w:w="62" w:type="dxa"/>
        </w:tblCellMar>
        <w:tblLook w:val="0000"/>
      </w:tblPr>
      <w:tblGrid>
        <w:gridCol w:w="9497"/>
      </w:tblGrid>
      <w:tr w:rsidTr="000C75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7573" w:rsidP="000C7573">
            <w:pPr>
              <w:pStyle w:val="BodyText"/>
            </w:pPr>
            <w:r w:rsidRPr="000C7573">
              <w:t>Supersedes and is equivalent to CSCSAS301A Maintain security system.</w:t>
            </w:r>
          </w:p>
        </w:tc>
      </w:tr>
    </w:tbl>
    <w:p w:rsidR="00000000" w:rsidRPr="000C7573" w:rsidP="000C7573">
      <w:pPr>
        <w:pStyle w:val="NoPaddingFontSize1"/>
      </w:pPr>
    </w:p>
    <w:p w:rsidR="00000000" w:rsidRPr="000C7573" w:rsidP="000C7573">
      <w:pPr>
        <w:pStyle w:val="AllowPageBreak"/>
      </w:pPr>
    </w:p>
    <w:p w:rsidR="00000000" w:rsidRPr="000C7573" w:rsidP="000C7573">
      <w:pPr>
        <w:pStyle w:val="Heading1"/>
      </w:pPr>
      <w:bookmarkStart w:id="10" w:name="O_1139893"/>
      <w:bookmarkEnd w:id="10"/>
      <w:r w:rsidRPr="000C7573">
        <w:t>Links</w:t>
      </w:r>
    </w:p>
    <w:p w:rsidR="00000000" w:rsidRPr="000C7573" w:rsidP="0013344D">
      <w:pPr>
        <w:pStyle w:val="BodyText"/>
      </w:pPr>
      <w:r w:rsidRPr="000C757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57D4E">
        <w:rPr>
          <w:rStyle w:val="Hyperlink"/>
        </w:rPr>
        <w:t>https://vetnet.gov.au/Pages/TrainingDocs.aspx?q=114e25cd-3a2c-4490-baae-47d68dcd2fde</w:t>
      </w:r>
      <w:r>
        <w:fldChar w:fldCharType="end"/>
      </w:r>
    </w:p>
    <w:p w:rsidR="00000000" w:rsidRPr="000C7573" w:rsidP="000C7573"/>
    <w:sectPr w:rsidSect="000C75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5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573" w:rsidRPr="0013344D" w:rsidP="001334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5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44D" w:rsidP="000C75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344D" w:rsidP="000C757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3344D" w:rsidP="000C75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5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4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7573" w:rsidRPr="0013344D" w:rsidP="001334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5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44D" w:rsidRPr="002D2AF8" w:rsidP="000C7573">
    <w:pPr>
      <w:pStyle w:val="Header"/>
      <w:framePr w:wrap="around"/>
    </w:pPr>
    <w:r>
      <w:fldChar w:fldCharType="begin"/>
    </w:r>
    <w:r>
      <w:instrText xml:space="preserve"> TITLE   \* MERGEFORMAT </w:instrText>
    </w:r>
    <w:r>
      <w:fldChar w:fldCharType="separate"/>
    </w:r>
    <w:r>
      <w:t>CSCSAS008 Maintain security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13344D" w:rsidP="000C75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FC47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5446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5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7573"/>
    <w:pPr>
      <w:spacing w:before="360" w:after="60"/>
      <w:outlineLvl w:val="0"/>
    </w:pPr>
    <w:rPr>
      <w:sz w:val="32"/>
    </w:rPr>
  </w:style>
  <w:style w:type="paragraph" w:styleId="Heading2">
    <w:name w:val="heading 2"/>
    <w:basedOn w:val="HeadingBase"/>
    <w:next w:val="BodyText"/>
    <w:link w:val="Heading2Char"/>
    <w:qFormat/>
    <w:rsid w:val="000C7573"/>
    <w:pPr>
      <w:keepLines/>
      <w:spacing w:before="240" w:after="120"/>
      <w:outlineLvl w:val="1"/>
    </w:pPr>
    <w:rPr>
      <w:sz w:val="28"/>
      <w:szCs w:val="40"/>
    </w:rPr>
  </w:style>
  <w:style w:type="paragraph" w:styleId="Heading3">
    <w:name w:val="heading 3"/>
    <w:basedOn w:val="HeadingBase"/>
    <w:next w:val="BodyText"/>
    <w:link w:val="Heading3Char"/>
    <w:qFormat/>
    <w:rsid w:val="000C7573"/>
    <w:pPr>
      <w:spacing w:before="180" w:after="120"/>
      <w:outlineLvl w:val="2"/>
    </w:pPr>
    <w:rPr>
      <w:spacing w:val="-10"/>
      <w:kern w:val="32"/>
    </w:rPr>
  </w:style>
  <w:style w:type="paragraph" w:styleId="Heading4">
    <w:name w:val="heading 4"/>
    <w:basedOn w:val="HeadingBase"/>
    <w:next w:val="BodyText"/>
    <w:link w:val="Heading4Char"/>
    <w:qFormat/>
    <w:rsid w:val="000C7573"/>
    <w:pPr>
      <w:spacing w:before="160" w:after="120"/>
      <w:outlineLvl w:val="3"/>
    </w:pPr>
    <w:rPr>
      <w:sz w:val="22"/>
    </w:rPr>
  </w:style>
  <w:style w:type="paragraph" w:styleId="Heading5">
    <w:name w:val="heading 5"/>
    <w:basedOn w:val="HeadingBase"/>
    <w:next w:val="Normal"/>
    <w:link w:val="Heading5Char"/>
    <w:qFormat/>
    <w:rsid w:val="000C7573"/>
    <w:pPr>
      <w:spacing w:before="80"/>
      <w:outlineLvl w:val="4"/>
    </w:pPr>
    <w:rPr>
      <w:color w:val="918585"/>
      <w:sz w:val="20"/>
    </w:rPr>
  </w:style>
  <w:style w:type="paragraph" w:styleId="Heading6">
    <w:name w:val="heading 6"/>
    <w:basedOn w:val="HeadingBase"/>
    <w:next w:val="Normal"/>
    <w:link w:val="Heading6Char"/>
    <w:qFormat/>
    <w:rsid w:val="000C7573"/>
    <w:pPr>
      <w:spacing w:before="60"/>
      <w:outlineLvl w:val="5"/>
    </w:pPr>
    <w:rPr>
      <w:color w:val="918585"/>
      <w:sz w:val="20"/>
    </w:rPr>
  </w:style>
  <w:style w:type="paragraph" w:styleId="Heading7">
    <w:name w:val="heading 7"/>
    <w:basedOn w:val="Normal"/>
    <w:next w:val="Normal"/>
    <w:link w:val="Heading7Char"/>
    <w:qFormat/>
    <w:rsid w:val="000C7573"/>
    <w:pPr>
      <w:ind w:left="720"/>
      <w:outlineLvl w:val="6"/>
    </w:pPr>
    <w:rPr>
      <w:i/>
    </w:rPr>
  </w:style>
  <w:style w:type="paragraph" w:styleId="Heading8">
    <w:name w:val="heading 8"/>
    <w:basedOn w:val="Normal"/>
    <w:next w:val="Normal"/>
    <w:link w:val="Heading8Char"/>
    <w:qFormat/>
    <w:rsid w:val="000C7573"/>
    <w:pPr>
      <w:ind w:left="720"/>
      <w:outlineLvl w:val="7"/>
    </w:pPr>
    <w:rPr>
      <w:i/>
    </w:rPr>
  </w:style>
  <w:style w:type="paragraph" w:styleId="Heading9">
    <w:name w:val="heading 9"/>
    <w:basedOn w:val="Normal"/>
    <w:next w:val="Normal"/>
    <w:link w:val="Heading9Char"/>
    <w:qFormat/>
    <w:rsid w:val="000C7573"/>
    <w:pPr>
      <w:ind w:left="720"/>
      <w:outlineLvl w:val="8"/>
    </w:pPr>
    <w:rPr>
      <w:i/>
    </w:rPr>
  </w:style>
  <w:style w:type="character" w:default="1" w:styleId="DefaultParagraphFont">
    <w:name w:val="Default Paragraph Font"/>
    <w:uiPriority w:val="1"/>
    <w:unhideWhenUsed/>
    <w:rsid w:val="000C75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7573"/>
  </w:style>
  <w:style w:type="character" w:customStyle="1" w:styleId="Heading1Char">
    <w:name w:val="Heading 1 Char"/>
    <w:basedOn w:val="DefaultParagraphFont"/>
    <w:link w:val="Heading1"/>
    <w:rsid w:val="000C7573"/>
    <w:rPr>
      <w:rFonts w:ascii="Times New Roman" w:eastAsia="Times New Roman" w:hAnsi="Times New Roman" w:cs="Times New Roman"/>
      <w:b/>
      <w:sz w:val="32"/>
      <w:szCs w:val="20"/>
      <w:lang w:eastAsia="en-US"/>
    </w:rPr>
  </w:style>
  <w:style w:type="paragraph" w:styleId="BodyText">
    <w:name w:val="Body Text"/>
    <w:basedOn w:val="Normal"/>
    <w:link w:val="BodyTextChar"/>
    <w:rsid w:val="000C75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7573"/>
    <w:rPr>
      <w:rFonts w:ascii="Times New Roman" w:eastAsia="Times New Roman" w:hAnsi="Times New Roman" w:cs="Times New Roman"/>
      <w:sz w:val="24"/>
      <w:lang w:eastAsia="en-US"/>
    </w:rPr>
  </w:style>
  <w:style w:type="paragraph" w:styleId="ListBullet">
    <w:name w:val="List Bullet"/>
    <w:basedOn w:val="List"/>
    <w:rsid w:val="000C7573"/>
    <w:pPr>
      <w:numPr>
        <w:numId w:val="11"/>
      </w:numPr>
      <w:tabs>
        <w:tab w:val="clear" w:pos="340"/>
      </w:tabs>
      <w:spacing w:before="40" w:after="40"/>
    </w:pPr>
  </w:style>
  <w:style w:type="character" w:customStyle="1" w:styleId="SpecialBold">
    <w:name w:val="Special Bold"/>
    <w:basedOn w:val="DefaultParagraphFont"/>
    <w:rsid w:val="000C7573"/>
    <w:rPr>
      <w:b/>
      <w:spacing w:val="0"/>
    </w:rPr>
  </w:style>
  <w:style w:type="paragraph" w:customStyle="1" w:styleId="SuperHeading">
    <w:name w:val="SuperHeading"/>
    <w:basedOn w:val="Normal"/>
    <w:rsid w:val="000C7573"/>
    <w:pPr>
      <w:spacing w:before="240" w:after="120"/>
      <w:outlineLvl w:val="0"/>
    </w:pPr>
    <w:rPr>
      <w:rFonts w:ascii="Times New Roman" w:hAnsi="Times New Roman"/>
      <w:b/>
      <w:sz w:val="32"/>
    </w:rPr>
  </w:style>
  <w:style w:type="paragraph" w:customStyle="1" w:styleId="AllowPageBreak">
    <w:name w:val="AllowPageBreak"/>
    <w:rsid w:val="000C757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C75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75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75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75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75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75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75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7573"/>
    <w:rPr>
      <w:rFonts w:ascii="Courier New" w:eastAsia="Times New Roman" w:hAnsi="Courier New" w:cs="Times New Roman"/>
      <w:i/>
      <w:szCs w:val="20"/>
      <w:lang w:eastAsia="en-US"/>
    </w:rPr>
  </w:style>
  <w:style w:type="paragraph" w:customStyle="1" w:styleId="HeadingBase">
    <w:name w:val="Heading Base"/>
    <w:rsid w:val="000C75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7573"/>
    <w:pPr>
      <w:tabs>
        <w:tab w:val="right" w:leader="dot" w:pos="9072"/>
      </w:tabs>
      <w:ind w:left="567"/>
    </w:pPr>
    <w:rPr>
      <w:szCs w:val="22"/>
    </w:rPr>
  </w:style>
  <w:style w:type="paragraph" w:customStyle="1" w:styleId="TOCBase">
    <w:name w:val="TOC Base"/>
    <w:rsid w:val="000C75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7573"/>
    <w:pPr>
      <w:tabs>
        <w:tab w:val="right" w:leader="dot" w:pos="9072"/>
      </w:tabs>
      <w:spacing w:before="40" w:after="40"/>
      <w:ind w:left="284"/>
    </w:pPr>
    <w:rPr>
      <w:rFonts w:ascii="Times New Roman" w:hAnsi="Times New Roman"/>
    </w:rPr>
  </w:style>
  <w:style w:type="paragraph" w:styleId="TOC1">
    <w:name w:val="toc 1"/>
    <w:basedOn w:val="TOCBase"/>
    <w:next w:val="Normal"/>
    <w:rsid w:val="000C75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75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7573"/>
    <w:rPr>
      <w:rFonts w:ascii="Times New Roman" w:eastAsia="Times New Roman" w:hAnsi="Times New Roman" w:cs="Times New Roman"/>
      <w:sz w:val="16"/>
      <w:lang w:eastAsia="en-US"/>
    </w:rPr>
  </w:style>
  <w:style w:type="paragraph" w:styleId="Title">
    <w:name w:val="Title"/>
    <w:basedOn w:val="HeadingBase"/>
    <w:link w:val="TitleChar"/>
    <w:qFormat/>
    <w:rsid w:val="000C7573"/>
    <w:pPr>
      <w:spacing w:before="5040"/>
      <w:jc w:val="center"/>
    </w:pPr>
    <w:rPr>
      <w:sz w:val="48"/>
      <w:szCs w:val="72"/>
      <w:lang w:val="en-US"/>
    </w:rPr>
  </w:style>
  <w:style w:type="character" w:customStyle="1" w:styleId="TitleChar">
    <w:name w:val="Title Char"/>
    <w:basedOn w:val="DefaultParagraphFont"/>
    <w:link w:val="Title"/>
    <w:rsid w:val="000C75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7573"/>
    <w:pPr>
      <w:tabs>
        <w:tab w:val="left" w:pos="3600"/>
        <w:tab w:val="left" w:pos="3958"/>
      </w:tabs>
    </w:pPr>
  </w:style>
  <w:style w:type="paragraph" w:styleId="List">
    <w:name w:val="List"/>
    <w:basedOn w:val="BodyText"/>
    <w:next w:val="BodyText"/>
    <w:rsid w:val="000C7573"/>
    <w:pPr>
      <w:tabs>
        <w:tab w:val="left" w:pos="340"/>
      </w:tabs>
      <w:spacing w:before="60" w:after="60"/>
      <w:ind w:left="340" w:hanging="340"/>
    </w:pPr>
  </w:style>
  <w:style w:type="paragraph" w:customStyle="1" w:styleId="Note">
    <w:name w:val="Note"/>
    <w:basedOn w:val="BodyText"/>
    <w:rsid w:val="000C75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7573"/>
    <w:pPr>
      <w:framePr w:wrap="auto" w:hAnchor="text" w:y="6049"/>
    </w:pPr>
    <w:rPr>
      <w:color w:val="000000"/>
      <w:sz w:val="40"/>
    </w:rPr>
  </w:style>
  <w:style w:type="paragraph" w:customStyle="1" w:styleId="TOCTitle">
    <w:name w:val="TOCTitle"/>
    <w:basedOn w:val="Heading1"/>
    <w:rsid w:val="000C7573"/>
    <w:pPr>
      <w:spacing w:after="240"/>
      <w:jc w:val="center"/>
      <w:outlineLvl w:val="9"/>
    </w:pPr>
    <w:rPr>
      <w:caps/>
    </w:rPr>
  </w:style>
  <w:style w:type="paragraph" w:customStyle="1" w:styleId="Version">
    <w:name w:val="Version"/>
    <w:rsid w:val="000C75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7573"/>
    <w:pPr>
      <w:numPr>
        <w:numId w:val="12"/>
      </w:numPr>
      <w:tabs>
        <w:tab w:val="clear" w:pos="680"/>
      </w:tabs>
    </w:pPr>
  </w:style>
  <w:style w:type="paragraph" w:styleId="Index1">
    <w:name w:val="index 1"/>
    <w:basedOn w:val="Normal"/>
    <w:next w:val="Normal"/>
    <w:semiHidden/>
    <w:rsid w:val="000C7573"/>
    <w:pPr>
      <w:keepNext w:val="0"/>
      <w:tabs>
        <w:tab w:val="right" w:pos="4176"/>
      </w:tabs>
      <w:ind w:left="198" w:hanging="198"/>
    </w:pPr>
    <w:rPr>
      <w:rFonts w:ascii="Garamond" w:hAnsi="Garamond"/>
    </w:rPr>
  </w:style>
  <w:style w:type="paragraph" w:styleId="IndexHeading">
    <w:name w:val="index heading"/>
    <w:basedOn w:val="Normal"/>
    <w:next w:val="Index1"/>
    <w:semiHidden/>
    <w:rsid w:val="000C7573"/>
    <w:pPr>
      <w:spacing w:before="120" w:after="120"/>
    </w:pPr>
    <w:rPr>
      <w:rFonts w:ascii="Arial" w:hAnsi="Arial"/>
      <w:b/>
      <w:color w:val="918585"/>
      <w:sz w:val="24"/>
    </w:rPr>
  </w:style>
  <w:style w:type="paragraph" w:styleId="Header">
    <w:name w:val="header"/>
    <w:basedOn w:val="Normal"/>
    <w:link w:val="HeaderChar"/>
    <w:rsid w:val="000C75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7573"/>
    <w:rPr>
      <w:rFonts w:ascii="Times New Roman" w:eastAsia="Times New Roman" w:hAnsi="Times New Roman" w:cs="Times New Roman"/>
      <w:sz w:val="16"/>
      <w:szCs w:val="20"/>
      <w:lang w:val="en-GB" w:eastAsia="en-US"/>
    </w:rPr>
  </w:style>
  <w:style w:type="paragraph" w:customStyle="1" w:styleId="Chapter">
    <w:name w:val="Chapter"/>
    <w:basedOn w:val="Normal"/>
    <w:rsid w:val="000C7573"/>
    <w:pPr>
      <w:spacing w:before="240"/>
    </w:pPr>
    <w:rPr>
      <w:rFonts w:ascii="Times New Roman" w:hAnsi="Times New Roman"/>
      <w:smallCaps/>
      <w:spacing w:val="80"/>
      <w:sz w:val="28"/>
    </w:rPr>
  </w:style>
  <w:style w:type="paragraph" w:customStyle="1" w:styleId="InChapter">
    <w:name w:val="InChapter"/>
    <w:basedOn w:val="Heading3"/>
    <w:rsid w:val="000C7573"/>
    <w:pPr>
      <w:spacing w:after="240"/>
      <w:outlineLvl w:val="9"/>
    </w:pPr>
    <w:rPr>
      <w:noProof/>
    </w:rPr>
  </w:style>
  <w:style w:type="paragraph" w:styleId="Index2">
    <w:name w:val="index 2"/>
    <w:basedOn w:val="Normal"/>
    <w:next w:val="Normal"/>
    <w:semiHidden/>
    <w:rsid w:val="000C7573"/>
    <w:pPr>
      <w:tabs>
        <w:tab w:val="right" w:pos="4176"/>
      </w:tabs>
      <w:ind w:left="568" w:hanging="284"/>
    </w:pPr>
    <w:rPr>
      <w:rFonts w:ascii="Garamond" w:hAnsi="Garamond"/>
    </w:rPr>
  </w:style>
  <w:style w:type="paragraph" w:customStyle="1" w:styleId="Byline">
    <w:name w:val="Byline"/>
    <w:rsid w:val="000C75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7573"/>
    <w:pPr>
      <w:tabs>
        <w:tab w:val="clear" w:pos="3600"/>
        <w:tab w:val="clear" w:pos="3958"/>
      </w:tabs>
      <w:jc w:val="right"/>
    </w:pPr>
  </w:style>
  <w:style w:type="character" w:styleId="Emphasis">
    <w:name w:val="Emphasis"/>
    <w:basedOn w:val="DefaultParagraphFont"/>
    <w:qFormat/>
    <w:rsid w:val="000C7573"/>
    <w:rPr>
      <w:i/>
    </w:rPr>
  </w:style>
  <w:style w:type="paragraph" w:styleId="Caption">
    <w:name w:val="caption"/>
    <w:basedOn w:val="BodyText"/>
    <w:next w:val="Normal"/>
    <w:qFormat/>
    <w:rsid w:val="000C7573"/>
    <w:pPr>
      <w:framePr w:w="2268" w:hSpace="181" w:vSpace="181" w:wrap="around" w:vAnchor="text" w:hAnchor="page" w:x="1135" w:y="285" w:anchorLock="1"/>
    </w:pPr>
    <w:rPr>
      <w:i/>
    </w:rPr>
  </w:style>
  <w:style w:type="paragraph" w:customStyle="1" w:styleId="MiniTOCTitle">
    <w:name w:val="MiniTOCTitle"/>
    <w:basedOn w:val="Heading4"/>
    <w:rsid w:val="000C7573"/>
    <w:pPr>
      <w:spacing w:before="240"/>
      <w:outlineLvl w:val="9"/>
    </w:pPr>
    <w:rPr>
      <w:noProof/>
      <w:sz w:val="24"/>
    </w:rPr>
  </w:style>
  <w:style w:type="paragraph" w:customStyle="1" w:styleId="MiniTOCItem">
    <w:name w:val="MiniTOCItem"/>
    <w:basedOn w:val="ListBullet"/>
    <w:rsid w:val="000C7573"/>
    <w:pPr>
      <w:numPr>
        <w:numId w:val="0"/>
      </w:numPr>
      <w:tabs>
        <w:tab w:val="right" w:leader="dot" w:pos="6521"/>
      </w:tabs>
      <w:spacing w:before="0" w:after="0"/>
    </w:pPr>
  </w:style>
  <w:style w:type="paragraph" w:customStyle="1" w:styleId="TOFTitle">
    <w:name w:val="TOFTitle"/>
    <w:basedOn w:val="TOCTitle"/>
    <w:rsid w:val="000C7573"/>
  </w:style>
  <w:style w:type="paragraph" w:styleId="TableofFigures">
    <w:name w:val="table of figures"/>
    <w:basedOn w:val="Normal"/>
    <w:next w:val="Normal"/>
    <w:semiHidden/>
    <w:rsid w:val="000C7573"/>
    <w:pPr>
      <w:tabs>
        <w:tab w:val="right" w:leader="dot" w:pos="9072"/>
      </w:tabs>
      <w:ind w:left="970" w:hanging="403"/>
    </w:pPr>
    <w:rPr>
      <w:rFonts w:ascii="Times New Roman" w:hAnsi="Times New Roman"/>
      <w:b/>
    </w:rPr>
  </w:style>
  <w:style w:type="paragraph" w:styleId="ListNumber">
    <w:name w:val="List Number"/>
    <w:basedOn w:val="List"/>
    <w:rsid w:val="000C7573"/>
    <w:pPr>
      <w:numPr>
        <w:numId w:val="14"/>
      </w:numPr>
      <w:tabs>
        <w:tab w:val="clear" w:pos="340"/>
      </w:tabs>
    </w:pPr>
  </w:style>
  <w:style w:type="character" w:customStyle="1" w:styleId="WingdingSymbols">
    <w:name w:val="Wingding Symbols"/>
    <w:rsid w:val="000C7573"/>
    <w:rPr>
      <w:rFonts w:ascii="Wingdings" w:hAnsi="Wingdings"/>
    </w:rPr>
  </w:style>
  <w:style w:type="paragraph" w:customStyle="1" w:styleId="TableHeading">
    <w:name w:val="Table Heading"/>
    <w:basedOn w:val="HeadingBase"/>
    <w:rsid w:val="000C7573"/>
    <w:pPr>
      <w:keepLines/>
      <w:pBdr>
        <w:bottom w:val="single" w:sz="6" w:space="1" w:color="918585"/>
      </w:pBdr>
      <w:spacing w:before="240"/>
    </w:pPr>
  </w:style>
  <w:style w:type="character" w:customStyle="1" w:styleId="HotSpot">
    <w:name w:val="HotSpot"/>
    <w:rsid w:val="000C7573"/>
    <w:rPr>
      <w:color w:val="0033CC"/>
      <w:u w:val="none"/>
    </w:rPr>
  </w:style>
  <w:style w:type="paragraph" w:customStyle="1" w:styleId="BodyTextRight">
    <w:name w:val="Body Text Right"/>
    <w:basedOn w:val="BodyText"/>
    <w:rsid w:val="000C7573"/>
    <w:pPr>
      <w:spacing w:before="0" w:after="0"/>
      <w:jc w:val="right"/>
    </w:pPr>
  </w:style>
  <w:style w:type="paragraph" w:styleId="Index3">
    <w:name w:val="index 3"/>
    <w:basedOn w:val="ListNumber2"/>
    <w:next w:val="Normal"/>
    <w:semiHidden/>
    <w:rsid w:val="000C7573"/>
    <w:pPr>
      <w:numPr>
        <w:numId w:val="0"/>
      </w:numPr>
      <w:tabs>
        <w:tab w:val="right" w:leader="dot" w:pos="4176"/>
      </w:tabs>
    </w:pPr>
  </w:style>
  <w:style w:type="paragraph" w:styleId="ListNumber2">
    <w:name w:val="List Number 2"/>
    <w:basedOn w:val="List2"/>
    <w:rsid w:val="000C7573"/>
    <w:pPr>
      <w:numPr>
        <w:numId w:val="9"/>
      </w:numPr>
      <w:tabs>
        <w:tab w:val="clear" w:pos="1060"/>
      </w:tabs>
    </w:pPr>
  </w:style>
  <w:style w:type="paragraph" w:customStyle="1" w:styleId="MarginNote">
    <w:name w:val="Margin Note"/>
    <w:basedOn w:val="BodyText"/>
    <w:rsid w:val="000C75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75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75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7573"/>
    <w:rPr>
      <w:sz w:val="32"/>
    </w:rPr>
  </w:style>
  <w:style w:type="paragraph" w:customStyle="1" w:styleId="HeadingProcedure">
    <w:name w:val="Heading Procedure"/>
    <w:basedOn w:val="HeadingBase"/>
    <w:next w:val="Normal"/>
    <w:rsid w:val="000C7573"/>
    <w:pPr>
      <w:tabs>
        <w:tab w:val="left" w:pos="0"/>
      </w:tabs>
      <w:spacing w:before="120" w:after="60"/>
    </w:pPr>
    <w:rPr>
      <w:i/>
      <w:color w:val="918585"/>
      <w:sz w:val="22"/>
    </w:rPr>
  </w:style>
  <w:style w:type="paragraph" w:customStyle="1" w:styleId="TableBodyText">
    <w:name w:val="Table Body Text"/>
    <w:basedOn w:val="BodyText"/>
    <w:rsid w:val="000C7573"/>
    <w:pPr>
      <w:spacing w:before="60" w:after="60"/>
    </w:pPr>
  </w:style>
  <w:style w:type="paragraph" w:styleId="ListContinue">
    <w:name w:val="List Continue"/>
    <w:basedOn w:val="List"/>
    <w:rsid w:val="000C7573"/>
    <w:pPr>
      <w:ind w:firstLine="0"/>
    </w:pPr>
  </w:style>
  <w:style w:type="paragraph" w:customStyle="1" w:styleId="ListNote">
    <w:name w:val="List Note"/>
    <w:basedOn w:val="List"/>
    <w:rsid w:val="000C7573"/>
    <w:pPr>
      <w:pBdr>
        <w:top w:val="single" w:sz="6" w:space="2" w:color="918585"/>
        <w:bottom w:val="single" w:sz="6" w:space="2" w:color="918585"/>
      </w:pBdr>
      <w:tabs>
        <w:tab w:val="left" w:pos="1021"/>
      </w:tabs>
      <w:ind w:firstLine="0"/>
    </w:pPr>
  </w:style>
  <w:style w:type="paragraph" w:customStyle="1" w:styleId="Warning">
    <w:name w:val="Warning"/>
    <w:basedOn w:val="BodyText"/>
    <w:rsid w:val="000C7573"/>
    <w:pPr>
      <w:shd w:val="clear" w:color="auto" w:fill="D9D9D9"/>
      <w:tabs>
        <w:tab w:val="left" w:pos="992"/>
      </w:tabs>
      <w:ind w:left="119" w:right="119"/>
    </w:pPr>
    <w:rPr>
      <w:sz w:val="20"/>
    </w:rPr>
  </w:style>
  <w:style w:type="paragraph" w:customStyle="1" w:styleId="MarginIcons">
    <w:name w:val="Margin Icons"/>
    <w:basedOn w:val="BodyText"/>
    <w:rsid w:val="000C75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7573"/>
    <w:rPr>
      <w:rFonts w:ascii="Courier New" w:hAnsi="Courier New"/>
    </w:rPr>
  </w:style>
  <w:style w:type="paragraph" w:customStyle="1" w:styleId="NoteBullet">
    <w:name w:val="Note Bullet"/>
    <w:basedOn w:val="Note"/>
    <w:rsid w:val="000C7573"/>
    <w:pPr>
      <w:tabs>
        <w:tab w:val="clear" w:pos="680"/>
      </w:tabs>
      <w:spacing w:before="60" w:after="60"/>
    </w:pPr>
  </w:style>
  <w:style w:type="paragraph" w:customStyle="1" w:styleId="SubHeading2">
    <w:name w:val="SubHeading2"/>
    <w:basedOn w:val="HeadingBase"/>
    <w:rsid w:val="000C7573"/>
    <w:pPr>
      <w:spacing w:before="240" w:after="60"/>
    </w:pPr>
    <w:rPr>
      <w:sz w:val="20"/>
    </w:rPr>
  </w:style>
  <w:style w:type="paragraph" w:customStyle="1" w:styleId="SubHeading1">
    <w:name w:val="SubHeading1"/>
    <w:basedOn w:val="HeadingBase"/>
    <w:rsid w:val="000C7573"/>
    <w:pPr>
      <w:spacing w:before="240" w:after="60"/>
    </w:pPr>
    <w:rPr>
      <w:color w:val="918585"/>
      <w:sz w:val="22"/>
    </w:rPr>
  </w:style>
  <w:style w:type="paragraph" w:customStyle="1" w:styleId="SideHeading">
    <w:name w:val="Side Heading"/>
    <w:basedOn w:val="HeadingBase"/>
    <w:rsid w:val="000C75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7573"/>
    <w:pPr>
      <w:numPr>
        <w:numId w:val="10"/>
      </w:numPr>
    </w:pPr>
  </w:style>
  <w:style w:type="paragraph" w:styleId="PlainText">
    <w:name w:val="Plain Text"/>
    <w:basedOn w:val="Normal"/>
    <w:link w:val="PlainTextChar"/>
    <w:rsid w:val="000C7573"/>
    <w:rPr>
      <w:sz w:val="20"/>
    </w:rPr>
  </w:style>
  <w:style w:type="character" w:customStyle="1" w:styleId="PlainTextChar">
    <w:name w:val="Plain Text Char"/>
    <w:basedOn w:val="DefaultParagraphFont"/>
    <w:link w:val="PlainText"/>
    <w:rsid w:val="000C7573"/>
    <w:rPr>
      <w:rFonts w:ascii="Courier New" w:eastAsia="Times New Roman" w:hAnsi="Courier New" w:cs="Times New Roman"/>
      <w:sz w:val="20"/>
      <w:szCs w:val="20"/>
      <w:lang w:eastAsia="en-US"/>
    </w:rPr>
  </w:style>
  <w:style w:type="character" w:customStyle="1" w:styleId="MenuOption">
    <w:name w:val="Menu Option"/>
    <w:basedOn w:val="DefaultParagraphFont"/>
    <w:rsid w:val="000C7573"/>
    <w:rPr>
      <w:b/>
      <w:smallCaps/>
    </w:rPr>
  </w:style>
  <w:style w:type="paragraph" w:customStyle="1" w:styleId="TableListNumber">
    <w:name w:val="Table List Number"/>
    <w:basedOn w:val="ListNumber"/>
    <w:rsid w:val="000C7573"/>
    <w:pPr>
      <w:numPr>
        <w:numId w:val="0"/>
      </w:numPr>
    </w:pPr>
  </w:style>
  <w:style w:type="paragraph" w:styleId="TOC4">
    <w:name w:val="toc 4"/>
    <w:basedOn w:val="TOCBase"/>
    <w:next w:val="Normal"/>
    <w:semiHidden/>
    <w:rsid w:val="000C7573"/>
    <w:pPr>
      <w:tabs>
        <w:tab w:val="right" w:leader="dot" w:pos="9071"/>
      </w:tabs>
      <w:ind w:left="1701"/>
    </w:pPr>
  </w:style>
  <w:style w:type="paragraph" w:customStyle="1" w:styleId="ListAlpha">
    <w:name w:val="List Alpha"/>
    <w:basedOn w:val="List"/>
    <w:rsid w:val="000C7573"/>
    <w:pPr>
      <w:numPr>
        <w:numId w:val="8"/>
      </w:numPr>
    </w:pPr>
  </w:style>
  <w:style w:type="paragraph" w:customStyle="1" w:styleId="ListAlpha2">
    <w:name w:val="List Alpha 2"/>
    <w:basedOn w:val="List2"/>
    <w:rsid w:val="000C7573"/>
    <w:pPr>
      <w:numPr>
        <w:numId w:val="7"/>
      </w:numPr>
    </w:pPr>
  </w:style>
  <w:style w:type="paragraph" w:styleId="List2">
    <w:name w:val="List 2"/>
    <w:basedOn w:val="BodyText"/>
    <w:rsid w:val="000C7573"/>
    <w:pPr>
      <w:tabs>
        <w:tab w:val="left" w:pos="680"/>
      </w:tabs>
      <w:spacing w:before="60" w:after="60"/>
      <w:ind w:left="680" w:hanging="340"/>
    </w:pPr>
  </w:style>
  <w:style w:type="paragraph" w:styleId="List3">
    <w:name w:val="List 3"/>
    <w:basedOn w:val="BodyText"/>
    <w:rsid w:val="000C7573"/>
    <w:pPr>
      <w:tabs>
        <w:tab w:val="left" w:pos="1021"/>
      </w:tabs>
      <w:spacing w:before="60" w:after="60"/>
      <w:ind w:left="1020" w:hanging="340"/>
    </w:pPr>
  </w:style>
  <w:style w:type="paragraph" w:styleId="List4">
    <w:name w:val="List 4"/>
    <w:basedOn w:val="BodyText"/>
    <w:rsid w:val="000C7573"/>
    <w:pPr>
      <w:tabs>
        <w:tab w:val="left" w:pos="1361"/>
      </w:tabs>
      <w:spacing w:before="60" w:after="60"/>
      <w:ind w:left="1361" w:hanging="340"/>
    </w:pPr>
  </w:style>
  <w:style w:type="paragraph" w:styleId="List5">
    <w:name w:val="List 5"/>
    <w:basedOn w:val="BodyText"/>
    <w:rsid w:val="000C7573"/>
    <w:pPr>
      <w:tabs>
        <w:tab w:val="left" w:pos="1701"/>
      </w:tabs>
      <w:spacing w:before="60" w:after="60"/>
      <w:ind w:left="1701" w:hanging="340"/>
    </w:pPr>
  </w:style>
  <w:style w:type="paragraph" w:styleId="ListBullet3">
    <w:name w:val="List Bullet 3"/>
    <w:basedOn w:val="List3"/>
    <w:rsid w:val="000C7573"/>
    <w:pPr>
      <w:numPr>
        <w:numId w:val="13"/>
      </w:numPr>
      <w:tabs>
        <w:tab w:val="clear" w:pos="1021"/>
      </w:tabs>
      <w:ind w:left="1037" w:hanging="357"/>
    </w:pPr>
  </w:style>
  <w:style w:type="paragraph" w:styleId="ListBullet4">
    <w:name w:val="List Bullet 4"/>
    <w:basedOn w:val="List4"/>
    <w:rsid w:val="000C7573"/>
    <w:pPr>
      <w:numPr>
        <w:numId w:val="2"/>
      </w:numPr>
      <w:tabs>
        <w:tab w:val="clear" w:pos="1361"/>
      </w:tabs>
    </w:pPr>
  </w:style>
  <w:style w:type="paragraph" w:styleId="ListBullet5">
    <w:name w:val="List Bullet 5"/>
    <w:basedOn w:val="List5"/>
    <w:rsid w:val="000C7573"/>
    <w:pPr>
      <w:numPr>
        <w:numId w:val="3"/>
      </w:numPr>
    </w:pPr>
  </w:style>
  <w:style w:type="paragraph" w:styleId="ListContinue2">
    <w:name w:val="List Continue 2"/>
    <w:basedOn w:val="List2"/>
    <w:rsid w:val="000C7573"/>
    <w:pPr>
      <w:ind w:firstLine="0"/>
    </w:pPr>
  </w:style>
  <w:style w:type="paragraph" w:styleId="ListContinue3">
    <w:name w:val="List Continue 3"/>
    <w:basedOn w:val="List3"/>
    <w:rsid w:val="000C7573"/>
    <w:pPr>
      <w:ind w:left="1021" w:firstLine="0"/>
    </w:pPr>
  </w:style>
  <w:style w:type="paragraph" w:styleId="ListContinue4">
    <w:name w:val="List Continue 4"/>
    <w:basedOn w:val="List4"/>
    <w:rsid w:val="000C7573"/>
    <w:pPr>
      <w:ind w:firstLine="0"/>
    </w:pPr>
  </w:style>
  <w:style w:type="paragraph" w:styleId="ListContinue5">
    <w:name w:val="List Continue 5"/>
    <w:basedOn w:val="List5"/>
    <w:rsid w:val="000C7573"/>
    <w:pPr>
      <w:ind w:firstLine="0"/>
    </w:pPr>
  </w:style>
  <w:style w:type="paragraph" w:styleId="ListNumber3">
    <w:name w:val="List Number 3"/>
    <w:basedOn w:val="List3"/>
    <w:rsid w:val="000C7573"/>
    <w:pPr>
      <w:numPr>
        <w:numId w:val="4"/>
      </w:numPr>
    </w:pPr>
  </w:style>
  <w:style w:type="paragraph" w:styleId="ListNumber4">
    <w:name w:val="List Number 4"/>
    <w:basedOn w:val="List4"/>
    <w:rsid w:val="000C7573"/>
    <w:pPr>
      <w:numPr>
        <w:numId w:val="5"/>
      </w:numPr>
    </w:pPr>
  </w:style>
  <w:style w:type="paragraph" w:styleId="ListNumber5">
    <w:name w:val="List Number 5"/>
    <w:basedOn w:val="List5"/>
    <w:rsid w:val="000C7573"/>
    <w:pPr>
      <w:numPr>
        <w:numId w:val="6"/>
      </w:numPr>
    </w:pPr>
  </w:style>
  <w:style w:type="paragraph" w:styleId="BlockText">
    <w:name w:val="Block Text"/>
    <w:basedOn w:val="Normal"/>
    <w:rsid w:val="000C7573"/>
    <w:pPr>
      <w:spacing w:after="120"/>
      <w:ind w:left="1440" w:right="1440"/>
    </w:pPr>
  </w:style>
  <w:style w:type="character" w:customStyle="1" w:styleId="Subscript">
    <w:name w:val="Subscript"/>
    <w:basedOn w:val="DefaultParagraphFont"/>
    <w:rsid w:val="000C7573"/>
    <w:rPr>
      <w:sz w:val="16"/>
      <w:vertAlign w:val="subscript"/>
    </w:rPr>
  </w:style>
  <w:style w:type="character" w:customStyle="1" w:styleId="Superscript">
    <w:name w:val="Superscript"/>
    <w:basedOn w:val="DefaultParagraphFont"/>
    <w:rsid w:val="000C7573"/>
    <w:rPr>
      <w:sz w:val="16"/>
      <w:vertAlign w:val="superscript"/>
    </w:rPr>
  </w:style>
  <w:style w:type="character" w:customStyle="1" w:styleId="Symbols">
    <w:name w:val="Symbols"/>
    <w:basedOn w:val="DefaultParagraphFont"/>
    <w:rsid w:val="000C7573"/>
    <w:rPr>
      <w:rFonts w:ascii="Symbol" w:hAnsi="Symbol"/>
    </w:rPr>
  </w:style>
  <w:style w:type="character" w:customStyle="1" w:styleId="MenuOptions">
    <w:name w:val="Menu Options"/>
    <w:basedOn w:val="DefaultParagraphFont"/>
    <w:rsid w:val="000C7573"/>
    <w:rPr>
      <w:rFonts w:ascii="Arial Narrow" w:hAnsi="Arial Narrow"/>
      <w:smallCaps/>
    </w:rPr>
  </w:style>
  <w:style w:type="character" w:customStyle="1" w:styleId="Buttons">
    <w:name w:val="Buttons"/>
    <w:basedOn w:val="DefaultParagraphFont"/>
    <w:rsid w:val="000C7573"/>
    <w:rPr>
      <w:b/>
    </w:rPr>
  </w:style>
  <w:style w:type="character" w:customStyle="1" w:styleId="Underlined">
    <w:name w:val="Underlined"/>
    <w:basedOn w:val="DefaultParagraphFont"/>
    <w:rsid w:val="000C7573"/>
    <w:rPr>
      <w:u w:val="single"/>
    </w:rPr>
  </w:style>
  <w:style w:type="paragraph" w:customStyle="1" w:styleId="TableBodyTextRight">
    <w:name w:val="Table Body Text Right"/>
    <w:basedOn w:val="TableBodyText"/>
    <w:rsid w:val="000C7573"/>
    <w:pPr>
      <w:widowControl w:val="0"/>
      <w:autoSpaceDE w:val="0"/>
      <w:autoSpaceDN w:val="0"/>
      <w:adjustRightInd w:val="0"/>
      <w:jc w:val="right"/>
    </w:pPr>
    <w:rPr>
      <w:rFonts w:cs="Arial"/>
      <w:szCs w:val="18"/>
    </w:rPr>
  </w:style>
  <w:style w:type="paragraph" w:customStyle="1" w:styleId="CopyrightText">
    <w:name w:val="Copyright Text"/>
    <w:basedOn w:val="BodyText"/>
    <w:rsid w:val="000C7573"/>
    <w:rPr>
      <w:sz w:val="18"/>
    </w:rPr>
  </w:style>
  <w:style w:type="paragraph" w:customStyle="1" w:styleId="BodySmallRight">
    <w:name w:val="Body Small Right"/>
    <w:basedOn w:val="BodyTextRight"/>
    <w:rsid w:val="000C7573"/>
    <w:rPr>
      <w:sz w:val="18"/>
      <w:szCs w:val="18"/>
    </w:rPr>
  </w:style>
  <w:style w:type="paragraph" w:customStyle="1" w:styleId="MarginEdition">
    <w:name w:val="Margin Edition"/>
    <w:basedOn w:val="MarginNote"/>
    <w:rsid w:val="000C7573"/>
    <w:pPr>
      <w:spacing w:before="0" w:after="0"/>
    </w:pPr>
    <w:rPr>
      <w:rFonts w:ascii="Times New Roman" w:hAnsi="Times New Roman"/>
      <w:color w:val="999999"/>
    </w:rPr>
  </w:style>
  <w:style w:type="paragraph" w:customStyle="1" w:styleId="Spacer">
    <w:name w:val="Spacer"/>
    <w:basedOn w:val="Normal"/>
    <w:rsid w:val="000C7573"/>
    <w:rPr>
      <w:sz w:val="2"/>
      <w:szCs w:val="2"/>
    </w:rPr>
  </w:style>
  <w:style w:type="character" w:customStyle="1" w:styleId="Small">
    <w:name w:val="Small"/>
    <w:basedOn w:val="DefaultParagraphFont"/>
    <w:rsid w:val="000C7573"/>
    <w:rPr>
      <w:sz w:val="16"/>
    </w:rPr>
  </w:style>
  <w:style w:type="paragraph" w:customStyle="1" w:styleId="WideTable">
    <w:name w:val="Wide Table"/>
    <w:basedOn w:val="Normal"/>
    <w:rsid w:val="000C7573"/>
    <w:pPr>
      <w:ind w:left="-1418"/>
    </w:pPr>
    <w:rPr>
      <w:sz w:val="2"/>
      <w:szCs w:val="2"/>
    </w:rPr>
  </w:style>
  <w:style w:type="character" w:styleId="PageNumber">
    <w:name w:val="page number"/>
    <w:basedOn w:val="DefaultParagraphFont"/>
    <w:rsid w:val="000C7573"/>
  </w:style>
  <w:style w:type="paragraph" w:styleId="Quote">
    <w:name w:val="Quote"/>
    <w:basedOn w:val="Heading1"/>
    <w:link w:val="QuoteChar"/>
    <w:qFormat/>
    <w:rsid w:val="000C7573"/>
    <w:rPr>
      <w:b w:val="0"/>
      <w:sz w:val="72"/>
      <w:szCs w:val="72"/>
      <w:lang w:val="en-NZ"/>
    </w:rPr>
  </w:style>
  <w:style w:type="character" w:customStyle="1" w:styleId="QuoteChar">
    <w:name w:val="Quote Char"/>
    <w:basedOn w:val="DefaultParagraphFont"/>
    <w:link w:val="Quote"/>
    <w:rsid w:val="000C75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7573"/>
    <w:pPr>
      <w:pageBreakBefore/>
    </w:pPr>
  </w:style>
  <w:style w:type="paragraph" w:customStyle="1" w:styleId="Border">
    <w:name w:val="Border"/>
    <w:basedOn w:val="Normal"/>
    <w:qFormat/>
    <w:rsid w:val="000C75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7573"/>
    <w:rPr>
      <w:b/>
      <w:bCs/>
      <w:i/>
      <w:iCs/>
      <w:color w:val="auto"/>
    </w:rPr>
  </w:style>
  <w:style w:type="paragraph" w:styleId="IntenseQuote">
    <w:name w:val="Intense Quote"/>
    <w:basedOn w:val="Normal"/>
    <w:next w:val="Normal"/>
    <w:link w:val="IntenseQuoteChar"/>
    <w:uiPriority w:val="30"/>
    <w:qFormat/>
    <w:rsid w:val="000C75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75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7573"/>
    <w:rPr>
      <w:smallCaps/>
      <w:color w:val="auto"/>
      <w:u w:val="single"/>
    </w:rPr>
  </w:style>
  <w:style w:type="character" w:styleId="IntenseReference">
    <w:name w:val="Intense Reference"/>
    <w:basedOn w:val="DefaultParagraphFont"/>
    <w:uiPriority w:val="32"/>
    <w:qFormat/>
    <w:rsid w:val="000C7573"/>
    <w:rPr>
      <w:b/>
      <w:bCs/>
      <w:smallCaps/>
      <w:color w:val="auto"/>
      <w:spacing w:val="5"/>
      <w:u w:val="single"/>
    </w:rPr>
  </w:style>
  <w:style w:type="paragraph" w:customStyle="1" w:styleId="2ColumnHeading">
    <w:name w:val="2Column Heading"/>
    <w:basedOn w:val="BodyText"/>
    <w:qFormat/>
    <w:rsid w:val="000C7573"/>
    <w:pPr>
      <w:spacing w:after="60"/>
      <w:ind w:left="-2268"/>
    </w:pPr>
    <w:rPr>
      <w:b/>
    </w:rPr>
  </w:style>
  <w:style w:type="paragraph" w:customStyle="1" w:styleId="Heading1TOC">
    <w:name w:val="Heading1 TOC"/>
    <w:basedOn w:val="Normal"/>
    <w:qFormat/>
    <w:rsid w:val="000C7573"/>
    <w:pPr>
      <w:spacing w:before="240" w:after="120"/>
    </w:pPr>
    <w:rPr>
      <w:rFonts w:ascii="Times New Roman" w:hAnsi="Times New Roman"/>
      <w:b/>
      <w:sz w:val="32"/>
    </w:rPr>
  </w:style>
  <w:style w:type="paragraph" w:customStyle="1" w:styleId="Heading2TOC">
    <w:name w:val="Heading2 TOC"/>
    <w:basedOn w:val="Normal"/>
    <w:qFormat/>
    <w:rsid w:val="000C7573"/>
    <w:pPr>
      <w:spacing w:before="240" w:after="60"/>
    </w:pPr>
    <w:rPr>
      <w:rFonts w:ascii="Times New Roman" w:hAnsi="Times New Roman"/>
      <w:b/>
      <w:sz w:val="28"/>
    </w:rPr>
  </w:style>
  <w:style w:type="character" w:customStyle="1" w:styleId="Underline">
    <w:name w:val="Underline"/>
    <w:basedOn w:val="DefaultParagraphFont"/>
    <w:qFormat/>
    <w:rsid w:val="000C7573"/>
    <w:rPr>
      <w:u w:val="single"/>
    </w:rPr>
  </w:style>
  <w:style w:type="character" w:customStyle="1" w:styleId="BoldandItalics">
    <w:name w:val="Bold and Italics"/>
    <w:qFormat/>
    <w:rsid w:val="000C7573"/>
    <w:rPr>
      <w:b/>
      <w:i/>
      <w:u w:val="none"/>
    </w:rPr>
  </w:style>
  <w:style w:type="paragraph" w:styleId="BalloonText">
    <w:name w:val="Balloon Text"/>
    <w:basedOn w:val="Normal"/>
    <w:link w:val="BalloonTextChar"/>
    <w:rsid w:val="000C7573"/>
    <w:rPr>
      <w:rFonts w:ascii="Tahoma" w:hAnsi="Tahoma" w:cs="Tahoma"/>
      <w:sz w:val="16"/>
      <w:szCs w:val="16"/>
    </w:rPr>
  </w:style>
  <w:style w:type="character" w:customStyle="1" w:styleId="BalloonTextChar">
    <w:name w:val="Balloon Text Char"/>
    <w:basedOn w:val="DefaultParagraphFont"/>
    <w:link w:val="BalloonText"/>
    <w:rsid w:val="000C75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75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75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7573"/>
    <w:rPr>
      <w:b/>
      <w:color w:val="660033"/>
      <w:spacing w:val="0"/>
    </w:rPr>
  </w:style>
  <w:style w:type="paragraph" w:customStyle="1" w:styleId="Nameditemlist">
    <w:name w:val="Named item list"/>
    <w:basedOn w:val="BodyText"/>
    <w:qFormat/>
    <w:rsid w:val="000C7573"/>
    <w:pPr>
      <w:tabs>
        <w:tab w:val="left" w:pos="2835"/>
      </w:tabs>
      <w:ind w:left="2835" w:hanging="2835"/>
    </w:pPr>
  </w:style>
  <w:style w:type="paragraph" w:customStyle="1" w:styleId="BodyTextnopadding">
    <w:name w:val="Body Text no padding"/>
    <w:basedOn w:val="BodyText"/>
    <w:qFormat/>
    <w:rsid w:val="000C7573"/>
    <w:pPr>
      <w:spacing w:before="0" w:after="0"/>
    </w:pPr>
  </w:style>
  <w:style w:type="paragraph" w:customStyle="1" w:styleId="BodyTextBold">
    <w:name w:val="Body Text Bold"/>
    <w:basedOn w:val="BodyText"/>
    <w:qFormat/>
    <w:rsid w:val="000C7573"/>
    <w:rPr>
      <w:b/>
    </w:rPr>
  </w:style>
  <w:style w:type="character" w:styleId="Hyperlink">
    <w:name w:val="Hyperlink"/>
    <w:basedOn w:val="DefaultParagraphFont"/>
    <w:uiPriority w:val="99"/>
    <w:unhideWhenUsed/>
    <w:rsid w:val="001334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539</Words>
  <Characters>3424</Characters>
  <Application>Microsoft Office Word</Application>
  <DocSecurity>0</DocSecurity>
  <Lines>163</Lines>
  <Paragraphs>86</Paragraphs>
  <ScaleCrop>false</ScaleCrop>
  <Company>Author-it Software Corporation Ltd.</Company>
  <LinksUpToDate>false</LinksUpToDate>
  <CharactersWithSpaces>3877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CSCSAS008 Maintain security system</dc:title>
  <dc:subject>Approved</dc:subject>
  <dc:creator>Australian Industry Standards</dc:creator>
  <cp:keywords>Release: 2</cp:keywords>
  <dc:description>Review Date: 12 April 2008</dc:description>
  <cp:lastModifiedBy>HSD_TPCMSd.prod</cp:lastModifiedBy>
  <cp:revision>3</cp:revision>
  <dcterms:created xsi:type="dcterms:W3CDTF">2022-03-22T23:23:00Z</dcterms:created>
  <dcterms:modified xsi:type="dcterms:W3CDTF">2022-03-22T23:23:00Z</dcterms:modified>
</cp:coreProperties>
</file>