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A47" w:rsidP="009B4A47">
      <w:pPr>
        <w:pStyle w:val="Title"/>
      </w:pPr>
      <w:r>
        <w:fldChar w:fldCharType="begin"/>
      </w:r>
      <w:r>
        <w:instrText xml:space="preserve"> TITLE   \* MERGEFORMAT </w:instrText>
      </w:r>
      <w:r>
        <w:fldChar w:fldCharType="separate"/>
      </w:r>
      <w:r>
        <w:t>CSCSAS008 Maintain security system</w:t>
      </w:r>
      <w:r>
        <w:fldChar w:fldCharType="end"/>
      </w:r>
    </w:p>
    <w:p w:rsidR="009B4A47" w:rsidP="009B4A47">
      <w:pPr>
        <w:pStyle w:val="Version"/>
        <w:sectPr w:rsidSect="005B38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38F2" w:rsidP="005B38F2">
      <w:pPr>
        <w:pStyle w:val="SuperHeading"/>
      </w:pPr>
      <w:r w:rsidRPr="005B38F2">
        <w:t>CSCSAS008 Maintain security system</w:t>
      </w:r>
    </w:p>
    <w:p w:rsidR="00000000" w:rsidRPr="005B38F2" w:rsidP="005B38F2">
      <w:pPr>
        <w:pStyle w:val="Heading1"/>
      </w:pPr>
      <w:bookmarkStart w:id="1" w:name="O_1139892"/>
      <w:bookmarkEnd w:id="1"/>
      <w:r w:rsidRPr="005B38F2">
        <w:t>Modification History</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Release 2. Modifications have been made to:</w:t>
            </w:r>
          </w:p>
          <w:p w:rsidR="00000000" w:rsidRPr="005B38F2" w:rsidP="005B38F2">
            <w:pPr>
              <w:pStyle w:val="ListBullet"/>
            </w:pPr>
            <w:r w:rsidRPr="005B38F2">
              <w:t>Assessment Conditions</w:t>
            </w:r>
          </w:p>
          <w:p w:rsidR="00000000" w:rsidRPr="005B38F2" w:rsidP="005B38F2">
            <w:pPr>
              <w:pStyle w:val="BodyText"/>
            </w:pPr>
            <w:r w:rsidRPr="005B38F2">
              <w:t xml:space="preserve">Release 1.  This unit was released in CSC Correctional Services Training Package release 1.0 and meets the Standards for Training Packages. </w:t>
            </w:r>
          </w:p>
          <w:p w:rsidR="00000000" w:rsidRPr="005B38F2" w:rsidP="005B38F2">
            <w:pPr>
              <w:pStyle w:val="BodyText"/>
            </w:pPr>
            <w:r w:rsidRPr="005B38F2">
              <w:t>This unit supersedes and is</w:t>
            </w:r>
            <w:r w:rsidRPr="005B38F2">
              <w:t xml:space="preserve"> equivalent to CSCSAS301A Maintain security system.</w:t>
            </w:r>
          </w:p>
          <w:p w:rsidR="00000000" w:rsidRPr="005B38F2" w:rsidP="005B38F2">
            <w:pPr>
              <w:pStyle w:val="ListBullet"/>
            </w:pPr>
            <w:r w:rsidRPr="005B38F2">
              <w:t>PC wording revised</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2" w:name="O_1139891"/>
      <w:bookmarkEnd w:id="2"/>
      <w:r w:rsidRPr="005B38F2">
        <w:t>Application</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This unit describes the skills required to monitor internal and external workplace environment and respond to security alerts.</w:t>
            </w:r>
          </w:p>
          <w:p w:rsidR="00000000" w:rsidRPr="005B38F2" w:rsidP="005B38F2">
            <w:pPr>
              <w:pStyle w:val="BodyText"/>
            </w:pPr>
            <w:r w:rsidRPr="005B38F2">
              <w:t>This unit applies to tho</w:t>
            </w:r>
            <w:r w:rsidRPr="005B38F2">
              <w:t>se working in detention centres, correctional centres or prisons and in community facilities under custodial supervision. Variables will determine different applications of the standards depending on the nature and complexity of security requirements, secu</w:t>
            </w:r>
            <w:r w:rsidRPr="005B38F2">
              <w:t>rity ratings and defined work role and responsibilities.</w:t>
            </w:r>
          </w:p>
          <w:p w:rsidR="00000000" w:rsidRPr="005B38F2" w:rsidP="005B38F2">
            <w:pPr>
              <w:pStyle w:val="BodyText"/>
            </w:pPr>
            <w:r w:rsidRPr="005B38F2">
              <w:t>The skills and knowledge described in this unit must be applied within the legislative, regulatory and policy environment in which they are carried out. Organisational policies and procedures must be</w:t>
            </w:r>
            <w:r w:rsidRPr="005B38F2">
              <w:t xml:space="preserve"> consulted and adhered to, particularly those related to security maintenance.</w:t>
            </w:r>
          </w:p>
          <w:p w:rsidR="00000000" w:rsidRPr="005B38F2" w:rsidP="005B38F2">
            <w:pPr>
              <w:pStyle w:val="BodyText"/>
            </w:pPr>
            <w:r w:rsidRPr="005B38F2">
              <w:t>Those undertaking this unit generally work independently, drawing upon support from familiar resources.</w:t>
            </w:r>
          </w:p>
          <w:p w:rsidR="00000000" w:rsidRPr="005B38F2" w:rsidP="005B38F2">
            <w:pPr>
              <w:pStyle w:val="BodyText"/>
            </w:pPr>
            <w:r w:rsidRPr="005B38F2">
              <w:t>No licensing, legislative or certification requirements apply to</w:t>
            </w:r>
            <w:r w:rsidRPr="005B38F2">
              <w:t xml:space="preserve"> unit at the time of publication.</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3" w:name="O_1140184"/>
      <w:bookmarkEnd w:id="3"/>
      <w:r w:rsidRPr="005B38F2">
        <w:t>Pre-requisite Unit</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 xml:space="preserve"> Not applicable</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4" w:name="O_1139890"/>
      <w:bookmarkEnd w:id="4"/>
      <w:r w:rsidRPr="005B38F2">
        <w:t>Competency Field</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Safety and security</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5" w:name="O_1140185"/>
      <w:bookmarkEnd w:id="5"/>
      <w:r w:rsidRPr="005B38F2">
        <w:t>Unit Sector</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Not applicable</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6" w:name="O_1139889"/>
      <w:bookmarkEnd w:id="6"/>
      <w:r w:rsidRPr="005B38F2">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5B38F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rPr>
                <w:rStyle w:val="SpecialBold"/>
              </w:rPr>
              <w:t>ELEME</w:t>
            </w:r>
            <w:r w:rsidRPr="005B38F2">
              <w:rPr>
                <w:rStyle w:val="SpecialBold"/>
              </w:rPr>
              <w:t>NTS</w:t>
            </w:r>
          </w:p>
        </w:tc>
        <w:tc>
          <w:tcPr>
            <w:tcW w:w="6329" w:type="dxa"/>
            <w:gridSpan w:val="2"/>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PERFORMANCE CRITERIA</w:t>
            </w:r>
          </w:p>
        </w:tc>
      </w:tr>
      <w:tr w:rsidTr="005B38F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 xml:space="preserve">Performance criteria describe the performance needed to demonstrate achievement of the element. Where bold italicised text is used, further information is </w:t>
            </w:r>
            <w:r w:rsidRPr="005B38F2">
              <w:t>detailed in the range of conditions section.</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rPr>
                <w:rStyle w:val="SpecialBold"/>
              </w:rPr>
              <w:t>Monitor the internal workplace environment</w:t>
            </w: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Monitor and record the movement of offenders, visitors and team members.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Check, record and report changes in routine, behaviour, the environment and movements promptly to relevant team members.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Routinely assess the safety and welfare of all individuals.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Routinely monitor and check the effective working of equipmen</w:t>
            </w:r>
            <w:r w:rsidRPr="005B38F2">
              <w:t>t and technology and report inaccuracies and malfunctions.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Use communication and information exchange systems, check their effectiveness and maintain them for the purpose intended.</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Gather and report information necessary for effective surveillance.</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rPr>
                <w:rStyle w:val="SpecialBold"/>
              </w:rPr>
              <w:t>Monitor the external workplace environment</w:t>
            </w: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Supervise the transfer of offenders.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Confirm relevant security information and documentation and prepare and verify authorisations.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Identify and implement security and safety precautions and contingency responses.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Take into consideration the safety and welfare of offenders, team members and the public at all times and in all actions.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rPr>
                <w:rStyle w:val="SpecialBold"/>
              </w:rPr>
              <w:t>Respond to security alerts</w:t>
            </w: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Interpret and respond to alarms.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Use codes and call systems in communication.</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Assess the risk of escalation of incidents and take appropriate action to minimise risks.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Complete security and incident reports, records and registers.</w:t>
            </w:r>
          </w:p>
        </w:tc>
      </w:tr>
      <w:tr w:rsidTr="005B38F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B38F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Participate in debriefing and post-emergency analysis.</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7" w:name="O_1139888"/>
      <w:bookmarkEnd w:id="7"/>
      <w:r w:rsidRPr="005B38F2">
        <w:t>Foundation Skills</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Foundation skills essential to performance are explicit in the performance criteria of this unit of competency.</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8" w:name="O_1140186"/>
      <w:bookmarkEnd w:id="8"/>
      <w:r w:rsidRPr="005B38F2">
        <w:t>Range of Conditions</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Range</w:t>
            </w:r>
            <w:r w:rsidRPr="005B38F2">
              <w:t xml:space="preserve"> is restricted to essential operating conditions and any other variables essential to the work environment.</w:t>
            </w:r>
          </w:p>
          <w:p w:rsidR="00000000" w:rsidRPr="005B38F2" w:rsidP="005B38F2">
            <w:pPr>
              <w:pStyle w:val="BodyText"/>
            </w:pPr>
            <w:r w:rsidRPr="005B38F2">
              <w:t>Non-essential conditions may be found in the Companion Volume Implementation Guide.</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9" w:name="O_1139887"/>
      <w:bookmarkEnd w:id="9"/>
      <w:r w:rsidRPr="005B38F2">
        <w:t>Unit Mapping Information</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Supersedes and is equivalent to CSCSAS301A Maintain security system.</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10" w:name="O_1139893"/>
      <w:bookmarkEnd w:id="10"/>
      <w:r w:rsidRPr="005B38F2">
        <w:t>Links</w:t>
      </w:r>
    </w:p>
    <w:p w:rsidR="00000000" w:rsidRPr="005B38F2" w:rsidP="009B4A47">
      <w:pPr>
        <w:pStyle w:val="BodyText"/>
      </w:pPr>
      <w:r w:rsidRPr="005B38F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32200">
        <w:rPr>
          <w:rStyle w:val="Hyperlink"/>
        </w:rPr>
        <w:t>https://vetnet.gov.au/Pages/TrainingDocs.aspx?q=114e25cd-3a2c-4490-baae-47d68dcd2fde</w:t>
      </w:r>
      <w:r>
        <w:fldChar w:fldCharType="end"/>
      </w:r>
    </w:p>
    <w:p w:rsidR="00000000" w:rsidRPr="005B38F2" w:rsidP="009B4A47">
      <w:pPr>
        <w:pStyle w:val="BodyText"/>
        <w:sectPr w:rsidSect="005B38F2">
          <w:headerReference w:type="default" r:id="rId10"/>
          <w:footerReference w:type="default" r:id="rId11"/>
          <w:pgSz w:w="11908" w:h="16833"/>
          <w:pgMar w:top="1702" w:right="1418" w:bottom="1702" w:left="1418" w:header="992" w:footer="992" w:gutter="0"/>
          <w:cols w:space="720"/>
          <w:noEndnote/>
          <w:docGrid w:linePitch="299"/>
        </w:sectPr>
      </w:pPr>
    </w:p>
    <w:p w:rsidR="00000000" w:rsidRPr="005B38F2" w:rsidP="005B38F2">
      <w:pPr>
        <w:pStyle w:val="SuperHeading"/>
      </w:pPr>
      <w:r w:rsidRPr="005B38F2">
        <w:t>Assessment Requirements for CSCSAS008 Maintain security system</w:t>
      </w:r>
    </w:p>
    <w:p w:rsidR="00000000" w:rsidRPr="005B38F2" w:rsidP="005B38F2">
      <w:pPr>
        <w:pStyle w:val="Heading1"/>
      </w:pPr>
      <w:bookmarkStart w:id="11" w:name="O_1139885"/>
      <w:bookmarkEnd w:id="11"/>
      <w:r w:rsidRPr="005B38F2">
        <w:t>Modification History</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Release 2. Modifications have been made to:</w:t>
            </w:r>
          </w:p>
          <w:p w:rsidR="00000000" w:rsidRPr="005B38F2" w:rsidP="005B38F2">
            <w:pPr>
              <w:pStyle w:val="ListBullet"/>
            </w:pPr>
            <w:r w:rsidRPr="005B38F2">
              <w:t>Assessment Conditions</w:t>
            </w:r>
          </w:p>
          <w:p w:rsidR="00000000" w:rsidRPr="005B38F2" w:rsidP="005B38F2">
            <w:pPr>
              <w:pStyle w:val="BodyText"/>
            </w:pPr>
            <w:r w:rsidRPr="005B38F2">
              <w:t>Release 1.  These Assessm</w:t>
            </w:r>
            <w:r w:rsidRPr="005B38F2">
              <w:t xml:space="preserve">ent Requirements were released in CSC Correctional Services Training Package release 1.0 and meet the Standards for Training Packages. </w:t>
            </w:r>
          </w:p>
          <w:p w:rsidR="00000000" w:rsidRPr="005B38F2" w:rsidP="005B38F2">
            <w:pPr>
              <w:pStyle w:val="ListBullet"/>
            </w:pPr>
            <w:r w:rsidRPr="005B38F2">
              <w:t>Assessment Requirements revised</w:t>
            </w:r>
          </w:p>
          <w:p w:rsidR="00000000" w:rsidRPr="005B38F2" w:rsidP="005B38F2">
            <w:pPr>
              <w:pStyle w:val="ListBullet"/>
            </w:pPr>
            <w:r w:rsidRPr="005B38F2">
              <w:t>Please refer to the advice in the CSC Assessment Guide.</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12" w:name="O_1139884"/>
      <w:bookmarkEnd w:id="12"/>
      <w:r w:rsidRPr="005B38F2">
        <w:t>Performanc</w:t>
      </w:r>
      <w:r w:rsidRPr="005B38F2">
        <w:t>e Evidence</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Evidence required to demonstrate competence must satisfy all of the requirements of the elements and performance criteria. If not otherwise specified the candidate must demonstrate evidence of performance of the following on at least two occasio</w:t>
            </w:r>
            <w:r w:rsidRPr="005B38F2">
              <w:t>ns.</w:t>
            </w:r>
          </w:p>
        </w:tc>
      </w:tr>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ListBullet"/>
            </w:pPr>
            <w:r w:rsidRPr="005B38F2">
              <w:t>evaluating security situations and making decisions based on evaluation</w:t>
            </w:r>
          </w:p>
          <w:p w:rsidR="00000000" w:rsidRPr="005B38F2" w:rsidP="005B38F2">
            <w:pPr>
              <w:pStyle w:val="ListBullet"/>
            </w:pPr>
            <w:r w:rsidRPr="005B38F2">
              <w:t>operating and checking routine activities and equipment for security factors</w:t>
            </w:r>
          </w:p>
          <w:p w:rsidR="00000000" w:rsidRPr="005B38F2" w:rsidP="005B38F2">
            <w:pPr>
              <w:pStyle w:val="ListBullet"/>
            </w:pPr>
            <w:r w:rsidRPr="005B38F2">
              <w:t>identifying and reporting problems and faults in security system</w:t>
            </w:r>
          </w:p>
          <w:p w:rsidR="00000000" w:rsidRPr="005B38F2" w:rsidP="005B38F2">
            <w:pPr>
              <w:pStyle w:val="ListBullet"/>
            </w:pPr>
            <w:r w:rsidRPr="005B38F2">
              <w:t>using all security equipment require</w:t>
            </w:r>
            <w:r w:rsidRPr="005B38F2">
              <w:t>d in the work site and consistent with work role, responsibilities and delegation</w:t>
            </w:r>
          </w:p>
          <w:p w:rsidR="00000000" w:rsidRPr="005B38F2" w:rsidP="005B38F2">
            <w:pPr>
              <w:pStyle w:val="ListBullet"/>
            </w:pPr>
            <w:r w:rsidRPr="005B38F2">
              <w:t xml:space="preserve">accessing and recording relevant information into prisoner data systems </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13" w:name="O_1139883"/>
      <w:bookmarkEnd w:id="13"/>
      <w:r w:rsidRPr="005B38F2">
        <w:t>Knowledge Evidence</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38F2">
            <w:pPr>
              <w:pStyle w:val="BodyText"/>
              <w:rPr>
                <w:lang w:val="en-NZ"/>
              </w:rPr>
            </w:pPr>
            <w:r w:rsidRPr="005B38F2">
              <w:t>Evidence required to demonstrate competence must satisfy all of the requirements of the elements and performance criteria. If not otherwise specified the depth of knowledge demonstrated must be appropriate to the job context of the candidate.</w:t>
            </w:r>
          </w:p>
        </w:tc>
      </w:tr>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ListBullet"/>
            </w:pPr>
            <w:r w:rsidRPr="005B38F2">
              <w:t>organisatio</w:t>
            </w:r>
            <w:r w:rsidRPr="005B38F2">
              <w:t xml:space="preserve">n’s policies and procedures related to security and surveillance </w:t>
            </w:r>
          </w:p>
          <w:p w:rsidR="00000000" w:rsidRPr="005B38F2" w:rsidP="005B38F2">
            <w:pPr>
              <w:pStyle w:val="ListBullet"/>
            </w:pPr>
            <w:r w:rsidRPr="005B38F2">
              <w:t>organisation’s emergency response system and procedures</w:t>
            </w:r>
          </w:p>
          <w:p w:rsidR="00000000" w:rsidRPr="005B38F2" w:rsidP="005B38F2">
            <w:pPr>
              <w:pStyle w:val="ListBullet"/>
            </w:pPr>
            <w:r w:rsidRPr="005B38F2">
              <w:t>organisation’s codes and alarm signals</w:t>
            </w:r>
          </w:p>
          <w:p w:rsidR="00000000" w:rsidRPr="005B38F2" w:rsidP="005B38F2">
            <w:pPr>
              <w:pStyle w:val="ListBullet"/>
            </w:pPr>
            <w:r w:rsidRPr="005B38F2">
              <w:t>access organisation’s records and information system</w:t>
            </w:r>
          </w:p>
          <w:p w:rsidR="00000000" w:rsidRPr="005B38F2" w:rsidP="005B38F2">
            <w:pPr>
              <w:pStyle w:val="ListBullet"/>
            </w:pPr>
            <w:r w:rsidRPr="005B38F2">
              <w:t>observation techniques</w:t>
            </w:r>
          </w:p>
          <w:p w:rsidR="00000000" w:rsidRPr="005B38F2" w:rsidP="005B38F2">
            <w:pPr>
              <w:pStyle w:val="ListBullet"/>
            </w:pPr>
            <w:r w:rsidRPr="005B38F2">
              <w:t>organisation’s inte</w:t>
            </w:r>
            <w:r w:rsidRPr="005B38F2">
              <w:t>lligence systems</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14" w:name="O_1139882"/>
      <w:bookmarkEnd w:id="14"/>
      <w:r w:rsidRPr="005B38F2">
        <w:t>Assessment Conditions</w:t>
      </w:r>
    </w:p>
    <w:tbl>
      <w:tblPr>
        <w:tblW w:w="9497" w:type="dxa"/>
        <w:tblLayout w:type="fixed"/>
        <w:tblCellMar>
          <w:left w:w="62" w:type="dxa"/>
          <w:right w:w="62" w:type="dxa"/>
        </w:tblCellMar>
        <w:tblLook w:val="0000"/>
      </w:tblPr>
      <w:tblGrid>
        <w:gridCol w:w="9497"/>
      </w:tblGrid>
      <w:tr w:rsidTr="005B3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F2" w:rsidP="005B38F2">
            <w:pPr>
              <w:pStyle w:val="BodyText"/>
            </w:pPr>
            <w:r w:rsidRPr="005B38F2">
              <w:t>Assessors must hold credentials specified within the Standards for Registered Training Organisations current at the time of assessment.</w:t>
            </w:r>
          </w:p>
          <w:p w:rsidR="00000000" w:rsidRPr="005B38F2" w:rsidP="005B38F2">
            <w:pPr>
              <w:pStyle w:val="BodyText"/>
            </w:pPr>
            <w:r w:rsidRPr="005B38F2">
              <w:t>Assessment must satisfy the Principles of Assessment and Rules of Evidence and all regulatory requirements included within the Standards for Registered Training Organisations current at the time of assessment.</w:t>
            </w:r>
          </w:p>
          <w:p w:rsidR="00000000" w:rsidRPr="005B38F2" w:rsidP="005B38F2">
            <w:pPr>
              <w:pStyle w:val="BodyText"/>
            </w:pPr>
            <w:r w:rsidRPr="005B38F2">
              <w:t>Assessment must occur in workplace operational</w:t>
            </w:r>
            <w:r w:rsidRPr="005B38F2">
              <w:t xml:space="preserve"> situations. Where this is not appropriate, assessment must occur in simulated workplace operational situations that reflect workplace conditions.</w:t>
            </w:r>
          </w:p>
          <w:p w:rsidR="00000000" w:rsidRPr="005B38F2" w:rsidP="005B38F2">
            <w:pPr>
              <w:pStyle w:val="BodyText"/>
            </w:pPr>
            <w:r w:rsidRPr="005B38F2">
              <w:t>Assessment processes and techniques must be appropriate to the language, literacy and numeracy requirements o</w:t>
            </w:r>
            <w:r w:rsidRPr="005B38F2">
              <w:t>f the work being performed and the needs of the candidate.</w:t>
            </w:r>
          </w:p>
          <w:p w:rsidR="00000000" w:rsidRPr="005B38F2" w:rsidP="005B38F2">
            <w:pPr>
              <w:pStyle w:val="BodyText"/>
            </w:pPr>
            <w:r w:rsidRPr="005B38F2">
              <w:t>Resources for assessment must include access to:</w:t>
            </w:r>
          </w:p>
          <w:p w:rsidR="00000000" w:rsidRPr="005B38F2" w:rsidP="005B38F2">
            <w:pPr>
              <w:pStyle w:val="ListBullet"/>
            </w:pPr>
            <w:r w:rsidRPr="005B38F2">
              <w:t xml:space="preserve">a range of relevant exercises, case studies and/or simulations </w:t>
            </w:r>
          </w:p>
          <w:p w:rsidR="00000000" w:rsidRPr="005B38F2" w:rsidP="005B38F2">
            <w:pPr>
              <w:pStyle w:val="ListBullet"/>
            </w:pPr>
            <w:r w:rsidRPr="005B38F2">
              <w:t xml:space="preserve">acceptable means of simulation assessment </w:t>
            </w:r>
          </w:p>
          <w:p w:rsidR="00000000" w:rsidRPr="005B38F2" w:rsidP="005B38F2">
            <w:pPr>
              <w:pStyle w:val="ListBullet"/>
            </w:pPr>
            <w:r w:rsidRPr="005B38F2">
              <w:t>applicable documentation, including work</w:t>
            </w:r>
            <w:r w:rsidRPr="005B38F2">
              <w:t xml:space="preserve">place procedures, regulations, codes of practice and operation manuals </w:t>
            </w:r>
          </w:p>
          <w:p w:rsidR="00000000" w:rsidRPr="005B38F2" w:rsidP="005B38F2">
            <w:pPr>
              <w:pStyle w:val="ListBullet"/>
            </w:pPr>
            <w:r w:rsidRPr="005B38F2">
              <w:t>relevant materials, tools, equipment and PPE currently used in industry.</w:t>
            </w:r>
          </w:p>
        </w:tc>
      </w:tr>
    </w:tbl>
    <w:p w:rsidR="00000000" w:rsidRPr="005B38F2" w:rsidP="005B38F2">
      <w:pPr>
        <w:pStyle w:val="NoPaddingFontSize1"/>
      </w:pPr>
    </w:p>
    <w:p w:rsidR="00000000" w:rsidRPr="005B38F2" w:rsidP="005B38F2">
      <w:pPr>
        <w:pStyle w:val="AllowPageBreak"/>
      </w:pPr>
    </w:p>
    <w:p w:rsidR="00000000" w:rsidRPr="005B38F2" w:rsidP="005B38F2">
      <w:pPr>
        <w:pStyle w:val="Heading1"/>
      </w:pPr>
      <w:bookmarkStart w:id="15" w:name="O_1139894"/>
      <w:bookmarkEnd w:id="15"/>
      <w:r w:rsidRPr="005B38F2">
        <w:t>Links</w:t>
      </w:r>
    </w:p>
    <w:p w:rsidR="00000000" w:rsidRPr="005B38F2" w:rsidP="009B4A47">
      <w:pPr>
        <w:pStyle w:val="BodyText"/>
      </w:pPr>
      <w:r w:rsidRPr="005B38F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32200">
        <w:rPr>
          <w:rStyle w:val="Hyperlink"/>
        </w:rPr>
        <w:t>https://vetnet.gov.au/Pages/TrainingDocs.aspx?q=114e25cd-3a2c-4490-baae-47d68dcd2fde</w:t>
      </w:r>
      <w:r>
        <w:fldChar w:fldCharType="end"/>
      </w:r>
    </w:p>
    <w:p w:rsidR="00000000" w:rsidRPr="005B38F2" w:rsidP="005B38F2"/>
    <w:sectPr w:rsidSect="005B38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F2" w:rsidRPr="009B4A47" w:rsidP="009B4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47" w:rsidP="005B3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4A47" w:rsidP="005B38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B4A47" w:rsidP="005B38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F2" w:rsidP="005B38F2">
    <w:pPr>
      <w:pStyle w:val="Footer"/>
      <w:framePr w:wrap="around"/>
    </w:pPr>
    <w:r>
      <w:fldChar w:fldCharType="begin"/>
    </w:r>
    <w:r>
      <w:instrText xml:space="preserve"> DOCPROPERTY  Subject  \* MERGEFORMAT </w:instrText>
    </w:r>
    <w:r>
      <w:fldChar w:fldCharType="separate"/>
    </w:r>
    <w:r w:rsidR="009B4A47">
      <w:t>Approved</w:t>
    </w:r>
    <w:r w:rsidR="009B4A47">
      <w:fldChar w:fldCharType="end"/>
    </w:r>
    <w:r>
      <w:tab/>
      <w:t xml:space="preserve">Page </w:t>
    </w:r>
    <w:r>
      <w:fldChar w:fldCharType="begin"/>
    </w:r>
    <w:r>
      <w:instrText xml:space="preserve"> PAGE  \* Arabic  \* MERGEFORMAT </w:instrText>
    </w:r>
    <w:r>
      <w:fldChar w:fldCharType="separate"/>
    </w:r>
    <w:r w:rsidR="009B4A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4A47">
      <w:rPr>
        <w:noProof/>
      </w:rPr>
      <w:t>4</w:t>
    </w:r>
    <w:r>
      <w:rPr>
        <w:noProof/>
      </w:rPr>
      <w:fldChar w:fldCharType="end"/>
    </w:r>
  </w:p>
  <w:p w:rsidR="005B38F2" w:rsidP="005B38F2">
    <w:pPr>
      <w:pStyle w:val="Footer"/>
      <w:framePr w:wrap="around"/>
    </w:pPr>
    <w:r>
      <w:t xml:space="preserve">© Commonwealth of Australia, </w:t>
    </w:r>
    <w:r>
      <w:fldChar w:fldCharType="begin"/>
    </w:r>
    <w:r>
      <w:instrText xml:space="preserve"> DATE  \@ "yyyy"  \* MERGEFORMAT </w:instrText>
    </w:r>
    <w:r>
      <w:fldChar w:fldCharType="separate"/>
    </w:r>
    <w:r w:rsidR="009B4A47">
      <w:rPr>
        <w:noProof/>
      </w:rPr>
      <w:t>2025</w:t>
    </w:r>
    <w:r>
      <w:fldChar w:fldCharType="end"/>
    </w:r>
    <w:r>
      <w:tab/>
    </w:r>
    <w:r>
      <w:fldChar w:fldCharType="begin"/>
    </w:r>
    <w:r>
      <w:instrText xml:space="preserve"> DOCPROPERTY  Author  \* MERGEFORMAT </w:instrText>
    </w:r>
    <w:r>
      <w:fldChar w:fldCharType="separate"/>
    </w:r>
    <w:r w:rsidR="009B4A47">
      <w:t>Public Skills Australia</w:t>
    </w:r>
    <w:r w:rsidR="009B4A47">
      <w:fldChar w:fldCharType="end"/>
    </w:r>
  </w:p>
  <w:p w:rsidR="005B38F2" w:rsidP="005B3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8F2" w:rsidRPr="009B4A47" w:rsidP="009B4A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A47" w:rsidRPr="002D2AF8" w:rsidP="005B38F2">
    <w:pPr>
      <w:pStyle w:val="Header"/>
      <w:framePr w:wrap="around"/>
    </w:pPr>
    <w:r>
      <w:fldChar w:fldCharType="begin"/>
    </w:r>
    <w:r>
      <w:instrText xml:space="preserve"> TITLE   \* MERGEFORMAT </w:instrText>
    </w:r>
    <w:r>
      <w:fldChar w:fldCharType="separate"/>
    </w:r>
    <w:r>
      <w:t>CSCSAS008 Maintain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4A47" w:rsidP="005B38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F2" w:rsidRPr="002D2AF8" w:rsidP="005B38F2">
    <w:pPr>
      <w:pStyle w:val="Header"/>
      <w:framePr w:wrap="around"/>
    </w:pPr>
    <w:r>
      <w:fldChar w:fldCharType="begin"/>
    </w:r>
    <w:r>
      <w:instrText xml:space="preserve"> TITLE   \* MERGEFORMAT </w:instrText>
    </w:r>
    <w:r>
      <w:fldChar w:fldCharType="separate"/>
    </w:r>
    <w:r w:rsidR="009B4A47">
      <w:t>CSCSAS008 Maintain security system</w:t>
    </w:r>
    <w:r w:rsidR="009B4A47">
      <w:fldChar w:fldCharType="end"/>
    </w:r>
    <w:r>
      <w:tab/>
      <w:t xml:space="preserve">Date this document was generated: </w:t>
    </w:r>
    <w:r>
      <w:fldChar w:fldCharType="begin"/>
    </w:r>
    <w:r>
      <w:instrText xml:space="preserve"> CREATEDATE  \@ "d MMMM yyyy"  \* MERGEFORMAT </w:instrText>
    </w:r>
    <w:r>
      <w:fldChar w:fldCharType="separate"/>
    </w:r>
    <w:r w:rsidR="009B4A47">
      <w:rPr>
        <w:noProof/>
      </w:rPr>
      <w:t>2 March 2025</w:t>
    </w:r>
    <w:r>
      <w:fldChar w:fldCharType="end"/>
    </w:r>
  </w:p>
  <w:p w:rsidR="005B38F2" w:rsidP="005B3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A6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6808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8F2"/>
    <w:pPr>
      <w:spacing w:before="360" w:after="60"/>
      <w:outlineLvl w:val="0"/>
    </w:pPr>
    <w:rPr>
      <w:sz w:val="32"/>
    </w:rPr>
  </w:style>
  <w:style w:type="paragraph" w:styleId="Heading2">
    <w:name w:val="heading 2"/>
    <w:basedOn w:val="HeadingBase"/>
    <w:next w:val="BodyText"/>
    <w:link w:val="Heading2Char"/>
    <w:qFormat/>
    <w:rsid w:val="005B38F2"/>
    <w:pPr>
      <w:keepLines/>
      <w:spacing w:before="240" w:after="120"/>
      <w:outlineLvl w:val="1"/>
    </w:pPr>
    <w:rPr>
      <w:sz w:val="28"/>
      <w:szCs w:val="40"/>
    </w:rPr>
  </w:style>
  <w:style w:type="paragraph" w:styleId="Heading3">
    <w:name w:val="heading 3"/>
    <w:basedOn w:val="HeadingBase"/>
    <w:next w:val="BodyText"/>
    <w:link w:val="Heading3Char"/>
    <w:qFormat/>
    <w:rsid w:val="005B38F2"/>
    <w:pPr>
      <w:spacing w:before="180" w:after="120"/>
      <w:outlineLvl w:val="2"/>
    </w:pPr>
    <w:rPr>
      <w:spacing w:val="-10"/>
      <w:kern w:val="32"/>
    </w:rPr>
  </w:style>
  <w:style w:type="paragraph" w:styleId="Heading4">
    <w:name w:val="heading 4"/>
    <w:basedOn w:val="HeadingBase"/>
    <w:next w:val="BodyText"/>
    <w:link w:val="Heading4Char"/>
    <w:qFormat/>
    <w:rsid w:val="005B38F2"/>
    <w:pPr>
      <w:spacing w:before="160" w:after="120"/>
      <w:outlineLvl w:val="3"/>
    </w:pPr>
    <w:rPr>
      <w:sz w:val="22"/>
    </w:rPr>
  </w:style>
  <w:style w:type="paragraph" w:styleId="Heading5">
    <w:name w:val="heading 5"/>
    <w:basedOn w:val="HeadingBase"/>
    <w:next w:val="Normal"/>
    <w:link w:val="Heading5Char"/>
    <w:qFormat/>
    <w:rsid w:val="005B38F2"/>
    <w:pPr>
      <w:spacing w:before="80"/>
      <w:outlineLvl w:val="4"/>
    </w:pPr>
    <w:rPr>
      <w:color w:val="918585"/>
      <w:sz w:val="20"/>
    </w:rPr>
  </w:style>
  <w:style w:type="paragraph" w:styleId="Heading6">
    <w:name w:val="heading 6"/>
    <w:basedOn w:val="HeadingBase"/>
    <w:next w:val="Normal"/>
    <w:link w:val="Heading6Char"/>
    <w:qFormat/>
    <w:rsid w:val="005B38F2"/>
    <w:pPr>
      <w:spacing w:before="60"/>
      <w:outlineLvl w:val="5"/>
    </w:pPr>
    <w:rPr>
      <w:color w:val="918585"/>
      <w:sz w:val="20"/>
    </w:rPr>
  </w:style>
  <w:style w:type="paragraph" w:styleId="Heading7">
    <w:name w:val="heading 7"/>
    <w:basedOn w:val="Normal"/>
    <w:next w:val="Normal"/>
    <w:link w:val="Heading7Char"/>
    <w:qFormat/>
    <w:rsid w:val="005B38F2"/>
    <w:pPr>
      <w:ind w:left="720"/>
      <w:outlineLvl w:val="6"/>
    </w:pPr>
    <w:rPr>
      <w:i/>
    </w:rPr>
  </w:style>
  <w:style w:type="paragraph" w:styleId="Heading8">
    <w:name w:val="heading 8"/>
    <w:basedOn w:val="Normal"/>
    <w:next w:val="Normal"/>
    <w:link w:val="Heading8Char"/>
    <w:qFormat/>
    <w:rsid w:val="005B38F2"/>
    <w:pPr>
      <w:ind w:left="720"/>
      <w:outlineLvl w:val="7"/>
    </w:pPr>
    <w:rPr>
      <w:i/>
    </w:rPr>
  </w:style>
  <w:style w:type="paragraph" w:styleId="Heading9">
    <w:name w:val="heading 9"/>
    <w:basedOn w:val="Normal"/>
    <w:next w:val="Normal"/>
    <w:link w:val="Heading9Char"/>
    <w:qFormat/>
    <w:rsid w:val="005B38F2"/>
    <w:pPr>
      <w:ind w:left="720"/>
      <w:outlineLvl w:val="8"/>
    </w:pPr>
    <w:rPr>
      <w:i/>
    </w:rPr>
  </w:style>
  <w:style w:type="character" w:default="1" w:styleId="DefaultParagraphFont">
    <w:name w:val="Default Paragraph Font"/>
    <w:uiPriority w:val="1"/>
    <w:unhideWhenUsed/>
    <w:rsid w:val="005B3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8F2"/>
  </w:style>
  <w:style w:type="character" w:customStyle="1" w:styleId="Heading1Char">
    <w:name w:val="Heading 1 Char"/>
    <w:basedOn w:val="DefaultParagraphFont"/>
    <w:link w:val="Heading1"/>
    <w:rsid w:val="005B38F2"/>
    <w:rPr>
      <w:rFonts w:ascii="Times New Roman" w:eastAsia="Times New Roman" w:hAnsi="Times New Roman" w:cs="Times New Roman"/>
      <w:b/>
      <w:sz w:val="32"/>
      <w:szCs w:val="20"/>
      <w:lang w:eastAsia="en-US"/>
    </w:rPr>
  </w:style>
  <w:style w:type="paragraph" w:styleId="BodyText">
    <w:name w:val="Body Text"/>
    <w:basedOn w:val="Normal"/>
    <w:link w:val="BodyTextChar"/>
    <w:rsid w:val="005B38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8F2"/>
    <w:rPr>
      <w:rFonts w:ascii="Times New Roman" w:eastAsia="Times New Roman" w:hAnsi="Times New Roman" w:cs="Times New Roman"/>
      <w:sz w:val="24"/>
      <w:lang w:eastAsia="en-US"/>
    </w:rPr>
  </w:style>
  <w:style w:type="paragraph" w:styleId="ListBullet">
    <w:name w:val="List Bullet"/>
    <w:basedOn w:val="List"/>
    <w:rsid w:val="005B38F2"/>
    <w:pPr>
      <w:numPr>
        <w:numId w:val="11"/>
      </w:numPr>
      <w:tabs>
        <w:tab w:val="clear" w:pos="340"/>
      </w:tabs>
      <w:spacing w:before="40" w:after="40"/>
    </w:pPr>
  </w:style>
  <w:style w:type="character" w:customStyle="1" w:styleId="SpecialBold">
    <w:name w:val="Special Bold"/>
    <w:basedOn w:val="DefaultParagraphFont"/>
    <w:rsid w:val="005B38F2"/>
    <w:rPr>
      <w:b/>
      <w:spacing w:val="0"/>
    </w:rPr>
  </w:style>
  <w:style w:type="paragraph" w:customStyle="1" w:styleId="SuperHeading">
    <w:name w:val="SuperHeading"/>
    <w:basedOn w:val="Normal"/>
    <w:rsid w:val="005B38F2"/>
    <w:pPr>
      <w:spacing w:before="240" w:after="120"/>
      <w:outlineLvl w:val="0"/>
    </w:pPr>
    <w:rPr>
      <w:rFonts w:ascii="Times New Roman" w:hAnsi="Times New Roman"/>
      <w:b/>
      <w:sz w:val="32"/>
    </w:rPr>
  </w:style>
  <w:style w:type="paragraph" w:customStyle="1" w:styleId="AllowPageBreak">
    <w:name w:val="AllowPageBreak"/>
    <w:rsid w:val="005B38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3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8F2"/>
    <w:rPr>
      <w:rFonts w:ascii="Courier New" w:eastAsia="Times New Roman" w:hAnsi="Courier New" w:cs="Times New Roman"/>
      <w:i/>
      <w:szCs w:val="20"/>
      <w:lang w:eastAsia="en-US"/>
    </w:rPr>
  </w:style>
  <w:style w:type="paragraph" w:customStyle="1" w:styleId="HeadingBase">
    <w:name w:val="Heading Base"/>
    <w:rsid w:val="005B3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8F2"/>
    <w:pPr>
      <w:tabs>
        <w:tab w:val="right" w:leader="dot" w:pos="9072"/>
      </w:tabs>
      <w:ind w:left="567"/>
    </w:pPr>
    <w:rPr>
      <w:szCs w:val="22"/>
    </w:rPr>
  </w:style>
  <w:style w:type="paragraph" w:customStyle="1" w:styleId="TOCBase">
    <w:name w:val="TOC Base"/>
    <w:rsid w:val="005B3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8F2"/>
    <w:pPr>
      <w:tabs>
        <w:tab w:val="right" w:leader="dot" w:pos="9072"/>
      </w:tabs>
      <w:spacing w:before="40" w:after="40"/>
      <w:ind w:left="284"/>
    </w:pPr>
    <w:rPr>
      <w:rFonts w:ascii="Times New Roman" w:hAnsi="Times New Roman"/>
    </w:rPr>
  </w:style>
  <w:style w:type="paragraph" w:styleId="TOC1">
    <w:name w:val="toc 1"/>
    <w:basedOn w:val="TOCBase"/>
    <w:next w:val="Normal"/>
    <w:rsid w:val="005B3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8F2"/>
    <w:rPr>
      <w:rFonts w:ascii="Times New Roman" w:eastAsia="Times New Roman" w:hAnsi="Times New Roman" w:cs="Times New Roman"/>
      <w:sz w:val="16"/>
      <w:lang w:eastAsia="en-US"/>
    </w:rPr>
  </w:style>
  <w:style w:type="paragraph" w:styleId="Title">
    <w:name w:val="Title"/>
    <w:basedOn w:val="HeadingBase"/>
    <w:link w:val="TitleChar"/>
    <w:qFormat/>
    <w:rsid w:val="005B38F2"/>
    <w:pPr>
      <w:spacing w:before="5040"/>
      <w:jc w:val="center"/>
    </w:pPr>
    <w:rPr>
      <w:sz w:val="48"/>
      <w:szCs w:val="72"/>
      <w:lang w:val="en-US"/>
    </w:rPr>
  </w:style>
  <w:style w:type="character" w:customStyle="1" w:styleId="TitleChar">
    <w:name w:val="Title Char"/>
    <w:basedOn w:val="DefaultParagraphFont"/>
    <w:link w:val="Title"/>
    <w:rsid w:val="005B3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8F2"/>
    <w:pPr>
      <w:tabs>
        <w:tab w:val="left" w:pos="3600"/>
        <w:tab w:val="left" w:pos="3958"/>
      </w:tabs>
    </w:pPr>
  </w:style>
  <w:style w:type="paragraph" w:styleId="List">
    <w:name w:val="List"/>
    <w:basedOn w:val="BodyText"/>
    <w:next w:val="BodyText"/>
    <w:rsid w:val="005B38F2"/>
    <w:pPr>
      <w:tabs>
        <w:tab w:val="left" w:pos="340"/>
      </w:tabs>
      <w:spacing w:before="60" w:after="60"/>
      <w:ind w:left="340" w:hanging="340"/>
    </w:pPr>
  </w:style>
  <w:style w:type="paragraph" w:customStyle="1" w:styleId="Note">
    <w:name w:val="Note"/>
    <w:basedOn w:val="BodyText"/>
    <w:rsid w:val="005B3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8F2"/>
    <w:pPr>
      <w:framePr w:wrap="auto" w:hAnchor="text" w:y="6049"/>
    </w:pPr>
    <w:rPr>
      <w:color w:val="000000"/>
      <w:sz w:val="40"/>
    </w:rPr>
  </w:style>
  <w:style w:type="paragraph" w:customStyle="1" w:styleId="TOCTitle">
    <w:name w:val="TOCTitle"/>
    <w:basedOn w:val="Heading1"/>
    <w:rsid w:val="005B38F2"/>
    <w:pPr>
      <w:spacing w:after="240"/>
      <w:jc w:val="center"/>
      <w:outlineLvl w:val="9"/>
    </w:pPr>
    <w:rPr>
      <w:caps/>
    </w:rPr>
  </w:style>
  <w:style w:type="paragraph" w:customStyle="1" w:styleId="Version">
    <w:name w:val="Version"/>
    <w:rsid w:val="005B38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8F2"/>
    <w:pPr>
      <w:numPr>
        <w:numId w:val="12"/>
      </w:numPr>
      <w:tabs>
        <w:tab w:val="clear" w:pos="680"/>
      </w:tabs>
    </w:pPr>
  </w:style>
  <w:style w:type="paragraph" w:styleId="Index1">
    <w:name w:val="index 1"/>
    <w:basedOn w:val="Normal"/>
    <w:next w:val="Normal"/>
    <w:semiHidden/>
    <w:rsid w:val="005B38F2"/>
    <w:pPr>
      <w:keepNext w:val="0"/>
      <w:tabs>
        <w:tab w:val="right" w:pos="4176"/>
      </w:tabs>
      <w:ind w:left="198" w:hanging="198"/>
    </w:pPr>
    <w:rPr>
      <w:rFonts w:ascii="Garamond" w:hAnsi="Garamond"/>
    </w:rPr>
  </w:style>
  <w:style w:type="paragraph" w:styleId="IndexHeading">
    <w:name w:val="index heading"/>
    <w:basedOn w:val="Normal"/>
    <w:next w:val="Index1"/>
    <w:semiHidden/>
    <w:rsid w:val="005B38F2"/>
    <w:pPr>
      <w:spacing w:before="120" w:after="120"/>
    </w:pPr>
    <w:rPr>
      <w:rFonts w:ascii="Arial" w:hAnsi="Arial"/>
      <w:b/>
      <w:color w:val="918585"/>
      <w:sz w:val="24"/>
    </w:rPr>
  </w:style>
  <w:style w:type="paragraph" w:styleId="Header">
    <w:name w:val="header"/>
    <w:basedOn w:val="Normal"/>
    <w:link w:val="HeaderChar"/>
    <w:rsid w:val="005B3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8F2"/>
    <w:rPr>
      <w:rFonts w:ascii="Times New Roman" w:eastAsia="Times New Roman" w:hAnsi="Times New Roman" w:cs="Times New Roman"/>
      <w:sz w:val="16"/>
      <w:szCs w:val="20"/>
      <w:lang w:val="en-GB" w:eastAsia="en-US"/>
    </w:rPr>
  </w:style>
  <w:style w:type="paragraph" w:customStyle="1" w:styleId="Chapter">
    <w:name w:val="Chapter"/>
    <w:basedOn w:val="Normal"/>
    <w:rsid w:val="005B38F2"/>
    <w:pPr>
      <w:spacing w:before="240"/>
    </w:pPr>
    <w:rPr>
      <w:rFonts w:ascii="Times New Roman" w:hAnsi="Times New Roman"/>
      <w:smallCaps/>
      <w:spacing w:val="80"/>
      <w:sz w:val="28"/>
    </w:rPr>
  </w:style>
  <w:style w:type="paragraph" w:customStyle="1" w:styleId="InChapter">
    <w:name w:val="InChapter"/>
    <w:basedOn w:val="Heading3"/>
    <w:rsid w:val="005B38F2"/>
    <w:pPr>
      <w:spacing w:after="240"/>
      <w:outlineLvl w:val="9"/>
    </w:pPr>
    <w:rPr>
      <w:noProof/>
    </w:rPr>
  </w:style>
  <w:style w:type="paragraph" w:styleId="Index2">
    <w:name w:val="index 2"/>
    <w:basedOn w:val="Normal"/>
    <w:next w:val="Normal"/>
    <w:semiHidden/>
    <w:rsid w:val="005B38F2"/>
    <w:pPr>
      <w:tabs>
        <w:tab w:val="right" w:pos="4176"/>
      </w:tabs>
      <w:ind w:left="568" w:hanging="284"/>
    </w:pPr>
    <w:rPr>
      <w:rFonts w:ascii="Garamond" w:hAnsi="Garamond"/>
    </w:rPr>
  </w:style>
  <w:style w:type="paragraph" w:customStyle="1" w:styleId="Byline">
    <w:name w:val="Byline"/>
    <w:rsid w:val="005B3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8F2"/>
    <w:pPr>
      <w:tabs>
        <w:tab w:val="clear" w:pos="3600"/>
        <w:tab w:val="clear" w:pos="3958"/>
      </w:tabs>
      <w:jc w:val="right"/>
    </w:pPr>
  </w:style>
  <w:style w:type="character" w:styleId="Emphasis">
    <w:name w:val="Emphasis"/>
    <w:basedOn w:val="DefaultParagraphFont"/>
    <w:qFormat/>
    <w:rsid w:val="005B38F2"/>
    <w:rPr>
      <w:i/>
    </w:rPr>
  </w:style>
  <w:style w:type="paragraph" w:styleId="Caption">
    <w:name w:val="caption"/>
    <w:basedOn w:val="BodyText"/>
    <w:next w:val="Normal"/>
    <w:qFormat/>
    <w:rsid w:val="005B38F2"/>
    <w:pPr>
      <w:framePr w:w="2268" w:hSpace="181" w:vSpace="181" w:wrap="around" w:vAnchor="text" w:hAnchor="page" w:x="1135" w:y="285" w:anchorLock="1"/>
    </w:pPr>
    <w:rPr>
      <w:i/>
    </w:rPr>
  </w:style>
  <w:style w:type="paragraph" w:customStyle="1" w:styleId="MiniTOCTitle">
    <w:name w:val="MiniTOCTitle"/>
    <w:basedOn w:val="Heading4"/>
    <w:rsid w:val="005B38F2"/>
    <w:pPr>
      <w:spacing w:before="240"/>
      <w:outlineLvl w:val="9"/>
    </w:pPr>
    <w:rPr>
      <w:noProof/>
      <w:sz w:val="24"/>
    </w:rPr>
  </w:style>
  <w:style w:type="paragraph" w:customStyle="1" w:styleId="MiniTOCItem">
    <w:name w:val="MiniTOCItem"/>
    <w:basedOn w:val="ListBullet"/>
    <w:rsid w:val="005B38F2"/>
    <w:pPr>
      <w:numPr>
        <w:numId w:val="0"/>
      </w:numPr>
      <w:tabs>
        <w:tab w:val="right" w:leader="dot" w:pos="6521"/>
      </w:tabs>
      <w:spacing w:before="0" w:after="0"/>
    </w:pPr>
  </w:style>
  <w:style w:type="paragraph" w:customStyle="1" w:styleId="TOFTitle">
    <w:name w:val="TOFTitle"/>
    <w:basedOn w:val="TOCTitle"/>
    <w:rsid w:val="005B38F2"/>
  </w:style>
  <w:style w:type="paragraph" w:styleId="TableofFigures">
    <w:name w:val="table of figures"/>
    <w:basedOn w:val="Normal"/>
    <w:next w:val="Normal"/>
    <w:semiHidden/>
    <w:rsid w:val="005B38F2"/>
    <w:pPr>
      <w:tabs>
        <w:tab w:val="right" w:leader="dot" w:pos="9072"/>
      </w:tabs>
      <w:ind w:left="970" w:hanging="403"/>
    </w:pPr>
    <w:rPr>
      <w:rFonts w:ascii="Times New Roman" w:hAnsi="Times New Roman"/>
      <w:b/>
    </w:rPr>
  </w:style>
  <w:style w:type="paragraph" w:styleId="ListNumber">
    <w:name w:val="List Number"/>
    <w:basedOn w:val="List"/>
    <w:rsid w:val="005B38F2"/>
    <w:pPr>
      <w:numPr>
        <w:numId w:val="14"/>
      </w:numPr>
      <w:tabs>
        <w:tab w:val="clear" w:pos="340"/>
      </w:tabs>
    </w:pPr>
  </w:style>
  <w:style w:type="character" w:customStyle="1" w:styleId="WingdingSymbols">
    <w:name w:val="Wingding Symbols"/>
    <w:rsid w:val="005B38F2"/>
    <w:rPr>
      <w:rFonts w:ascii="Wingdings" w:hAnsi="Wingdings"/>
    </w:rPr>
  </w:style>
  <w:style w:type="paragraph" w:customStyle="1" w:styleId="TableHeading">
    <w:name w:val="Table Heading"/>
    <w:basedOn w:val="HeadingBase"/>
    <w:rsid w:val="005B38F2"/>
    <w:pPr>
      <w:keepLines/>
      <w:pBdr>
        <w:bottom w:val="single" w:sz="6" w:space="1" w:color="918585"/>
      </w:pBdr>
      <w:spacing w:before="240"/>
    </w:pPr>
  </w:style>
  <w:style w:type="character" w:customStyle="1" w:styleId="HotSpot">
    <w:name w:val="HotSpot"/>
    <w:rsid w:val="005B38F2"/>
    <w:rPr>
      <w:color w:val="0033CC"/>
      <w:u w:val="none"/>
    </w:rPr>
  </w:style>
  <w:style w:type="paragraph" w:customStyle="1" w:styleId="BodyTextRight">
    <w:name w:val="Body Text Right"/>
    <w:basedOn w:val="BodyText"/>
    <w:rsid w:val="005B38F2"/>
    <w:pPr>
      <w:spacing w:before="0" w:after="0"/>
      <w:jc w:val="right"/>
    </w:pPr>
  </w:style>
  <w:style w:type="paragraph" w:styleId="Index3">
    <w:name w:val="index 3"/>
    <w:basedOn w:val="ListNumber2"/>
    <w:next w:val="Normal"/>
    <w:semiHidden/>
    <w:rsid w:val="005B38F2"/>
    <w:pPr>
      <w:numPr>
        <w:numId w:val="0"/>
      </w:numPr>
      <w:tabs>
        <w:tab w:val="right" w:leader="dot" w:pos="4176"/>
      </w:tabs>
    </w:pPr>
  </w:style>
  <w:style w:type="paragraph" w:styleId="ListNumber2">
    <w:name w:val="List Number 2"/>
    <w:basedOn w:val="List2"/>
    <w:rsid w:val="005B38F2"/>
    <w:pPr>
      <w:numPr>
        <w:numId w:val="9"/>
      </w:numPr>
      <w:tabs>
        <w:tab w:val="clear" w:pos="1060"/>
      </w:tabs>
    </w:pPr>
  </w:style>
  <w:style w:type="paragraph" w:customStyle="1" w:styleId="MarginNote">
    <w:name w:val="Margin Note"/>
    <w:basedOn w:val="BodyText"/>
    <w:rsid w:val="005B3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8F2"/>
    <w:rPr>
      <w:sz w:val="32"/>
    </w:rPr>
  </w:style>
  <w:style w:type="paragraph" w:customStyle="1" w:styleId="HeadingProcedure">
    <w:name w:val="Heading Procedure"/>
    <w:basedOn w:val="HeadingBase"/>
    <w:next w:val="Normal"/>
    <w:rsid w:val="005B38F2"/>
    <w:pPr>
      <w:tabs>
        <w:tab w:val="left" w:pos="0"/>
      </w:tabs>
      <w:spacing w:before="120" w:after="60"/>
    </w:pPr>
    <w:rPr>
      <w:i/>
      <w:color w:val="918585"/>
      <w:sz w:val="22"/>
    </w:rPr>
  </w:style>
  <w:style w:type="paragraph" w:customStyle="1" w:styleId="TableBodyText">
    <w:name w:val="Table Body Text"/>
    <w:basedOn w:val="BodyText"/>
    <w:rsid w:val="005B38F2"/>
    <w:pPr>
      <w:spacing w:before="60" w:after="60"/>
    </w:pPr>
  </w:style>
  <w:style w:type="paragraph" w:styleId="ListContinue">
    <w:name w:val="List Continue"/>
    <w:basedOn w:val="List"/>
    <w:rsid w:val="005B38F2"/>
    <w:pPr>
      <w:ind w:firstLine="0"/>
    </w:pPr>
  </w:style>
  <w:style w:type="paragraph" w:customStyle="1" w:styleId="ListNote">
    <w:name w:val="List Note"/>
    <w:basedOn w:val="List"/>
    <w:rsid w:val="005B38F2"/>
    <w:pPr>
      <w:pBdr>
        <w:top w:val="single" w:sz="6" w:space="2" w:color="918585"/>
        <w:bottom w:val="single" w:sz="6" w:space="2" w:color="918585"/>
      </w:pBdr>
      <w:tabs>
        <w:tab w:val="left" w:pos="1021"/>
      </w:tabs>
      <w:ind w:firstLine="0"/>
    </w:pPr>
  </w:style>
  <w:style w:type="paragraph" w:customStyle="1" w:styleId="Warning">
    <w:name w:val="Warning"/>
    <w:basedOn w:val="BodyText"/>
    <w:rsid w:val="005B38F2"/>
    <w:pPr>
      <w:shd w:val="clear" w:color="auto" w:fill="D9D9D9"/>
      <w:tabs>
        <w:tab w:val="left" w:pos="992"/>
      </w:tabs>
      <w:ind w:left="119" w:right="119"/>
    </w:pPr>
    <w:rPr>
      <w:sz w:val="20"/>
    </w:rPr>
  </w:style>
  <w:style w:type="paragraph" w:customStyle="1" w:styleId="MarginIcons">
    <w:name w:val="Margin Icons"/>
    <w:basedOn w:val="BodyText"/>
    <w:rsid w:val="005B3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8F2"/>
    <w:rPr>
      <w:rFonts w:ascii="Courier New" w:hAnsi="Courier New"/>
    </w:rPr>
  </w:style>
  <w:style w:type="paragraph" w:customStyle="1" w:styleId="NoteBullet">
    <w:name w:val="Note Bullet"/>
    <w:basedOn w:val="Note"/>
    <w:rsid w:val="005B38F2"/>
    <w:pPr>
      <w:tabs>
        <w:tab w:val="clear" w:pos="680"/>
      </w:tabs>
      <w:spacing w:before="60" w:after="60"/>
    </w:pPr>
  </w:style>
  <w:style w:type="paragraph" w:customStyle="1" w:styleId="SubHeading2">
    <w:name w:val="SubHeading2"/>
    <w:basedOn w:val="HeadingBase"/>
    <w:rsid w:val="005B38F2"/>
    <w:pPr>
      <w:spacing w:before="240" w:after="60"/>
    </w:pPr>
    <w:rPr>
      <w:sz w:val="20"/>
    </w:rPr>
  </w:style>
  <w:style w:type="paragraph" w:customStyle="1" w:styleId="SubHeading1">
    <w:name w:val="SubHeading1"/>
    <w:basedOn w:val="HeadingBase"/>
    <w:rsid w:val="005B38F2"/>
    <w:pPr>
      <w:spacing w:before="240" w:after="60"/>
    </w:pPr>
    <w:rPr>
      <w:color w:val="918585"/>
      <w:sz w:val="22"/>
    </w:rPr>
  </w:style>
  <w:style w:type="paragraph" w:customStyle="1" w:styleId="SideHeading">
    <w:name w:val="Side Heading"/>
    <w:basedOn w:val="HeadingBase"/>
    <w:rsid w:val="005B3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8F2"/>
    <w:pPr>
      <w:numPr>
        <w:numId w:val="10"/>
      </w:numPr>
    </w:pPr>
  </w:style>
  <w:style w:type="paragraph" w:styleId="PlainText">
    <w:name w:val="Plain Text"/>
    <w:basedOn w:val="Normal"/>
    <w:link w:val="PlainTextChar"/>
    <w:rsid w:val="005B38F2"/>
    <w:rPr>
      <w:sz w:val="20"/>
    </w:rPr>
  </w:style>
  <w:style w:type="character" w:customStyle="1" w:styleId="PlainTextChar">
    <w:name w:val="Plain Text Char"/>
    <w:basedOn w:val="DefaultParagraphFont"/>
    <w:link w:val="PlainText"/>
    <w:rsid w:val="005B38F2"/>
    <w:rPr>
      <w:rFonts w:ascii="Courier New" w:eastAsia="Times New Roman" w:hAnsi="Courier New" w:cs="Times New Roman"/>
      <w:sz w:val="20"/>
      <w:szCs w:val="20"/>
      <w:lang w:eastAsia="en-US"/>
    </w:rPr>
  </w:style>
  <w:style w:type="character" w:customStyle="1" w:styleId="MenuOption">
    <w:name w:val="Menu Option"/>
    <w:basedOn w:val="DefaultParagraphFont"/>
    <w:rsid w:val="005B38F2"/>
    <w:rPr>
      <w:b/>
      <w:smallCaps/>
    </w:rPr>
  </w:style>
  <w:style w:type="paragraph" w:customStyle="1" w:styleId="TableListNumber">
    <w:name w:val="Table List Number"/>
    <w:basedOn w:val="ListNumber"/>
    <w:rsid w:val="005B38F2"/>
    <w:pPr>
      <w:numPr>
        <w:numId w:val="0"/>
      </w:numPr>
    </w:pPr>
  </w:style>
  <w:style w:type="paragraph" w:styleId="TOC4">
    <w:name w:val="toc 4"/>
    <w:basedOn w:val="TOCBase"/>
    <w:next w:val="Normal"/>
    <w:semiHidden/>
    <w:rsid w:val="005B38F2"/>
    <w:pPr>
      <w:tabs>
        <w:tab w:val="right" w:leader="dot" w:pos="9071"/>
      </w:tabs>
      <w:ind w:left="1701"/>
    </w:pPr>
  </w:style>
  <w:style w:type="paragraph" w:customStyle="1" w:styleId="ListAlpha">
    <w:name w:val="List Alpha"/>
    <w:basedOn w:val="List"/>
    <w:rsid w:val="005B38F2"/>
    <w:pPr>
      <w:numPr>
        <w:numId w:val="8"/>
      </w:numPr>
    </w:pPr>
  </w:style>
  <w:style w:type="paragraph" w:customStyle="1" w:styleId="ListAlpha2">
    <w:name w:val="List Alpha 2"/>
    <w:basedOn w:val="List2"/>
    <w:rsid w:val="005B38F2"/>
    <w:pPr>
      <w:numPr>
        <w:numId w:val="7"/>
      </w:numPr>
    </w:pPr>
  </w:style>
  <w:style w:type="paragraph" w:styleId="List2">
    <w:name w:val="List 2"/>
    <w:basedOn w:val="BodyText"/>
    <w:rsid w:val="005B38F2"/>
    <w:pPr>
      <w:tabs>
        <w:tab w:val="left" w:pos="680"/>
      </w:tabs>
      <w:spacing w:before="60" w:after="60"/>
      <w:ind w:left="680" w:hanging="340"/>
    </w:pPr>
  </w:style>
  <w:style w:type="paragraph" w:styleId="List3">
    <w:name w:val="List 3"/>
    <w:basedOn w:val="BodyText"/>
    <w:rsid w:val="005B38F2"/>
    <w:pPr>
      <w:tabs>
        <w:tab w:val="left" w:pos="1021"/>
      </w:tabs>
      <w:spacing w:before="60" w:after="60"/>
      <w:ind w:left="1020" w:hanging="340"/>
    </w:pPr>
  </w:style>
  <w:style w:type="paragraph" w:styleId="List4">
    <w:name w:val="List 4"/>
    <w:basedOn w:val="BodyText"/>
    <w:rsid w:val="005B38F2"/>
    <w:pPr>
      <w:tabs>
        <w:tab w:val="left" w:pos="1361"/>
      </w:tabs>
      <w:spacing w:before="60" w:after="60"/>
      <w:ind w:left="1361" w:hanging="340"/>
    </w:pPr>
  </w:style>
  <w:style w:type="paragraph" w:styleId="List5">
    <w:name w:val="List 5"/>
    <w:basedOn w:val="BodyText"/>
    <w:rsid w:val="005B38F2"/>
    <w:pPr>
      <w:tabs>
        <w:tab w:val="left" w:pos="1701"/>
      </w:tabs>
      <w:spacing w:before="60" w:after="60"/>
      <w:ind w:left="1701" w:hanging="340"/>
    </w:pPr>
  </w:style>
  <w:style w:type="paragraph" w:styleId="ListBullet3">
    <w:name w:val="List Bullet 3"/>
    <w:basedOn w:val="List3"/>
    <w:rsid w:val="005B38F2"/>
    <w:pPr>
      <w:numPr>
        <w:numId w:val="13"/>
      </w:numPr>
      <w:tabs>
        <w:tab w:val="clear" w:pos="1021"/>
      </w:tabs>
      <w:ind w:left="1037" w:hanging="357"/>
    </w:pPr>
  </w:style>
  <w:style w:type="paragraph" w:styleId="ListBullet4">
    <w:name w:val="List Bullet 4"/>
    <w:basedOn w:val="List4"/>
    <w:rsid w:val="005B38F2"/>
    <w:pPr>
      <w:numPr>
        <w:numId w:val="2"/>
      </w:numPr>
      <w:tabs>
        <w:tab w:val="clear" w:pos="1361"/>
      </w:tabs>
    </w:pPr>
  </w:style>
  <w:style w:type="paragraph" w:styleId="ListBullet5">
    <w:name w:val="List Bullet 5"/>
    <w:basedOn w:val="List5"/>
    <w:rsid w:val="005B38F2"/>
    <w:pPr>
      <w:numPr>
        <w:numId w:val="3"/>
      </w:numPr>
    </w:pPr>
  </w:style>
  <w:style w:type="paragraph" w:styleId="ListContinue2">
    <w:name w:val="List Continue 2"/>
    <w:basedOn w:val="List2"/>
    <w:rsid w:val="005B38F2"/>
    <w:pPr>
      <w:ind w:firstLine="0"/>
    </w:pPr>
  </w:style>
  <w:style w:type="paragraph" w:styleId="ListContinue3">
    <w:name w:val="List Continue 3"/>
    <w:basedOn w:val="List3"/>
    <w:rsid w:val="005B38F2"/>
    <w:pPr>
      <w:ind w:left="1021" w:firstLine="0"/>
    </w:pPr>
  </w:style>
  <w:style w:type="paragraph" w:styleId="ListContinue4">
    <w:name w:val="List Continue 4"/>
    <w:basedOn w:val="List4"/>
    <w:rsid w:val="005B38F2"/>
    <w:pPr>
      <w:ind w:firstLine="0"/>
    </w:pPr>
  </w:style>
  <w:style w:type="paragraph" w:styleId="ListContinue5">
    <w:name w:val="List Continue 5"/>
    <w:basedOn w:val="List5"/>
    <w:rsid w:val="005B38F2"/>
    <w:pPr>
      <w:ind w:firstLine="0"/>
    </w:pPr>
  </w:style>
  <w:style w:type="paragraph" w:styleId="ListNumber3">
    <w:name w:val="List Number 3"/>
    <w:basedOn w:val="List3"/>
    <w:rsid w:val="005B38F2"/>
    <w:pPr>
      <w:numPr>
        <w:numId w:val="4"/>
      </w:numPr>
    </w:pPr>
  </w:style>
  <w:style w:type="paragraph" w:styleId="ListNumber4">
    <w:name w:val="List Number 4"/>
    <w:basedOn w:val="List4"/>
    <w:rsid w:val="005B38F2"/>
    <w:pPr>
      <w:numPr>
        <w:numId w:val="5"/>
      </w:numPr>
    </w:pPr>
  </w:style>
  <w:style w:type="paragraph" w:styleId="ListNumber5">
    <w:name w:val="List Number 5"/>
    <w:basedOn w:val="List5"/>
    <w:rsid w:val="005B38F2"/>
    <w:pPr>
      <w:numPr>
        <w:numId w:val="6"/>
      </w:numPr>
    </w:pPr>
  </w:style>
  <w:style w:type="paragraph" w:styleId="BlockText">
    <w:name w:val="Block Text"/>
    <w:basedOn w:val="Normal"/>
    <w:rsid w:val="005B38F2"/>
    <w:pPr>
      <w:spacing w:after="120"/>
      <w:ind w:left="1440" w:right="1440"/>
    </w:pPr>
  </w:style>
  <w:style w:type="character" w:customStyle="1" w:styleId="Subscript">
    <w:name w:val="Subscript"/>
    <w:basedOn w:val="DefaultParagraphFont"/>
    <w:rsid w:val="005B38F2"/>
    <w:rPr>
      <w:sz w:val="16"/>
      <w:vertAlign w:val="subscript"/>
    </w:rPr>
  </w:style>
  <w:style w:type="character" w:customStyle="1" w:styleId="Superscript">
    <w:name w:val="Superscript"/>
    <w:basedOn w:val="DefaultParagraphFont"/>
    <w:rsid w:val="005B38F2"/>
    <w:rPr>
      <w:sz w:val="16"/>
      <w:vertAlign w:val="superscript"/>
    </w:rPr>
  </w:style>
  <w:style w:type="character" w:customStyle="1" w:styleId="Symbols">
    <w:name w:val="Symbols"/>
    <w:basedOn w:val="DefaultParagraphFont"/>
    <w:rsid w:val="005B38F2"/>
    <w:rPr>
      <w:rFonts w:ascii="Symbol" w:hAnsi="Symbol"/>
    </w:rPr>
  </w:style>
  <w:style w:type="character" w:customStyle="1" w:styleId="MenuOptions">
    <w:name w:val="Menu Options"/>
    <w:basedOn w:val="DefaultParagraphFont"/>
    <w:rsid w:val="005B38F2"/>
    <w:rPr>
      <w:rFonts w:ascii="Arial Narrow" w:hAnsi="Arial Narrow"/>
      <w:smallCaps/>
    </w:rPr>
  </w:style>
  <w:style w:type="character" w:customStyle="1" w:styleId="Buttons">
    <w:name w:val="Buttons"/>
    <w:basedOn w:val="DefaultParagraphFont"/>
    <w:rsid w:val="005B38F2"/>
    <w:rPr>
      <w:b/>
    </w:rPr>
  </w:style>
  <w:style w:type="character" w:customStyle="1" w:styleId="Underlined">
    <w:name w:val="Underlined"/>
    <w:basedOn w:val="DefaultParagraphFont"/>
    <w:rsid w:val="005B38F2"/>
    <w:rPr>
      <w:u w:val="single"/>
    </w:rPr>
  </w:style>
  <w:style w:type="paragraph" w:customStyle="1" w:styleId="TableBodyTextRight">
    <w:name w:val="Table Body Text Right"/>
    <w:basedOn w:val="TableBodyText"/>
    <w:rsid w:val="005B38F2"/>
    <w:pPr>
      <w:widowControl w:val="0"/>
      <w:autoSpaceDE w:val="0"/>
      <w:autoSpaceDN w:val="0"/>
      <w:adjustRightInd w:val="0"/>
      <w:jc w:val="right"/>
    </w:pPr>
    <w:rPr>
      <w:rFonts w:cs="Arial"/>
      <w:szCs w:val="18"/>
    </w:rPr>
  </w:style>
  <w:style w:type="paragraph" w:customStyle="1" w:styleId="CopyrightText">
    <w:name w:val="Copyright Text"/>
    <w:basedOn w:val="BodyText"/>
    <w:rsid w:val="005B38F2"/>
    <w:rPr>
      <w:sz w:val="18"/>
    </w:rPr>
  </w:style>
  <w:style w:type="paragraph" w:customStyle="1" w:styleId="BodySmallRight">
    <w:name w:val="Body Small Right"/>
    <w:basedOn w:val="BodyTextRight"/>
    <w:rsid w:val="005B38F2"/>
    <w:rPr>
      <w:sz w:val="18"/>
      <w:szCs w:val="18"/>
    </w:rPr>
  </w:style>
  <w:style w:type="paragraph" w:customStyle="1" w:styleId="MarginEdition">
    <w:name w:val="Margin Edition"/>
    <w:basedOn w:val="MarginNote"/>
    <w:rsid w:val="005B38F2"/>
    <w:pPr>
      <w:spacing w:before="0" w:after="0"/>
    </w:pPr>
    <w:rPr>
      <w:rFonts w:ascii="Times New Roman" w:hAnsi="Times New Roman"/>
      <w:color w:val="999999"/>
    </w:rPr>
  </w:style>
  <w:style w:type="paragraph" w:customStyle="1" w:styleId="Spacer">
    <w:name w:val="Spacer"/>
    <w:basedOn w:val="Normal"/>
    <w:rsid w:val="005B38F2"/>
    <w:rPr>
      <w:sz w:val="2"/>
      <w:szCs w:val="2"/>
    </w:rPr>
  </w:style>
  <w:style w:type="character" w:customStyle="1" w:styleId="Small">
    <w:name w:val="Small"/>
    <w:basedOn w:val="DefaultParagraphFont"/>
    <w:rsid w:val="005B38F2"/>
    <w:rPr>
      <w:sz w:val="16"/>
    </w:rPr>
  </w:style>
  <w:style w:type="paragraph" w:customStyle="1" w:styleId="WideTable">
    <w:name w:val="Wide Table"/>
    <w:basedOn w:val="Normal"/>
    <w:rsid w:val="005B38F2"/>
    <w:pPr>
      <w:ind w:left="-1418"/>
    </w:pPr>
    <w:rPr>
      <w:sz w:val="2"/>
      <w:szCs w:val="2"/>
    </w:rPr>
  </w:style>
  <w:style w:type="character" w:styleId="PageNumber">
    <w:name w:val="page number"/>
    <w:basedOn w:val="DefaultParagraphFont"/>
    <w:rsid w:val="005B38F2"/>
  </w:style>
  <w:style w:type="paragraph" w:styleId="Quote">
    <w:name w:val="Quote"/>
    <w:basedOn w:val="Heading1"/>
    <w:link w:val="QuoteChar"/>
    <w:qFormat/>
    <w:rsid w:val="005B38F2"/>
    <w:rPr>
      <w:b w:val="0"/>
      <w:sz w:val="72"/>
      <w:szCs w:val="72"/>
      <w:lang w:val="en-NZ"/>
    </w:rPr>
  </w:style>
  <w:style w:type="character" w:customStyle="1" w:styleId="QuoteChar">
    <w:name w:val="Quote Char"/>
    <w:basedOn w:val="DefaultParagraphFont"/>
    <w:link w:val="Quote"/>
    <w:rsid w:val="005B3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8F2"/>
    <w:pPr>
      <w:pageBreakBefore/>
    </w:pPr>
  </w:style>
  <w:style w:type="paragraph" w:customStyle="1" w:styleId="Border">
    <w:name w:val="Border"/>
    <w:basedOn w:val="Normal"/>
    <w:qFormat/>
    <w:rsid w:val="005B3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8F2"/>
    <w:rPr>
      <w:b/>
      <w:bCs/>
      <w:i/>
      <w:iCs/>
      <w:color w:val="auto"/>
    </w:rPr>
  </w:style>
  <w:style w:type="paragraph" w:styleId="IntenseQuote">
    <w:name w:val="Intense Quote"/>
    <w:basedOn w:val="Normal"/>
    <w:next w:val="Normal"/>
    <w:link w:val="IntenseQuoteChar"/>
    <w:uiPriority w:val="30"/>
    <w:qFormat/>
    <w:rsid w:val="005B3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8F2"/>
    <w:rPr>
      <w:smallCaps/>
      <w:color w:val="auto"/>
      <w:u w:val="single"/>
    </w:rPr>
  </w:style>
  <w:style w:type="character" w:styleId="IntenseReference">
    <w:name w:val="Intense Reference"/>
    <w:basedOn w:val="DefaultParagraphFont"/>
    <w:uiPriority w:val="32"/>
    <w:qFormat/>
    <w:rsid w:val="005B38F2"/>
    <w:rPr>
      <w:b/>
      <w:bCs/>
      <w:smallCaps/>
      <w:color w:val="auto"/>
      <w:spacing w:val="5"/>
      <w:u w:val="single"/>
    </w:rPr>
  </w:style>
  <w:style w:type="paragraph" w:customStyle="1" w:styleId="2ColumnHeading">
    <w:name w:val="2Column Heading"/>
    <w:basedOn w:val="BodyText"/>
    <w:qFormat/>
    <w:rsid w:val="005B38F2"/>
    <w:pPr>
      <w:spacing w:after="60"/>
      <w:ind w:left="-2268"/>
    </w:pPr>
    <w:rPr>
      <w:b/>
    </w:rPr>
  </w:style>
  <w:style w:type="paragraph" w:customStyle="1" w:styleId="Heading1TOC">
    <w:name w:val="Heading1 TOC"/>
    <w:basedOn w:val="Normal"/>
    <w:qFormat/>
    <w:rsid w:val="005B38F2"/>
    <w:pPr>
      <w:spacing w:before="240" w:after="120"/>
    </w:pPr>
    <w:rPr>
      <w:rFonts w:ascii="Times New Roman" w:hAnsi="Times New Roman"/>
      <w:b/>
      <w:sz w:val="32"/>
    </w:rPr>
  </w:style>
  <w:style w:type="paragraph" w:customStyle="1" w:styleId="Heading2TOC">
    <w:name w:val="Heading2 TOC"/>
    <w:basedOn w:val="Normal"/>
    <w:qFormat/>
    <w:rsid w:val="005B38F2"/>
    <w:pPr>
      <w:spacing w:before="240" w:after="60"/>
    </w:pPr>
    <w:rPr>
      <w:rFonts w:ascii="Times New Roman" w:hAnsi="Times New Roman"/>
      <w:b/>
      <w:sz w:val="28"/>
    </w:rPr>
  </w:style>
  <w:style w:type="character" w:customStyle="1" w:styleId="Underline">
    <w:name w:val="Underline"/>
    <w:basedOn w:val="DefaultParagraphFont"/>
    <w:qFormat/>
    <w:rsid w:val="005B38F2"/>
    <w:rPr>
      <w:u w:val="single"/>
    </w:rPr>
  </w:style>
  <w:style w:type="character" w:customStyle="1" w:styleId="BoldandItalics">
    <w:name w:val="Bold and Italics"/>
    <w:qFormat/>
    <w:rsid w:val="005B38F2"/>
    <w:rPr>
      <w:b/>
      <w:i/>
      <w:u w:val="none"/>
    </w:rPr>
  </w:style>
  <w:style w:type="paragraph" w:styleId="BalloonText">
    <w:name w:val="Balloon Text"/>
    <w:basedOn w:val="Normal"/>
    <w:link w:val="BalloonTextChar"/>
    <w:rsid w:val="005B38F2"/>
    <w:rPr>
      <w:rFonts w:ascii="Tahoma" w:hAnsi="Tahoma" w:cs="Tahoma"/>
      <w:sz w:val="16"/>
      <w:szCs w:val="16"/>
    </w:rPr>
  </w:style>
  <w:style w:type="character" w:customStyle="1" w:styleId="BalloonTextChar">
    <w:name w:val="Balloon Text Char"/>
    <w:basedOn w:val="DefaultParagraphFont"/>
    <w:link w:val="BalloonText"/>
    <w:rsid w:val="005B3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8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8F2"/>
    <w:rPr>
      <w:b/>
      <w:color w:val="660033"/>
      <w:spacing w:val="0"/>
    </w:rPr>
  </w:style>
  <w:style w:type="paragraph" w:customStyle="1" w:styleId="Nameditemlist">
    <w:name w:val="Named item list"/>
    <w:basedOn w:val="BodyText"/>
    <w:qFormat/>
    <w:rsid w:val="005B38F2"/>
    <w:pPr>
      <w:tabs>
        <w:tab w:val="left" w:pos="2835"/>
      </w:tabs>
      <w:ind w:left="2835" w:hanging="2835"/>
    </w:pPr>
  </w:style>
  <w:style w:type="paragraph" w:customStyle="1" w:styleId="BodyTextnopadding">
    <w:name w:val="Body Text no padding"/>
    <w:basedOn w:val="BodyText"/>
    <w:qFormat/>
    <w:rsid w:val="005B38F2"/>
    <w:pPr>
      <w:spacing w:before="0" w:after="0"/>
    </w:pPr>
  </w:style>
  <w:style w:type="paragraph" w:customStyle="1" w:styleId="BodyTextBold">
    <w:name w:val="Body Text Bold"/>
    <w:basedOn w:val="BodyText"/>
    <w:qFormat/>
    <w:rsid w:val="005B38F2"/>
    <w:rPr>
      <w:b/>
    </w:rPr>
  </w:style>
  <w:style w:type="character" w:styleId="Hyperlink">
    <w:name w:val="Hyperlink"/>
    <w:basedOn w:val="DefaultParagraphFont"/>
    <w:uiPriority w:val="99"/>
    <w:unhideWhenUsed/>
    <w:rsid w:val="009B4A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919</Words>
  <Characters>6002</Characters>
  <Application>Microsoft Office Word</Application>
  <DocSecurity>0</DocSecurity>
  <Lines>222</Lines>
  <Paragraphs>125</Paragraphs>
  <ScaleCrop>false</ScaleCrop>
  <Company>Author-it Software Corporation Ltd.</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CSCSAS008 Maintain security system</dc:title>
  <dc:subject>Approved</dc:subject>
  <dc:creator>Public Skills Australia</dc:creator>
  <cp:keywords>Release: 2</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