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473" w:rsidP="00446473">
      <w:pPr>
        <w:pStyle w:val="Title"/>
      </w:pPr>
      <w:r>
        <w:fldChar w:fldCharType="begin"/>
      </w:r>
      <w:r>
        <w:instrText xml:space="preserve"> TITLE   \* MERGEFORMAT </w:instrText>
      </w:r>
      <w:r>
        <w:fldChar w:fldCharType="separate"/>
      </w:r>
      <w:r>
        <w:t>CSCSAS003 Maintain the security of premises</w:t>
      </w:r>
      <w:r>
        <w:fldChar w:fldCharType="end"/>
      </w:r>
    </w:p>
    <w:p w:rsidR="00446473" w:rsidP="00446473">
      <w:pPr>
        <w:pStyle w:val="Version"/>
        <w:sectPr w:rsidSect="00E96B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BB1" w:rsidP="00E96BB1">
      <w:pPr>
        <w:pStyle w:val="SuperHeading"/>
      </w:pPr>
      <w:r w:rsidRPr="00E96BB1">
        <w:t>CSCSAS003 Maintain the security of premises</w:t>
      </w:r>
    </w:p>
    <w:p w:rsidR="00000000" w:rsidRPr="00E96BB1" w:rsidP="00E96BB1">
      <w:pPr>
        <w:pStyle w:val="Heading1"/>
      </w:pPr>
      <w:bookmarkStart w:id="1" w:name="O_644501"/>
      <w:bookmarkEnd w:id="1"/>
      <w:r w:rsidRPr="00E96BB1">
        <w:t>Modification History</w:t>
      </w:r>
    </w:p>
    <w:tbl>
      <w:tblPr>
        <w:tblW w:w="0" w:type="auto"/>
        <w:tblLayout w:type="fixed"/>
        <w:tblCellMar>
          <w:left w:w="62" w:type="dxa"/>
          <w:right w:w="62" w:type="dxa"/>
        </w:tblCellMar>
        <w:tblLook w:val="0000"/>
      </w:tblPr>
      <w:tblGrid>
        <w:gridCol w:w="1134"/>
        <w:gridCol w:w="7937"/>
      </w:tblGrid>
      <w:tr w:rsidTr="004464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TableHeading"/>
              <w:rPr>
                <w:lang w:val="en-NZ"/>
              </w:rPr>
            </w:pPr>
            <w:r w:rsidRPr="00E96BB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TableHeading"/>
              <w:rPr>
                <w:lang w:val="en-NZ"/>
              </w:rPr>
            </w:pPr>
            <w:r w:rsidRPr="00E96BB1">
              <w:t>Comments</w:t>
            </w:r>
          </w:p>
        </w:tc>
      </w:tr>
      <w:tr w:rsidTr="004464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BodyText"/>
              <w:rPr>
                <w:lang w:val="en-NZ"/>
              </w:rPr>
            </w:pPr>
            <w:r w:rsidRPr="00E96B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B1" w:rsidP="00E96BB1">
            <w:pPr>
              <w:pStyle w:val="BodyText"/>
            </w:pPr>
            <w:r w:rsidRPr="00E96BB1">
              <w:t xml:space="preserve">This unit was released in CSC Correctional Services Training Package release 1.0 and meets the Standards for Training Packages. </w:t>
            </w:r>
          </w:p>
          <w:p w:rsidR="00000000" w:rsidRPr="00E96BB1" w:rsidP="00E96BB1">
            <w:pPr>
              <w:pStyle w:val="BodyText"/>
            </w:pPr>
          </w:p>
          <w:p w:rsidR="00000000" w:rsidRPr="00E96BB1" w:rsidP="00E96BB1">
            <w:pPr>
              <w:pStyle w:val="BodyText"/>
            </w:pPr>
            <w:r w:rsidRPr="00E96BB1">
              <w:t>This unit supersedes and is equivalent to CSCSAS203A Maintain the security of premise</w:t>
            </w:r>
            <w:r w:rsidRPr="00E96BB1">
              <w:t>s.</w:t>
            </w:r>
          </w:p>
          <w:p w:rsidR="00000000" w:rsidRPr="00E96BB1" w:rsidP="00E96BB1">
            <w:pPr>
              <w:pStyle w:val="BodyText"/>
            </w:pPr>
          </w:p>
          <w:p w:rsidR="00000000" w:rsidRPr="00E96BB1" w:rsidP="00E96BB1">
            <w:pPr>
              <w:pStyle w:val="ListBullet"/>
            </w:pPr>
            <w:r w:rsidRPr="00E96BB1">
              <w:t>PC 1.1 wording revised</w:t>
            </w:r>
          </w:p>
        </w:tc>
      </w:tr>
    </w:tbl>
    <w:p w:rsidR="00446473" w:rsidP="00E96BB1">
      <w:pPr>
        <w:pStyle w:val="BodyText"/>
      </w:pPr>
    </w:p>
    <w:p w:rsidR="00446473" w:rsidP="00E96BB1">
      <w:pPr>
        <w:pStyle w:val="BodyText"/>
      </w:pPr>
    </w:p>
    <w:p w:rsidR="00000000" w:rsidRPr="00E96BB1" w:rsidP="00E96BB1">
      <w:pPr>
        <w:pStyle w:val="Heading1"/>
      </w:pPr>
      <w:bookmarkStart w:id="2" w:name="O_644502"/>
      <w:bookmarkEnd w:id="2"/>
      <w:r w:rsidRPr="00E96BB1">
        <w:t>Application</w:t>
      </w:r>
    </w:p>
    <w:p w:rsidR="00000000" w:rsidRPr="00E96BB1" w:rsidP="00446473">
      <w:pPr>
        <w:pStyle w:val="BodyText"/>
      </w:pPr>
      <w:r w:rsidRPr="00E96BB1">
        <w:t>This unit describes the skills required to patrol premises, monitor security systems and respond to security alarm calls.</w:t>
      </w:r>
    </w:p>
    <w:p w:rsidR="00000000" w:rsidRPr="00E96BB1" w:rsidP="00446473">
      <w:pPr>
        <w:pStyle w:val="BodyText"/>
      </w:pPr>
      <w:r w:rsidRPr="00E96BB1">
        <w:t>This</w:t>
      </w:r>
      <w:r w:rsidRPr="00E96BB1">
        <w:t xml:space="preserve"> unit applies to those working in detention centres, correctional centres or prisons, community corrections offices, justice administration offices and on work sites where detainees, prisoners or offenders are under statutory supervision.</w:t>
      </w:r>
    </w:p>
    <w:p w:rsidR="00000000" w:rsidRPr="00E96BB1" w:rsidP="00446473">
      <w:pPr>
        <w:pStyle w:val="BodyText"/>
      </w:pPr>
      <w:r w:rsidRPr="00E96BB1">
        <w:t>The skills and k</w:t>
      </w:r>
      <w:r w:rsidRPr="00E96BB1">
        <w:t>nowledge described in this unit must be applied within the legislative, regulatory and policy environment in which they are carried out. Organisational policies and procedures must be consulted and adhered to, particularly those related to monitoring premi</w:t>
      </w:r>
      <w:r w:rsidRPr="00E96BB1">
        <w:t>ses.</w:t>
      </w:r>
    </w:p>
    <w:p w:rsidR="00000000" w:rsidRPr="00E96BB1" w:rsidP="00446473">
      <w:pPr>
        <w:pStyle w:val="BodyText"/>
      </w:pPr>
      <w:r w:rsidRPr="00E96BB1">
        <w:t xml:space="preserve">Those undertaking this unit work independently but regularly use familiar support resources to perform routine tasks in a moderate range of familiar and less familiar contexts. The unit requires basic analysis and communication skills. </w:t>
      </w:r>
    </w:p>
    <w:p w:rsidR="00000000" w:rsidRPr="00E96BB1" w:rsidP="00446473">
      <w:pPr>
        <w:pStyle w:val="BodyText"/>
      </w:pPr>
      <w:r w:rsidRPr="00E96BB1">
        <w:t>No licensing</w:t>
      </w:r>
      <w:r w:rsidRPr="00E96BB1">
        <w:t>, legislative or certification requirements apply to unit at the time of publication.</w:t>
      </w:r>
    </w:p>
    <w:p w:rsidR="00000000" w:rsidRPr="00E96BB1" w:rsidP="00E96BB1">
      <w:pPr>
        <w:pStyle w:val="Heading1"/>
      </w:pPr>
      <w:bookmarkStart w:id="3" w:name="O_644504"/>
      <w:bookmarkEnd w:id="3"/>
      <w:r w:rsidRPr="00E96BB1">
        <w:t>Competency Field</w:t>
      </w:r>
    </w:p>
    <w:p w:rsidR="00446473" w:rsidP="00446473">
      <w:pPr>
        <w:pStyle w:val="BodyText"/>
      </w:pPr>
      <w:r w:rsidRPr="00E96BB1">
        <w:t>Safety and security</w:t>
      </w:r>
    </w:p>
    <w:p w:rsidR="00000000" w:rsidRPr="00E96BB1" w:rsidP="00E96BB1">
      <w:pPr>
        <w:pStyle w:val="Heading1"/>
      </w:pPr>
      <w:bookmarkStart w:id="4" w:name="O_644506"/>
      <w:bookmarkEnd w:id="4"/>
      <w:r w:rsidRPr="00E96BB1">
        <w:t>Elements and Performance Criteria</w:t>
      </w:r>
    </w:p>
    <w:tbl>
      <w:tblPr>
        <w:tblW w:w="0" w:type="auto"/>
        <w:tblLayout w:type="fixed"/>
        <w:tblCellMar>
          <w:left w:w="62" w:type="dxa"/>
          <w:right w:w="62" w:type="dxa"/>
        </w:tblCellMar>
        <w:tblLook w:val="0000"/>
      </w:tblPr>
      <w:tblGrid>
        <w:gridCol w:w="2268"/>
        <w:gridCol w:w="6804"/>
      </w:tblGrid>
      <w:tr w:rsidTr="00E96B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TableHeading"/>
              <w:rPr>
                <w:lang w:val="en-NZ"/>
              </w:rPr>
            </w:pPr>
            <w:r w:rsidRPr="00E96BB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TableHeading"/>
              <w:rPr>
                <w:lang w:val="en-NZ"/>
              </w:rPr>
            </w:pPr>
            <w:r w:rsidRPr="00E96BB1">
              <w:t>PERFORMANCE CRITERIA</w:t>
            </w:r>
          </w:p>
        </w:tc>
      </w:tr>
      <w:tr w:rsidTr="00E96B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BodyText"/>
              <w:rPr>
                <w:lang w:val="en-NZ"/>
              </w:rPr>
            </w:pPr>
            <w:r w:rsidRPr="00E96BB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BodyText"/>
              <w:rPr>
                <w:lang w:val="en-NZ"/>
              </w:rPr>
            </w:pPr>
            <w:r w:rsidRPr="00E96BB1">
              <w:t>Performance criteria describe the performance needed to demonstrate achievement of the element. Where bold italicised text is used, further information is detailed in the range of conditions section.</w:t>
            </w:r>
          </w:p>
        </w:tc>
      </w:tr>
      <w:tr w:rsidTr="00E96B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List"/>
              <w:rPr>
                <w:lang w:val="en-NZ"/>
              </w:rPr>
            </w:pPr>
            <w:r w:rsidRPr="00E96BB1">
              <w:rPr>
                <w:rStyle w:val="SpecialBold"/>
              </w:rPr>
              <w:t xml:space="preserve">1. </w:t>
            </w:r>
            <w:r w:rsidRPr="00E96BB1">
              <w:rPr>
                <w:rStyle w:val="SpecialBold"/>
              </w:rPr>
              <w:tab/>
              <w:t>Patrol pre</w:t>
            </w:r>
            <w:r w:rsidRPr="00E96BB1">
              <w:rPr>
                <w:rStyle w:val="SpecialBold"/>
              </w:rPr>
              <w:t>mises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B1" w:rsidP="00E96BB1">
            <w:pPr>
              <w:pStyle w:val="List"/>
            </w:pPr>
            <w:r w:rsidRPr="00E96BB1">
              <w:t>1.1</w:t>
            </w:r>
            <w:r w:rsidRPr="00E96BB1">
              <w:tab/>
              <w:t xml:space="preserve">Visit control points and make routine telephone or radio calls to control room according to procedures. </w:t>
            </w:r>
          </w:p>
          <w:p w:rsidR="00000000" w:rsidRPr="00E96BB1" w:rsidP="00E96BB1">
            <w:pPr>
              <w:pStyle w:val="List"/>
            </w:pPr>
            <w:r w:rsidRPr="00E96BB1">
              <w:t>1.2</w:t>
            </w:r>
            <w:r w:rsidRPr="00E96BB1">
              <w:tab/>
              <w:t xml:space="preserve">Check security equipment for serviceability according to standard operating procedures. </w:t>
            </w:r>
          </w:p>
          <w:p w:rsidR="00000000" w:rsidRPr="00E96BB1" w:rsidP="00E96BB1">
            <w:pPr>
              <w:pStyle w:val="List"/>
            </w:pPr>
            <w:r w:rsidRPr="00E96BB1">
              <w:t>1.3</w:t>
            </w:r>
            <w:r w:rsidRPr="00E96BB1">
              <w:tab/>
              <w:t>Identify and report faults and damage to sec</w:t>
            </w:r>
            <w:r w:rsidRPr="00E96BB1">
              <w:t>urity equipment.</w:t>
            </w:r>
          </w:p>
          <w:p w:rsidR="00000000" w:rsidP="00E96BB1">
            <w:pPr>
              <w:pStyle w:val="List"/>
              <w:rPr>
                <w:lang w:val="en-NZ"/>
              </w:rPr>
            </w:pPr>
            <w:r w:rsidRPr="00E96BB1">
              <w:t>1.4</w:t>
            </w:r>
            <w:r w:rsidRPr="00E96BB1">
              <w:tab/>
              <w:t>Monitor and identify risks to security during patrols and report observations.</w:t>
            </w:r>
          </w:p>
        </w:tc>
      </w:tr>
      <w:tr w:rsidTr="00E96B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List"/>
              <w:rPr>
                <w:lang w:val="en-NZ"/>
              </w:rPr>
            </w:pPr>
            <w:r w:rsidRPr="00E96BB1">
              <w:rPr>
                <w:rStyle w:val="SpecialBold"/>
              </w:rPr>
              <w:t>2.</w:t>
            </w:r>
            <w:r w:rsidRPr="00E96BB1">
              <w:rPr>
                <w:rStyle w:val="SpecialBold"/>
              </w:rPr>
              <w:tab/>
              <w:t>Monitor security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B1" w:rsidP="00E96BB1">
            <w:pPr>
              <w:pStyle w:val="List"/>
            </w:pPr>
            <w:r w:rsidRPr="00E96BB1">
              <w:t>2.1</w:t>
            </w:r>
            <w:r w:rsidRPr="00E96BB1">
              <w:tab/>
              <w:t>Set and verify electronic security and protection systems.</w:t>
            </w:r>
          </w:p>
          <w:p w:rsidR="00000000" w:rsidRPr="00E96BB1" w:rsidP="00E96BB1">
            <w:pPr>
              <w:pStyle w:val="List"/>
            </w:pPr>
            <w:r w:rsidRPr="00E96BB1">
              <w:t>2.2</w:t>
            </w:r>
            <w:r w:rsidRPr="00E96BB1">
              <w:tab/>
              <w:t xml:space="preserve">Report and record system malfunctions clearly and accurately </w:t>
            </w:r>
            <w:r w:rsidRPr="00E96BB1">
              <w:t>and in the required format.</w:t>
            </w:r>
          </w:p>
          <w:p w:rsidR="00000000" w:rsidRPr="00E96BB1" w:rsidP="00E96BB1">
            <w:pPr>
              <w:pStyle w:val="List"/>
            </w:pPr>
            <w:r w:rsidRPr="00E96BB1">
              <w:t>2.3</w:t>
            </w:r>
            <w:r w:rsidRPr="00E96BB1">
              <w:tab/>
              <w:t>Identify all signals received and take action according to response procedures.</w:t>
            </w:r>
          </w:p>
          <w:p w:rsidR="00000000" w:rsidP="00E96BB1">
            <w:pPr>
              <w:pStyle w:val="List"/>
              <w:rPr>
                <w:lang w:val="en-NZ"/>
              </w:rPr>
            </w:pPr>
            <w:r w:rsidRPr="00E96BB1">
              <w:t>2.4</w:t>
            </w:r>
            <w:r w:rsidRPr="00E96BB1">
              <w:tab/>
              <w:t>Maintain logbooks and reports in a clear, accurate and legible manner and in the required format.</w:t>
            </w:r>
          </w:p>
        </w:tc>
      </w:tr>
      <w:tr w:rsidTr="00E96B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BB1">
            <w:pPr>
              <w:pStyle w:val="List"/>
              <w:rPr>
                <w:lang w:val="en-NZ"/>
              </w:rPr>
            </w:pPr>
            <w:r w:rsidRPr="00E96BB1">
              <w:rPr>
                <w:rStyle w:val="SpecialBold"/>
              </w:rPr>
              <w:t>3.</w:t>
            </w:r>
            <w:r w:rsidRPr="00E96BB1">
              <w:rPr>
                <w:rStyle w:val="SpecialBold"/>
              </w:rPr>
              <w:tab/>
              <w:t>Respond to security alarm calls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BB1" w:rsidP="00E96BB1">
            <w:pPr>
              <w:pStyle w:val="List"/>
            </w:pPr>
            <w:r w:rsidRPr="00E96BB1">
              <w:t>3.1</w:t>
            </w:r>
            <w:r w:rsidRPr="00E96BB1">
              <w:tab/>
              <w:t>In</w:t>
            </w:r>
            <w:r w:rsidRPr="00E96BB1">
              <w:t>terpret all alarm signals correctly, identify sources and causes of alarms and notify authorised staff.</w:t>
            </w:r>
          </w:p>
          <w:p w:rsidR="00000000" w:rsidRPr="00E96BB1" w:rsidP="00E96BB1">
            <w:pPr>
              <w:pStyle w:val="List"/>
            </w:pPr>
            <w:r w:rsidRPr="00E96BB1">
              <w:t>3.2</w:t>
            </w:r>
            <w:r w:rsidRPr="00E96BB1">
              <w:tab/>
              <w:t xml:space="preserve">Respond to alarms promptly and according to instructions and emergency procedures. </w:t>
            </w:r>
          </w:p>
          <w:p w:rsidR="00000000" w:rsidRPr="00E96BB1" w:rsidP="00E96BB1">
            <w:pPr>
              <w:pStyle w:val="List"/>
            </w:pPr>
            <w:r w:rsidRPr="00E96BB1">
              <w:t>3.3</w:t>
            </w:r>
            <w:r w:rsidRPr="00E96BB1">
              <w:tab/>
              <w:t>Use and interpret codes and call signs correctly in all radi</w:t>
            </w:r>
            <w:r w:rsidRPr="00E96BB1">
              <w:t xml:space="preserve">o and telephone communication. </w:t>
            </w:r>
          </w:p>
          <w:p w:rsidR="00000000" w:rsidRPr="00E96BB1" w:rsidP="00E96BB1">
            <w:pPr>
              <w:pStyle w:val="List"/>
            </w:pPr>
            <w:r w:rsidRPr="00E96BB1">
              <w:t>3.4</w:t>
            </w:r>
            <w:r w:rsidRPr="00E96BB1">
              <w:tab/>
              <w:t>Report incidents accurately and in the required format.</w:t>
            </w:r>
          </w:p>
        </w:tc>
      </w:tr>
    </w:tbl>
    <w:p w:rsidR="00446473" w:rsidP="00E96BB1">
      <w:pPr>
        <w:pStyle w:val="BodyText"/>
      </w:pPr>
    </w:p>
    <w:p w:rsidR="00446473" w:rsidP="00E96BB1">
      <w:pPr>
        <w:pStyle w:val="BodyText"/>
      </w:pPr>
    </w:p>
    <w:p w:rsidR="00000000" w:rsidRPr="00E96BB1" w:rsidP="00E96BB1">
      <w:pPr>
        <w:pStyle w:val="Heading1"/>
      </w:pPr>
      <w:bookmarkStart w:id="5" w:name="O_644507"/>
      <w:bookmarkEnd w:id="5"/>
      <w:r w:rsidRPr="00E96BB1">
        <w:t>Foundation Skills</w:t>
      </w:r>
    </w:p>
    <w:p w:rsidR="00000000" w:rsidRPr="00E96BB1" w:rsidP="00446473">
      <w:pPr>
        <w:pStyle w:val="BodyText"/>
      </w:pPr>
      <w:r w:rsidRPr="00E96BB1">
        <w:t>The foundation skills demands of this unit have been mapped for alignment with the Australian Core Skills Framework (ACSF). The following tables outline the performance levels indicated for successful attainment of the unit.</w:t>
      </w:r>
    </w:p>
    <w:p w:rsidR="00000000" w:rsidRPr="00E96BB1" w:rsidP="00446473">
      <w:pPr>
        <w:pStyle w:val="BodyText"/>
      </w:pPr>
      <w:r w:rsidRPr="00E96BB1">
        <w:t>ACSF levels indicative of perf</w:t>
      </w:r>
      <w:r w:rsidRPr="00E96BB1">
        <w:t>ormance:</w:t>
      </w:r>
    </w:p>
    <w:p w:rsidR="00000000" w:rsidRPr="00E96BB1" w:rsidP="00E96BB1">
      <w:pPr>
        <w:pStyle w:val="BodyText"/>
      </w:pPr>
      <w:bookmarkStart w:id="6" w:name="O_64493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3.5pt">
            <v:imagedata r:id="rId10" o:title=""/>
          </v:shape>
        </w:pict>
      </w:r>
      <w:bookmarkEnd w:id="6"/>
    </w:p>
    <w:p w:rsidR="00000000" w:rsidRPr="00E96BB1" w:rsidP="00E96BB1">
      <w:pPr>
        <w:pStyle w:val="BodyText"/>
      </w:pPr>
    </w:p>
    <w:p w:rsidR="00000000" w:rsidRPr="00E96BB1" w:rsidP="00446473">
      <w:pPr>
        <w:pStyle w:val="BodyText"/>
      </w:pPr>
      <w:r w:rsidRPr="00E96BB1">
        <w:t xml:space="preserve">Further information on ACSF and the foundation skills underpinning this unit can be found in the </w:t>
      </w:r>
      <w:r w:rsidRPr="00E96BB1">
        <w:rPr>
          <w:rStyle w:val="HotSpot"/>
        </w:rPr>
        <w:t>Foundation Skills</w:t>
      </w:r>
      <w:r w:rsidRPr="00E96BB1">
        <w:rPr>
          <w:rStyle w:val="HotSpot"/>
        </w:rPr>
        <w:t xml:space="preserve"> Guide</w:t>
      </w:r>
      <w:bookmarkStart w:id="7" w:name="H_626176"/>
      <w:bookmarkEnd w:id="7"/>
      <w:r w:rsidRPr="00E96BB1">
        <w:t xml:space="preserve"> </w:t>
      </w:r>
      <w:r>
        <w:fldChar w:fldCharType="begin"/>
      </w:r>
      <w:r>
        <w:instrText xml:space="preserve"> HYPERLINK "http://www.govskills.com.au/guides/correctional-services/foundation-skills-guide" </w:instrText>
      </w:r>
      <w:r>
        <w:fldChar w:fldCharType="separate"/>
      </w:r>
      <w:r w:rsidRPr="00E96BB1">
        <w:rPr>
          <w:rStyle w:val="HotSpot"/>
        </w:rPr>
        <w:t>http://www.govskills.com.au/guides/correctional-services/foundation-skills-guide</w:t>
      </w:r>
      <w:r>
        <w:fldChar w:fldCharType="end"/>
      </w:r>
      <w:r w:rsidRPr="00E96BB1">
        <w:t xml:space="preserve"> on the GSA website.</w:t>
      </w:r>
    </w:p>
    <w:p w:rsidR="00000000" w:rsidRPr="00E96BB1" w:rsidP="00E96BB1">
      <w:pPr>
        <w:pStyle w:val="Heading1"/>
      </w:pPr>
      <w:bookmarkStart w:id="8" w:name="O_644509"/>
      <w:bookmarkEnd w:id="8"/>
      <w:r w:rsidRPr="00E96BB1">
        <w:t>Unit Mapping Information</w:t>
      </w:r>
    </w:p>
    <w:p w:rsidR="00000000" w:rsidRPr="00E96BB1" w:rsidP="00446473">
      <w:pPr>
        <w:pStyle w:val="BodyText"/>
      </w:pPr>
      <w:r w:rsidRPr="00E96BB1">
        <w:t>Supersedes and is equivalent to CSCSAS203A Maintain the security of premises.</w:t>
      </w:r>
    </w:p>
    <w:p w:rsidR="00000000" w:rsidRPr="00E96BB1" w:rsidP="00E96BB1">
      <w:pPr>
        <w:pStyle w:val="Heading1"/>
      </w:pPr>
      <w:bookmarkStart w:id="9" w:name="O_644516"/>
      <w:bookmarkEnd w:id="9"/>
      <w:r w:rsidRPr="00E96BB1">
        <w:t>Links</w:t>
      </w:r>
    </w:p>
    <w:p w:rsidR="00000000" w:rsidRPr="00E96BB1" w:rsidP="00446473">
      <w:pPr>
        <w:pStyle w:val="BodyText"/>
      </w:pPr>
      <w:r w:rsidRPr="00E96B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47F3">
        <w:rPr>
          <w:rStyle w:val="Hyperlink"/>
        </w:rPr>
        <w:t>https://vetnet.gov.au/Pages/TrainingDocs.aspx?q=114e25cd-3a2c-4490-baae-47d68dcd2fde</w:t>
      </w:r>
      <w:r>
        <w:fldChar w:fldCharType="end"/>
      </w:r>
    </w:p>
    <w:p w:rsidR="00000000" w:rsidRPr="00E96BB1" w:rsidP="00446473">
      <w:pPr>
        <w:pStyle w:val="BodyText"/>
      </w:pPr>
      <w:r w:rsidRPr="00E96B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47F3">
        <w:rPr>
          <w:rStyle w:val="Hyperlink"/>
        </w:rPr>
        <w:t>https://vetnet.gov.au/Pages/TrainingDocs.aspx?q=114e25cd-3a2c-4490-baae-47d68dcd2fde</w:t>
      </w:r>
      <w:r>
        <w:fldChar w:fldCharType="end"/>
      </w:r>
    </w:p>
    <w:p w:rsidR="00000000" w:rsidRPr="00E96BB1" w:rsidP="00446473">
      <w:pPr>
        <w:pStyle w:val="BodyText"/>
      </w:pPr>
      <w:r w:rsidRPr="00E96B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47F3">
        <w:rPr>
          <w:rStyle w:val="Hyperlink"/>
        </w:rPr>
        <w:t>https://vetnet.gov.au/Pages/TrainingDocs.aspx?q=114e25cd-3a2c-4490-baae-47d68dcd2fde</w:t>
      </w:r>
      <w:r>
        <w:fldChar w:fldCharType="end"/>
      </w:r>
    </w:p>
    <w:p w:rsidR="00000000" w:rsidRPr="00E96BB1" w:rsidP="00446473">
      <w:pPr>
        <w:pStyle w:val="BodyText"/>
      </w:pPr>
      <w:r w:rsidRPr="00E96B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47F3">
        <w:rPr>
          <w:rStyle w:val="Hyperlink"/>
        </w:rPr>
        <w:t>https://vetnet.gov.au/Pages/TrainingDocs.aspx?q=114e25cd-3a2c-4490-baae-47d68dcd2fde</w:t>
      </w:r>
      <w:r>
        <w:fldChar w:fldCharType="end"/>
      </w:r>
    </w:p>
    <w:p w:rsidR="00000000" w:rsidRPr="00E96BB1" w:rsidP="00E96BB1"/>
    <w:sectPr w:rsidSect="00E96BB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7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73" w:rsidP="00E96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6473" w:rsidP="00E96B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6473" w:rsidP="00E96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BB1" w:rsidRPr="00446473" w:rsidP="00446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73" w:rsidRPr="002D2AF8" w:rsidP="00E96BB1">
    <w:pPr>
      <w:pStyle w:val="Header"/>
      <w:framePr w:wrap="around"/>
    </w:pPr>
    <w:r>
      <w:fldChar w:fldCharType="begin"/>
    </w:r>
    <w:r>
      <w:instrText xml:space="preserve"> TITLE   \* MERGEFORMAT </w:instrText>
    </w:r>
    <w:r>
      <w:fldChar w:fldCharType="separate"/>
    </w:r>
    <w:r>
      <w:t>CSCSAS003 Maintain the security of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46473" w:rsidP="00E96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861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94B9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BB1"/>
    <w:pPr>
      <w:spacing w:before="360" w:after="60"/>
      <w:outlineLvl w:val="0"/>
    </w:pPr>
    <w:rPr>
      <w:sz w:val="32"/>
    </w:rPr>
  </w:style>
  <w:style w:type="paragraph" w:styleId="Heading2">
    <w:name w:val="heading 2"/>
    <w:basedOn w:val="HeadingBase"/>
    <w:next w:val="BodyText"/>
    <w:link w:val="Heading2Char"/>
    <w:qFormat/>
    <w:rsid w:val="00E96BB1"/>
    <w:pPr>
      <w:keepLines/>
      <w:spacing w:before="240" w:after="120"/>
      <w:outlineLvl w:val="1"/>
    </w:pPr>
    <w:rPr>
      <w:sz w:val="28"/>
      <w:szCs w:val="40"/>
    </w:rPr>
  </w:style>
  <w:style w:type="paragraph" w:styleId="Heading3">
    <w:name w:val="heading 3"/>
    <w:basedOn w:val="HeadingBase"/>
    <w:next w:val="BodyText"/>
    <w:link w:val="Heading3Char"/>
    <w:qFormat/>
    <w:rsid w:val="00E96BB1"/>
    <w:pPr>
      <w:spacing w:before="180" w:after="120"/>
      <w:outlineLvl w:val="2"/>
    </w:pPr>
    <w:rPr>
      <w:spacing w:val="-10"/>
      <w:kern w:val="32"/>
    </w:rPr>
  </w:style>
  <w:style w:type="paragraph" w:styleId="Heading4">
    <w:name w:val="heading 4"/>
    <w:basedOn w:val="HeadingBase"/>
    <w:next w:val="BodyText"/>
    <w:link w:val="Heading4Char"/>
    <w:qFormat/>
    <w:rsid w:val="00E96BB1"/>
    <w:pPr>
      <w:spacing w:before="160" w:after="120"/>
      <w:outlineLvl w:val="3"/>
    </w:pPr>
    <w:rPr>
      <w:sz w:val="22"/>
    </w:rPr>
  </w:style>
  <w:style w:type="paragraph" w:styleId="Heading5">
    <w:name w:val="heading 5"/>
    <w:basedOn w:val="HeadingBase"/>
    <w:next w:val="Normal"/>
    <w:link w:val="Heading5Char"/>
    <w:qFormat/>
    <w:rsid w:val="00E96BB1"/>
    <w:pPr>
      <w:spacing w:before="80"/>
      <w:outlineLvl w:val="4"/>
    </w:pPr>
    <w:rPr>
      <w:color w:val="918585"/>
      <w:sz w:val="20"/>
    </w:rPr>
  </w:style>
  <w:style w:type="paragraph" w:styleId="Heading6">
    <w:name w:val="heading 6"/>
    <w:basedOn w:val="HeadingBase"/>
    <w:next w:val="Normal"/>
    <w:link w:val="Heading6Char"/>
    <w:qFormat/>
    <w:rsid w:val="00E96BB1"/>
    <w:pPr>
      <w:spacing w:before="60"/>
      <w:outlineLvl w:val="5"/>
    </w:pPr>
    <w:rPr>
      <w:color w:val="918585"/>
      <w:sz w:val="20"/>
    </w:rPr>
  </w:style>
  <w:style w:type="paragraph" w:styleId="Heading7">
    <w:name w:val="heading 7"/>
    <w:basedOn w:val="Normal"/>
    <w:next w:val="Normal"/>
    <w:link w:val="Heading7Char"/>
    <w:qFormat/>
    <w:rsid w:val="00E96BB1"/>
    <w:pPr>
      <w:ind w:left="720"/>
      <w:outlineLvl w:val="6"/>
    </w:pPr>
    <w:rPr>
      <w:i/>
    </w:rPr>
  </w:style>
  <w:style w:type="paragraph" w:styleId="Heading8">
    <w:name w:val="heading 8"/>
    <w:basedOn w:val="Normal"/>
    <w:next w:val="Normal"/>
    <w:link w:val="Heading8Char"/>
    <w:qFormat/>
    <w:rsid w:val="00E96BB1"/>
    <w:pPr>
      <w:ind w:left="720"/>
      <w:outlineLvl w:val="7"/>
    </w:pPr>
    <w:rPr>
      <w:i/>
    </w:rPr>
  </w:style>
  <w:style w:type="paragraph" w:styleId="Heading9">
    <w:name w:val="heading 9"/>
    <w:basedOn w:val="Normal"/>
    <w:next w:val="Normal"/>
    <w:link w:val="Heading9Char"/>
    <w:qFormat/>
    <w:rsid w:val="00E96BB1"/>
    <w:pPr>
      <w:ind w:left="720"/>
      <w:outlineLvl w:val="8"/>
    </w:pPr>
    <w:rPr>
      <w:i/>
    </w:rPr>
  </w:style>
  <w:style w:type="character" w:default="1" w:styleId="DefaultParagraphFont">
    <w:name w:val="Default Paragraph Font"/>
    <w:uiPriority w:val="1"/>
    <w:unhideWhenUsed/>
    <w:rsid w:val="00E96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BB1"/>
  </w:style>
  <w:style w:type="character" w:customStyle="1" w:styleId="Heading1Char">
    <w:name w:val="Heading 1 Char"/>
    <w:basedOn w:val="DefaultParagraphFont"/>
    <w:link w:val="Heading1"/>
    <w:rsid w:val="00E96BB1"/>
    <w:rPr>
      <w:rFonts w:ascii="Times New Roman" w:eastAsia="Times New Roman" w:hAnsi="Times New Roman" w:cs="Times New Roman"/>
      <w:b/>
      <w:sz w:val="32"/>
      <w:szCs w:val="20"/>
      <w:lang w:eastAsia="en-US"/>
    </w:rPr>
  </w:style>
  <w:style w:type="paragraph" w:styleId="BodyText">
    <w:name w:val="Body Text"/>
    <w:basedOn w:val="Normal"/>
    <w:link w:val="BodyTextChar"/>
    <w:rsid w:val="00E96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BB1"/>
    <w:rPr>
      <w:rFonts w:ascii="Times New Roman" w:eastAsia="Times New Roman" w:hAnsi="Times New Roman" w:cs="Times New Roman"/>
      <w:sz w:val="24"/>
      <w:lang w:eastAsia="en-US"/>
    </w:rPr>
  </w:style>
  <w:style w:type="paragraph" w:styleId="List">
    <w:name w:val="List"/>
    <w:basedOn w:val="BodyText"/>
    <w:next w:val="BodyText"/>
    <w:rsid w:val="00E96BB1"/>
    <w:pPr>
      <w:tabs>
        <w:tab w:val="left" w:pos="340"/>
      </w:tabs>
      <w:spacing w:before="60" w:after="60"/>
      <w:ind w:left="340" w:hanging="340"/>
    </w:pPr>
  </w:style>
  <w:style w:type="paragraph" w:styleId="ListBullet">
    <w:name w:val="List Bullet"/>
    <w:basedOn w:val="List"/>
    <w:rsid w:val="00E96BB1"/>
    <w:pPr>
      <w:numPr>
        <w:numId w:val="11"/>
      </w:numPr>
      <w:tabs>
        <w:tab w:val="clear" w:pos="340"/>
      </w:tabs>
      <w:spacing w:before="40" w:after="40"/>
    </w:pPr>
  </w:style>
  <w:style w:type="character" w:customStyle="1" w:styleId="SpecialBold">
    <w:name w:val="Special Bold"/>
    <w:basedOn w:val="DefaultParagraphFont"/>
    <w:rsid w:val="00E96BB1"/>
    <w:rPr>
      <w:b/>
      <w:spacing w:val="0"/>
    </w:rPr>
  </w:style>
  <w:style w:type="paragraph" w:customStyle="1" w:styleId="SuperHeading">
    <w:name w:val="SuperHeading"/>
    <w:basedOn w:val="Normal"/>
    <w:rsid w:val="00E96BB1"/>
    <w:pPr>
      <w:spacing w:before="240" w:after="120"/>
      <w:outlineLvl w:val="0"/>
    </w:pPr>
    <w:rPr>
      <w:rFonts w:ascii="Times New Roman" w:hAnsi="Times New Roman"/>
      <w:b/>
      <w:sz w:val="32"/>
    </w:rPr>
  </w:style>
  <w:style w:type="paragraph" w:customStyle="1" w:styleId="TableHeading">
    <w:name w:val="Table Heading"/>
    <w:basedOn w:val="HeadingBase"/>
    <w:rsid w:val="00E96BB1"/>
    <w:pPr>
      <w:keepLines/>
      <w:pBdr>
        <w:bottom w:val="single" w:sz="6" w:space="1" w:color="918585"/>
      </w:pBdr>
      <w:spacing w:before="240"/>
    </w:pPr>
  </w:style>
  <w:style w:type="character" w:customStyle="1" w:styleId="HotSpot">
    <w:name w:val="HotSpot"/>
    <w:rsid w:val="00E96BB1"/>
    <w:rPr>
      <w:color w:val="0033CC"/>
      <w:u w:val="none"/>
    </w:rPr>
  </w:style>
  <w:style w:type="paragraph" w:customStyle="1" w:styleId="AllowPageBreak">
    <w:name w:val="AllowPageBreak"/>
    <w:rsid w:val="00E96B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BB1"/>
    <w:rPr>
      <w:rFonts w:ascii="Courier New" w:eastAsia="Times New Roman" w:hAnsi="Courier New" w:cs="Times New Roman"/>
      <w:i/>
      <w:szCs w:val="20"/>
      <w:lang w:eastAsia="en-US"/>
    </w:rPr>
  </w:style>
  <w:style w:type="paragraph" w:customStyle="1" w:styleId="HeadingBase">
    <w:name w:val="Heading Base"/>
    <w:rsid w:val="00E96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BB1"/>
    <w:pPr>
      <w:tabs>
        <w:tab w:val="right" w:leader="dot" w:pos="9072"/>
      </w:tabs>
      <w:ind w:left="567"/>
    </w:pPr>
    <w:rPr>
      <w:szCs w:val="22"/>
    </w:rPr>
  </w:style>
  <w:style w:type="paragraph" w:customStyle="1" w:styleId="TOCBase">
    <w:name w:val="TOC Base"/>
    <w:rsid w:val="00E96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BB1"/>
    <w:pPr>
      <w:tabs>
        <w:tab w:val="right" w:leader="dot" w:pos="9072"/>
      </w:tabs>
      <w:spacing w:before="40" w:after="40"/>
      <w:ind w:left="284"/>
    </w:pPr>
    <w:rPr>
      <w:rFonts w:ascii="Times New Roman" w:hAnsi="Times New Roman"/>
    </w:rPr>
  </w:style>
  <w:style w:type="paragraph" w:styleId="TOC1">
    <w:name w:val="toc 1"/>
    <w:basedOn w:val="TOCBase"/>
    <w:next w:val="Normal"/>
    <w:rsid w:val="00E96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BB1"/>
    <w:rPr>
      <w:rFonts w:ascii="Times New Roman" w:eastAsia="Times New Roman" w:hAnsi="Times New Roman" w:cs="Times New Roman"/>
      <w:sz w:val="16"/>
      <w:lang w:eastAsia="en-US"/>
    </w:rPr>
  </w:style>
  <w:style w:type="paragraph" w:styleId="Title">
    <w:name w:val="Title"/>
    <w:basedOn w:val="HeadingBase"/>
    <w:link w:val="TitleChar"/>
    <w:qFormat/>
    <w:rsid w:val="00E96BB1"/>
    <w:pPr>
      <w:spacing w:before="5040"/>
      <w:jc w:val="center"/>
    </w:pPr>
    <w:rPr>
      <w:sz w:val="48"/>
      <w:szCs w:val="72"/>
      <w:lang w:val="en-US"/>
    </w:rPr>
  </w:style>
  <w:style w:type="character" w:customStyle="1" w:styleId="TitleChar">
    <w:name w:val="Title Char"/>
    <w:basedOn w:val="DefaultParagraphFont"/>
    <w:link w:val="Title"/>
    <w:rsid w:val="00E96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BB1"/>
    <w:pPr>
      <w:tabs>
        <w:tab w:val="left" w:pos="3600"/>
        <w:tab w:val="left" w:pos="3958"/>
      </w:tabs>
    </w:pPr>
  </w:style>
  <w:style w:type="paragraph" w:customStyle="1" w:styleId="Note">
    <w:name w:val="Note"/>
    <w:basedOn w:val="BodyText"/>
    <w:rsid w:val="00E96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BB1"/>
    <w:pPr>
      <w:framePr w:wrap="auto" w:hAnchor="text" w:y="6049"/>
    </w:pPr>
    <w:rPr>
      <w:color w:val="000000"/>
      <w:sz w:val="40"/>
    </w:rPr>
  </w:style>
  <w:style w:type="paragraph" w:customStyle="1" w:styleId="TOCTitle">
    <w:name w:val="TOCTitle"/>
    <w:basedOn w:val="Heading1"/>
    <w:rsid w:val="00E96BB1"/>
    <w:pPr>
      <w:spacing w:after="240"/>
      <w:jc w:val="center"/>
      <w:outlineLvl w:val="9"/>
    </w:pPr>
    <w:rPr>
      <w:caps/>
    </w:rPr>
  </w:style>
  <w:style w:type="paragraph" w:customStyle="1" w:styleId="Version">
    <w:name w:val="Version"/>
    <w:rsid w:val="00E96B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BB1"/>
    <w:pPr>
      <w:numPr>
        <w:numId w:val="12"/>
      </w:numPr>
      <w:tabs>
        <w:tab w:val="clear" w:pos="680"/>
      </w:tabs>
    </w:pPr>
  </w:style>
  <w:style w:type="paragraph" w:styleId="Index1">
    <w:name w:val="index 1"/>
    <w:basedOn w:val="Normal"/>
    <w:next w:val="Normal"/>
    <w:semiHidden/>
    <w:rsid w:val="00E96BB1"/>
    <w:pPr>
      <w:keepNext w:val="0"/>
      <w:tabs>
        <w:tab w:val="right" w:pos="4176"/>
      </w:tabs>
      <w:ind w:left="198" w:hanging="198"/>
    </w:pPr>
    <w:rPr>
      <w:rFonts w:ascii="Garamond" w:hAnsi="Garamond"/>
    </w:rPr>
  </w:style>
  <w:style w:type="paragraph" w:styleId="IndexHeading">
    <w:name w:val="index heading"/>
    <w:basedOn w:val="Normal"/>
    <w:next w:val="Index1"/>
    <w:semiHidden/>
    <w:rsid w:val="00E96BB1"/>
    <w:pPr>
      <w:spacing w:before="120" w:after="120"/>
    </w:pPr>
    <w:rPr>
      <w:rFonts w:ascii="Arial" w:hAnsi="Arial"/>
      <w:b/>
      <w:color w:val="918585"/>
      <w:sz w:val="24"/>
    </w:rPr>
  </w:style>
  <w:style w:type="paragraph" w:styleId="Header">
    <w:name w:val="header"/>
    <w:basedOn w:val="Normal"/>
    <w:link w:val="HeaderChar"/>
    <w:rsid w:val="00E96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BB1"/>
    <w:rPr>
      <w:rFonts w:ascii="Times New Roman" w:eastAsia="Times New Roman" w:hAnsi="Times New Roman" w:cs="Times New Roman"/>
      <w:sz w:val="16"/>
      <w:szCs w:val="20"/>
      <w:lang w:val="en-GB" w:eastAsia="en-US"/>
    </w:rPr>
  </w:style>
  <w:style w:type="paragraph" w:customStyle="1" w:styleId="Chapter">
    <w:name w:val="Chapter"/>
    <w:basedOn w:val="Normal"/>
    <w:rsid w:val="00E96BB1"/>
    <w:pPr>
      <w:spacing w:before="240"/>
    </w:pPr>
    <w:rPr>
      <w:rFonts w:ascii="Times New Roman" w:hAnsi="Times New Roman"/>
      <w:smallCaps/>
      <w:spacing w:val="80"/>
      <w:sz w:val="28"/>
    </w:rPr>
  </w:style>
  <w:style w:type="paragraph" w:customStyle="1" w:styleId="InChapter">
    <w:name w:val="InChapter"/>
    <w:basedOn w:val="Heading3"/>
    <w:rsid w:val="00E96BB1"/>
    <w:pPr>
      <w:spacing w:after="240"/>
      <w:outlineLvl w:val="9"/>
    </w:pPr>
    <w:rPr>
      <w:noProof/>
    </w:rPr>
  </w:style>
  <w:style w:type="paragraph" w:styleId="Index2">
    <w:name w:val="index 2"/>
    <w:basedOn w:val="Normal"/>
    <w:next w:val="Normal"/>
    <w:semiHidden/>
    <w:rsid w:val="00E96BB1"/>
    <w:pPr>
      <w:tabs>
        <w:tab w:val="right" w:pos="4176"/>
      </w:tabs>
      <w:ind w:left="568" w:hanging="284"/>
    </w:pPr>
    <w:rPr>
      <w:rFonts w:ascii="Garamond" w:hAnsi="Garamond"/>
    </w:rPr>
  </w:style>
  <w:style w:type="paragraph" w:customStyle="1" w:styleId="Byline">
    <w:name w:val="Byline"/>
    <w:rsid w:val="00E96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BB1"/>
    <w:pPr>
      <w:tabs>
        <w:tab w:val="clear" w:pos="3600"/>
        <w:tab w:val="clear" w:pos="3958"/>
      </w:tabs>
      <w:jc w:val="right"/>
    </w:pPr>
  </w:style>
  <w:style w:type="character" w:styleId="Emphasis">
    <w:name w:val="Emphasis"/>
    <w:basedOn w:val="DefaultParagraphFont"/>
    <w:qFormat/>
    <w:rsid w:val="00E96BB1"/>
    <w:rPr>
      <w:i/>
    </w:rPr>
  </w:style>
  <w:style w:type="paragraph" w:styleId="Caption">
    <w:name w:val="caption"/>
    <w:basedOn w:val="BodyText"/>
    <w:next w:val="Normal"/>
    <w:qFormat/>
    <w:rsid w:val="00E96BB1"/>
    <w:pPr>
      <w:framePr w:w="2268" w:hSpace="181" w:vSpace="181" w:wrap="around" w:vAnchor="text" w:hAnchor="page" w:x="1135" w:y="285" w:anchorLock="1"/>
    </w:pPr>
    <w:rPr>
      <w:i/>
    </w:rPr>
  </w:style>
  <w:style w:type="paragraph" w:customStyle="1" w:styleId="MiniTOCTitle">
    <w:name w:val="MiniTOCTitle"/>
    <w:basedOn w:val="Heading4"/>
    <w:rsid w:val="00E96BB1"/>
    <w:pPr>
      <w:spacing w:before="240"/>
      <w:outlineLvl w:val="9"/>
    </w:pPr>
    <w:rPr>
      <w:noProof/>
      <w:sz w:val="24"/>
    </w:rPr>
  </w:style>
  <w:style w:type="paragraph" w:customStyle="1" w:styleId="MiniTOCItem">
    <w:name w:val="MiniTOCItem"/>
    <w:basedOn w:val="ListBullet"/>
    <w:rsid w:val="00E96BB1"/>
    <w:pPr>
      <w:numPr>
        <w:numId w:val="0"/>
      </w:numPr>
      <w:tabs>
        <w:tab w:val="right" w:leader="dot" w:pos="6521"/>
      </w:tabs>
      <w:spacing w:before="0" w:after="0"/>
    </w:pPr>
  </w:style>
  <w:style w:type="paragraph" w:customStyle="1" w:styleId="TOFTitle">
    <w:name w:val="TOFTitle"/>
    <w:basedOn w:val="TOCTitle"/>
    <w:rsid w:val="00E96BB1"/>
  </w:style>
  <w:style w:type="paragraph" w:styleId="TableofFigures">
    <w:name w:val="table of figures"/>
    <w:basedOn w:val="Normal"/>
    <w:next w:val="Normal"/>
    <w:semiHidden/>
    <w:rsid w:val="00E96BB1"/>
    <w:pPr>
      <w:tabs>
        <w:tab w:val="right" w:leader="dot" w:pos="9072"/>
      </w:tabs>
      <w:ind w:left="970" w:hanging="403"/>
    </w:pPr>
    <w:rPr>
      <w:rFonts w:ascii="Times New Roman" w:hAnsi="Times New Roman"/>
      <w:b/>
    </w:rPr>
  </w:style>
  <w:style w:type="paragraph" w:styleId="ListNumber">
    <w:name w:val="List Number"/>
    <w:basedOn w:val="List"/>
    <w:rsid w:val="00E96BB1"/>
    <w:pPr>
      <w:numPr>
        <w:numId w:val="14"/>
      </w:numPr>
      <w:tabs>
        <w:tab w:val="clear" w:pos="340"/>
      </w:tabs>
    </w:pPr>
  </w:style>
  <w:style w:type="character" w:customStyle="1" w:styleId="WingdingSymbols">
    <w:name w:val="Wingding Symbols"/>
    <w:rsid w:val="00E96BB1"/>
    <w:rPr>
      <w:rFonts w:ascii="Wingdings" w:hAnsi="Wingdings"/>
    </w:rPr>
  </w:style>
  <w:style w:type="paragraph" w:customStyle="1" w:styleId="BodyTextRight">
    <w:name w:val="Body Text Right"/>
    <w:basedOn w:val="BodyText"/>
    <w:rsid w:val="00E96BB1"/>
    <w:pPr>
      <w:spacing w:before="0" w:after="0"/>
      <w:jc w:val="right"/>
    </w:pPr>
  </w:style>
  <w:style w:type="paragraph" w:styleId="Index3">
    <w:name w:val="index 3"/>
    <w:basedOn w:val="ListNumber2"/>
    <w:next w:val="Normal"/>
    <w:semiHidden/>
    <w:rsid w:val="00E96BB1"/>
    <w:pPr>
      <w:numPr>
        <w:numId w:val="0"/>
      </w:numPr>
      <w:tabs>
        <w:tab w:val="right" w:leader="dot" w:pos="4176"/>
      </w:tabs>
    </w:pPr>
  </w:style>
  <w:style w:type="paragraph" w:styleId="ListNumber2">
    <w:name w:val="List Number 2"/>
    <w:basedOn w:val="List2"/>
    <w:rsid w:val="00E96BB1"/>
    <w:pPr>
      <w:numPr>
        <w:numId w:val="9"/>
      </w:numPr>
      <w:tabs>
        <w:tab w:val="clear" w:pos="1060"/>
      </w:tabs>
    </w:pPr>
  </w:style>
  <w:style w:type="paragraph" w:customStyle="1" w:styleId="MarginNote">
    <w:name w:val="Margin Note"/>
    <w:basedOn w:val="BodyText"/>
    <w:rsid w:val="00E96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BB1"/>
    <w:rPr>
      <w:sz w:val="32"/>
    </w:rPr>
  </w:style>
  <w:style w:type="paragraph" w:customStyle="1" w:styleId="HeadingProcedure">
    <w:name w:val="Heading Procedure"/>
    <w:basedOn w:val="HeadingBase"/>
    <w:next w:val="Normal"/>
    <w:rsid w:val="00E96BB1"/>
    <w:pPr>
      <w:tabs>
        <w:tab w:val="left" w:pos="0"/>
      </w:tabs>
      <w:spacing w:before="120" w:after="60"/>
    </w:pPr>
    <w:rPr>
      <w:i/>
      <w:color w:val="918585"/>
      <w:sz w:val="22"/>
    </w:rPr>
  </w:style>
  <w:style w:type="paragraph" w:customStyle="1" w:styleId="TableBodyText">
    <w:name w:val="Table Body Text"/>
    <w:basedOn w:val="BodyText"/>
    <w:rsid w:val="00E96BB1"/>
    <w:pPr>
      <w:spacing w:before="60" w:after="60"/>
    </w:pPr>
  </w:style>
  <w:style w:type="paragraph" w:styleId="ListContinue">
    <w:name w:val="List Continue"/>
    <w:basedOn w:val="List"/>
    <w:rsid w:val="00E96BB1"/>
    <w:pPr>
      <w:ind w:firstLine="0"/>
    </w:pPr>
  </w:style>
  <w:style w:type="paragraph" w:customStyle="1" w:styleId="ListNote">
    <w:name w:val="List Note"/>
    <w:basedOn w:val="List"/>
    <w:rsid w:val="00E96BB1"/>
    <w:pPr>
      <w:pBdr>
        <w:top w:val="single" w:sz="6" w:space="2" w:color="918585"/>
        <w:bottom w:val="single" w:sz="6" w:space="2" w:color="918585"/>
      </w:pBdr>
      <w:tabs>
        <w:tab w:val="left" w:pos="1021"/>
      </w:tabs>
      <w:ind w:firstLine="0"/>
    </w:pPr>
  </w:style>
  <w:style w:type="paragraph" w:customStyle="1" w:styleId="Warning">
    <w:name w:val="Warning"/>
    <w:basedOn w:val="BodyText"/>
    <w:rsid w:val="00E96BB1"/>
    <w:pPr>
      <w:shd w:val="clear" w:color="auto" w:fill="D9D9D9"/>
      <w:tabs>
        <w:tab w:val="left" w:pos="992"/>
      </w:tabs>
      <w:ind w:left="119" w:right="119"/>
    </w:pPr>
    <w:rPr>
      <w:sz w:val="20"/>
    </w:rPr>
  </w:style>
  <w:style w:type="paragraph" w:customStyle="1" w:styleId="MarginIcons">
    <w:name w:val="Margin Icons"/>
    <w:basedOn w:val="BodyText"/>
    <w:rsid w:val="00E96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BB1"/>
    <w:rPr>
      <w:rFonts w:ascii="Courier New" w:hAnsi="Courier New"/>
    </w:rPr>
  </w:style>
  <w:style w:type="paragraph" w:customStyle="1" w:styleId="NoteBullet">
    <w:name w:val="Note Bullet"/>
    <w:basedOn w:val="Note"/>
    <w:rsid w:val="00E96BB1"/>
    <w:pPr>
      <w:tabs>
        <w:tab w:val="clear" w:pos="680"/>
      </w:tabs>
      <w:spacing w:before="60" w:after="60"/>
    </w:pPr>
  </w:style>
  <w:style w:type="paragraph" w:customStyle="1" w:styleId="SubHeading2">
    <w:name w:val="SubHeading2"/>
    <w:basedOn w:val="HeadingBase"/>
    <w:rsid w:val="00E96BB1"/>
    <w:pPr>
      <w:spacing w:before="240" w:after="60"/>
    </w:pPr>
    <w:rPr>
      <w:sz w:val="20"/>
    </w:rPr>
  </w:style>
  <w:style w:type="paragraph" w:customStyle="1" w:styleId="SubHeading1">
    <w:name w:val="SubHeading1"/>
    <w:basedOn w:val="HeadingBase"/>
    <w:rsid w:val="00E96BB1"/>
    <w:pPr>
      <w:spacing w:before="240" w:after="60"/>
    </w:pPr>
    <w:rPr>
      <w:color w:val="918585"/>
      <w:sz w:val="22"/>
    </w:rPr>
  </w:style>
  <w:style w:type="paragraph" w:customStyle="1" w:styleId="SideHeading">
    <w:name w:val="Side Heading"/>
    <w:basedOn w:val="HeadingBase"/>
    <w:rsid w:val="00E96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BB1"/>
    <w:pPr>
      <w:numPr>
        <w:numId w:val="10"/>
      </w:numPr>
    </w:pPr>
  </w:style>
  <w:style w:type="paragraph" w:styleId="PlainText">
    <w:name w:val="Plain Text"/>
    <w:basedOn w:val="Normal"/>
    <w:link w:val="PlainTextChar"/>
    <w:rsid w:val="00E96BB1"/>
    <w:rPr>
      <w:sz w:val="20"/>
    </w:rPr>
  </w:style>
  <w:style w:type="character" w:customStyle="1" w:styleId="PlainTextChar">
    <w:name w:val="Plain Text Char"/>
    <w:basedOn w:val="DefaultParagraphFont"/>
    <w:link w:val="PlainText"/>
    <w:rsid w:val="00E96BB1"/>
    <w:rPr>
      <w:rFonts w:ascii="Courier New" w:eastAsia="Times New Roman" w:hAnsi="Courier New" w:cs="Times New Roman"/>
      <w:sz w:val="20"/>
      <w:szCs w:val="20"/>
      <w:lang w:eastAsia="en-US"/>
    </w:rPr>
  </w:style>
  <w:style w:type="character" w:customStyle="1" w:styleId="MenuOption">
    <w:name w:val="Menu Option"/>
    <w:basedOn w:val="DefaultParagraphFont"/>
    <w:rsid w:val="00E96BB1"/>
    <w:rPr>
      <w:b/>
      <w:smallCaps/>
    </w:rPr>
  </w:style>
  <w:style w:type="paragraph" w:customStyle="1" w:styleId="TableListNumber">
    <w:name w:val="Table List Number"/>
    <w:basedOn w:val="ListNumber"/>
    <w:rsid w:val="00E96BB1"/>
    <w:pPr>
      <w:numPr>
        <w:numId w:val="0"/>
      </w:numPr>
    </w:pPr>
  </w:style>
  <w:style w:type="paragraph" w:styleId="TOC4">
    <w:name w:val="toc 4"/>
    <w:basedOn w:val="TOCBase"/>
    <w:next w:val="Normal"/>
    <w:semiHidden/>
    <w:rsid w:val="00E96BB1"/>
    <w:pPr>
      <w:tabs>
        <w:tab w:val="right" w:leader="dot" w:pos="9071"/>
      </w:tabs>
      <w:ind w:left="1701"/>
    </w:pPr>
  </w:style>
  <w:style w:type="paragraph" w:customStyle="1" w:styleId="ListAlpha">
    <w:name w:val="List Alpha"/>
    <w:basedOn w:val="List"/>
    <w:rsid w:val="00E96BB1"/>
    <w:pPr>
      <w:numPr>
        <w:numId w:val="8"/>
      </w:numPr>
    </w:pPr>
  </w:style>
  <w:style w:type="paragraph" w:customStyle="1" w:styleId="ListAlpha2">
    <w:name w:val="List Alpha 2"/>
    <w:basedOn w:val="List2"/>
    <w:rsid w:val="00E96BB1"/>
    <w:pPr>
      <w:numPr>
        <w:numId w:val="7"/>
      </w:numPr>
    </w:pPr>
  </w:style>
  <w:style w:type="paragraph" w:styleId="List2">
    <w:name w:val="List 2"/>
    <w:basedOn w:val="BodyText"/>
    <w:rsid w:val="00E96BB1"/>
    <w:pPr>
      <w:tabs>
        <w:tab w:val="left" w:pos="680"/>
      </w:tabs>
      <w:spacing w:before="60" w:after="60"/>
      <w:ind w:left="680" w:hanging="340"/>
    </w:pPr>
  </w:style>
  <w:style w:type="paragraph" w:styleId="List3">
    <w:name w:val="List 3"/>
    <w:basedOn w:val="BodyText"/>
    <w:rsid w:val="00E96BB1"/>
    <w:pPr>
      <w:tabs>
        <w:tab w:val="left" w:pos="1021"/>
      </w:tabs>
      <w:spacing w:before="60" w:after="60"/>
      <w:ind w:left="1020" w:hanging="340"/>
    </w:pPr>
  </w:style>
  <w:style w:type="paragraph" w:styleId="List4">
    <w:name w:val="List 4"/>
    <w:basedOn w:val="BodyText"/>
    <w:rsid w:val="00E96BB1"/>
    <w:pPr>
      <w:tabs>
        <w:tab w:val="left" w:pos="1361"/>
      </w:tabs>
      <w:spacing w:before="60" w:after="60"/>
      <w:ind w:left="1361" w:hanging="340"/>
    </w:pPr>
  </w:style>
  <w:style w:type="paragraph" w:styleId="List5">
    <w:name w:val="List 5"/>
    <w:basedOn w:val="BodyText"/>
    <w:rsid w:val="00E96BB1"/>
    <w:pPr>
      <w:tabs>
        <w:tab w:val="left" w:pos="1701"/>
      </w:tabs>
      <w:spacing w:before="60" w:after="60"/>
      <w:ind w:left="1701" w:hanging="340"/>
    </w:pPr>
  </w:style>
  <w:style w:type="paragraph" w:styleId="ListBullet3">
    <w:name w:val="List Bullet 3"/>
    <w:basedOn w:val="List3"/>
    <w:rsid w:val="00E96BB1"/>
    <w:pPr>
      <w:numPr>
        <w:numId w:val="13"/>
      </w:numPr>
      <w:tabs>
        <w:tab w:val="clear" w:pos="1021"/>
      </w:tabs>
      <w:ind w:left="1037" w:hanging="357"/>
    </w:pPr>
  </w:style>
  <w:style w:type="paragraph" w:styleId="ListBullet4">
    <w:name w:val="List Bullet 4"/>
    <w:basedOn w:val="List4"/>
    <w:rsid w:val="00E96BB1"/>
    <w:pPr>
      <w:numPr>
        <w:numId w:val="2"/>
      </w:numPr>
      <w:tabs>
        <w:tab w:val="clear" w:pos="1361"/>
      </w:tabs>
    </w:pPr>
  </w:style>
  <w:style w:type="paragraph" w:styleId="ListBullet5">
    <w:name w:val="List Bullet 5"/>
    <w:basedOn w:val="List5"/>
    <w:rsid w:val="00E96BB1"/>
    <w:pPr>
      <w:numPr>
        <w:numId w:val="3"/>
      </w:numPr>
    </w:pPr>
  </w:style>
  <w:style w:type="paragraph" w:styleId="ListContinue2">
    <w:name w:val="List Continue 2"/>
    <w:basedOn w:val="List2"/>
    <w:rsid w:val="00E96BB1"/>
    <w:pPr>
      <w:ind w:firstLine="0"/>
    </w:pPr>
  </w:style>
  <w:style w:type="paragraph" w:styleId="ListContinue3">
    <w:name w:val="List Continue 3"/>
    <w:basedOn w:val="List3"/>
    <w:rsid w:val="00E96BB1"/>
    <w:pPr>
      <w:ind w:left="1021" w:firstLine="0"/>
    </w:pPr>
  </w:style>
  <w:style w:type="paragraph" w:styleId="ListContinue4">
    <w:name w:val="List Continue 4"/>
    <w:basedOn w:val="List4"/>
    <w:rsid w:val="00E96BB1"/>
    <w:pPr>
      <w:ind w:firstLine="0"/>
    </w:pPr>
  </w:style>
  <w:style w:type="paragraph" w:styleId="ListContinue5">
    <w:name w:val="List Continue 5"/>
    <w:basedOn w:val="List5"/>
    <w:rsid w:val="00E96BB1"/>
    <w:pPr>
      <w:ind w:firstLine="0"/>
    </w:pPr>
  </w:style>
  <w:style w:type="paragraph" w:styleId="ListNumber3">
    <w:name w:val="List Number 3"/>
    <w:basedOn w:val="List3"/>
    <w:rsid w:val="00E96BB1"/>
    <w:pPr>
      <w:numPr>
        <w:numId w:val="4"/>
      </w:numPr>
    </w:pPr>
  </w:style>
  <w:style w:type="paragraph" w:styleId="ListNumber4">
    <w:name w:val="List Number 4"/>
    <w:basedOn w:val="List4"/>
    <w:rsid w:val="00E96BB1"/>
    <w:pPr>
      <w:numPr>
        <w:numId w:val="5"/>
      </w:numPr>
    </w:pPr>
  </w:style>
  <w:style w:type="paragraph" w:styleId="ListNumber5">
    <w:name w:val="List Number 5"/>
    <w:basedOn w:val="List5"/>
    <w:rsid w:val="00E96BB1"/>
    <w:pPr>
      <w:numPr>
        <w:numId w:val="6"/>
      </w:numPr>
    </w:pPr>
  </w:style>
  <w:style w:type="paragraph" w:styleId="BlockText">
    <w:name w:val="Block Text"/>
    <w:basedOn w:val="Normal"/>
    <w:rsid w:val="00E96BB1"/>
    <w:pPr>
      <w:spacing w:after="120"/>
      <w:ind w:left="1440" w:right="1440"/>
    </w:pPr>
  </w:style>
  <w:style w:type="character" w:customStyle="1" w:styleId="Subscript">
    <w:name w:val="Subscript"/>
    <w:basedOn w:val="DefaultParagraphFont"/>
    <w:rsid w:val="00E96BB1"/>
    <w:rPr>
      <w:sz w:val="16"/>
      <w:vertAlign w:val="subscript"/>
    </w:rPr>
  </w:style>
  <w:style w:type="character" w:customStyle="1" w:styleId="Superscript">
    <w:name w:val="Superscript"/>
    <w:basedOn w:val="DefaultParagraphFont"/>
    <w:rsid w:val="00E96BB1"/>
    <w:rPr>
      <w:sz w:val="16"/>
      <w:vertAlign w:val="superscript"/>
    </w:rPr>
  </w:style>
  <w:style w:type="character" w:customStyle="1" w:styleId="Symbols">
    <w:name w:val="Symbols"/>
    <w:basedOn w:val="DefaultParagraphFont"/>
    <w:rsid w:val="00E96BB1"/>
    <w:rPr>
      <w:rFonts w:ascii="Symbol" w:hAnsi="Symbol"/>
    </w:rPr>
  </w:style>
  <w:style w:type="character" w:customStyle="1" w:styleId="MenuOptions">
    <w:name w:val="Menu Options"/>
    <w:basedOn w:val="DefaultParagraphFont"/>
    <w:rsid w:val="00E96BB1"/>
    <w:rPr>
      <w:rFonts w:ascii="Arial Narrow" w:hAnsi="Arial Narrow"/>
      <w:smallCaps/>
    </w:rPr>
  </w:style>
  <w:style w:type="character" w:customStyle="1" w:styleId="Buttons">
    <w:name w:val="Buttons"/>
    <w:basedOn w:val="DefaultParagraphFont"/>
    <w:rsid w:val="00E96BB1"/>
    <w:rPr>
      <w:b/>
    </w:rPr>
  </w:style>
  <w:style w:type="character" w:customStyle="1" w:styleId="Underlined">
    <w:name w:val="Underlined"/>
    <w:basedOn w:val="DefaultParagraphFont"/>
    <w:rsid w:val="00E96BB1"/>
    <w:rPr>
      <w:u w:val="single"/>
    </w:rPr>
  </w:style>
  <w:style w:type="paragraph" w:customStyle="1" w:styleId="TableBodyTextRight">
    <w:name w:val="Table Body Text Right"/>
    <w:basedOn w:val="TableBodyText"/>
    <w:rsid w:val="00E96BB1"/>
    <w:pPr>
      <w:widowControl w:val="0"/>
      <w:autoSpaceDE w:val="0"/>
      <w:autoSpaceDN w:val="0"/>
      <w:adjustRightInd w:val="0"/>
      <w:jc w:val="right"/>
    </w:pPr>
    <w:rPr>
      <w:rFonts w:cs="Arial"/>
      <w:szCs w:val="18"/>
    </w:rPr>
  </w:style>
  <w:style w:type="paragraph" w:customStyle="1" w:styleId="CopyrightText">
    <w:name w:val="Copyright Text"/>
    <w:basedOn w:val="BodyText"/>
    <w:rsid w:val="00E96BB1"/>
    <w:rPr>
      <w:sz w:val="18"/>
    </w:rPr>
  </w:style>
  <w:style w:type="paragraph" w:customStyle="1" w:styleId="BodySmallRight">
    <w:name w:val="Body Small Right"/>
    <w:basedOn w:val="BodyTextRight"/>
    <w:rsid w:val="00E96BB1"/>
    <w:rPr>
      <w:sz w:val="18"/>
      <w:szCs w:val="18"/>
    </w:rPr>
  </w:style>
  <w:style w:type="paragraph" w:customStyle="1" w:styleId="MarginEdition">
    <w:name w:val="Margin Edition"/>
    <w:basedOn w:val="MarginNote"/>
    <w:rsid w:val="00E96BB1"/>
    <w:pPr>
      <w:spacing w:before="0" w:after="0"/>
    </w:pPr>
    <w:rPr>
      <w:rFonts w:ascii="Times New Roman" w:hAnsi="Times New Roman"/>
      <w:color w:val="999999"/>
    </w:rPr>
  </w:style>
  <w:style w:type="paragraph" w:customStyle="1" w:styleId="Spacer">
    <w:name w:val="Spacer"/>
    <w:basedOn w:val="Normal"/>
    <w:rsid w:val="00E96BB1"/>
    <w:rPr>
      <w:sz w:val="2"/>
      <w:szCs w:val="2"/>
    </w:rPr>
  </w:style>
  <w:style w:type="character" w:customStyle="1" w:styleId="Small">
    <w:name w:val="Small"/>
    <w:basedOn w:val="DefaultParagraphFont"/>
    <w:rsid w:val="00E96BB1"/>
    <w:rPr>
      <w:sz w:val="16"/>
    </w:rPr>
  </w:style>
  <w:style w:type="paragraph" w:customStyle="1" w:styleId="WideTable">
    <w:name w:val="Wide Table"/>
    <w:basedOn w:val="Normal"/>
    <w:rsid w:val="00E96BB1"/>
    <w:pPr>
      <w:ind w:left="-1418"/>
    </w:pPr>
    <w:rPr>
      <w:sz w:val="2"/>
      <w:szCs w:val="2"/>
    </w:rPr>
  </w:style>
  <w:style w:type="character" w:styleId="PageNumber">
    <w:name w:val="page number"/>
    <w:basedOn w:val="DefaultParagraphFont"/>
    <w:rsid w:val="00E96BB1"/>
  </w:style>
  <w:style w:type="paragraph" w:styleId="Quote">
    <w:name w:val="Quote"/>
    <w:basedOn w:val="Heading1"/>
    <w:link w:val="QuoteChar"/>
    <w:qFormat/>
    <w:rsid w:val="00E96BB1"/>
    <w:rPr>
      <w:b w:val="0"/>
      <w:sz w:val="72"/>
      <w:szCs w:val="72"/>
      <w:lang w:val="en-NZ"/>
    </w:rPr>
  </w:style>
  <w:style w:type="character" w:customStyle="1" w:styleId="QuoteChar">
    <w:name w:val="Quote Char"/>
    <w:basedOn w:val="DefaultParagraphFont"/>
    <w:link w:val="Quote"/>
    <w:rsid w:val="00E96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BB1"/>
    <w:pPr>
      <w:pageBreakBefore/>
    </w:pPr>
  </w:style>
  <w:style w:type="paragraph" w:customStyle="1" w:styleId="Border">
    <w:name w:val="Border"/>
    <w:basedOn w:val="Normal"/>
    <w:qFormat/>
    <w:rsid w:val="00E96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BB1"/>
    <w:rPr>
      <w:b/>
      <w:bCs/>
      <w:i/>
      <w:iCs/>
      <w:color w:val="auto"/>
    </w:rPr>
  </w:style>
  <w:style w:type="paragraph" w:styleId="IntenseQuote">
    <w:name w:val="Intense Quote"/>
    <w:basedOn w:val="Normal"/>
    <w:next w:val="Normal"/>
    <w:link w:val="IntenseQuoteChar"/>
    <w:uiPriority w:val="30"/>
    <w:qFormat/>
    <w:rsid w:val="00E96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BB1"/>
    <w:rPr>
      <w:smallCaps/>
      <w:color w:val="auto"/>
      <w:u w:val="single"/>
    </w:rPr>
  </w:style>
  <w:style w:type="character" w:styleId="IntenseReference">
    <w:name w:val="Intense Reference"/>
    <w:basedOn w:val="DefaultParagraphFont"/>
    <w:uiPriority w:val="32"/>
    <w:qFormat/>
    <w:rsid w:val="00E96BB1"/>
    <w:rPr>
      <w:b/>
      <w:bCs/>
      <w:smallCaps/>
      <w:color w:val="auto"/>
      <w:spacing w:val="5"/>
      <w:u w:val="single"/>
    </w:rPr>
  </w:style>
  <w:style w:type="paragraph" w:customStyle="1" w:styleId="2ColumnHeading">
    <w:name w:val="2Column Heading"/>
    <w:basedOn w:val="BodyText"/>
    <w:qFormat/>
    <w:rsid w:val="00E96BB1"/>
    <w:pPr>
      <w:spacing w:after="60"/>
      <w:ind w:left="-2268"/>
    </w:pPr>
    <w:rPr>
      <w:b/>
    </w:rPr>
  </w:style>
  <w:style w:type="paragraph" w:customStyle="1" w:styleId="Heading1TOC">
    <w:name w:val="Heading1 TOC"/>
    <w:basedOn w:val="Normal"/>
    <w:qFormat/>
    <w:rsid w:val="00E96BB1"/>
    <w:pPr>
      <w:spacing w:before="240" w:after="120"/>
    </w:pPr>
    <w:rPr>
      <w:rFonts w:ascii="Times New Roman" w:hAnsi="Times New Roman"/>
      <w:b/>
      <w:sz w:val="32"/>
    </w:rPr>
  </w:style>
  <w:style w:type="paragraph" w:customStyle="1" w:styleId="Heading2TOC">
    <w:name w:val="Heading2 TOC"/>
    <w:basedOn w:val="Normal"/>
    <w:qFormat/>
    <w:rsid w:val="00E96BB1"/>
    <w:pPr>
      <w:spacing w:before="240" w:after="60"/>
    </w:pPr>
    <w:rPr>
      <w:rFonts w:ascii="Times New Roman" w:hAnsi="Times New Roman"/>
      <w:b/>
      <w:sz w:val="28"/>
    </w:rPr>
  </w:style>
  <w:style w:type="character" w:customStyle="1" w:styleId="Underline">
    <w:name w:val="Underline"/>
    <w:basedOn w:val="DefaultParagraphFont"/>
    <w:qFormat/>
    <w:rsid w:val="00E96BB1"/>
    <w:rPr>
      <w:u w:val="single"/>
    </w:rPr>
  </w:style>
  <w:style w:type="character" w:customStyle="1" w:styleId="BoldandItalics">
    <w:name w:val="Bold and Italics"/>
    <w:qFormat/>
    <w:rsid w:val="00E96BB1"/>
    <w:rPr>
      <w:b/>
      <w:i/>
      <w:u w:val="none"/>
    </w:rPr>
  </w:style>
  <w:style w:type="paragraph" w:styleId="BalloonText">
    <w:name w:val="Balloon Text"/>
    <w:basedOn w:val="Normal"/>
    <w:link w:val="BalloonTextChar"/>
    <w:rsid w:val="00E96BB1"/>
    <w:rPr>
      <w:rFonts w:ascii="Tahoma" w:hAnsi="Tahoma" w:cs="Tahoma"/>
      <w:sz w:val="16"/>
      <w:szCs w:val="16"/>
    </w:rPr>
  </w:style>
  <w:style w:type="character" w:customStyle="1" w:styleId="BalloonTextChar">
    <w:name w:val="Balloon Text Char"/>
    <w:basedOn w:val="DefaultParagraphFont"/>
    <w:link w:val="BalloonText"/>
    <w:rsid w:val="00E96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BB1"/>
    <w:rPr>
      <w:b/>
      <w:color w:val="660033"/>
      <w:spacing w:val="0"/>
    </w:rPr>
  </w:style>
  <w:style w:type="paragraph" w:customStyle="1" w:styleId="Nameditemlist">
    <w:name w:val="Named item list"/>
    <w:basedOn w:val="BodyText"/>
    <w:qFormat/>
    <w:rsid w:val="00E96BB1"/>
    <w:pPr>
      <w:tabs>
        <w:tab w:val="left" w:pos="2835"/>
      </w:tabs>
      <w:ind w:left="2835" w:hanging="2835"/>
    </w:pPr>
  </w:style>
  <w:style w:type="paragraph" w:customStyle="1" w:styleId="BodyTextnopadding">
    <w:name w:val="Body Text no padding"/>
    <w:basedOn w:val="BodyText"/>
    <w:qFormat/>
    <w:rsid w:val="00E96BB1"/>
    <w:pPr>
      <w:spacing w:before="0" w:after="0"/>
    </w:pPr>
  </w:style>
  <w:style w:type="paragraph" w:customStyle="1" w:styleId="BodyTextBold">
    <w:name w:val="Body Text Bold"/>
    <w:basedOn w:val="BodyText"/>
    <w:qFormat/>
    <w:rsid w:val="00E96BB1"/>
    <w:rPr>
      <w:b/>
    </w:rPr>
  </w:style>
  <w:style w:type="character" w:styleId="Hyperlink">
    <w:name w:val="Hyperlink"/>
    <w:basedOn w:val="DefaultParagraphFont"/>
    <w:uiPriority w:val="99"/>
    <w:unhideWhenUsed/>
    <w:rsid w:val="004464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4043</Characters>
  <Application>Microsoft Office Word</Application>
  <DocSecurity>0</DocSecurity>
  <Lines>118</Lines>
  <Paragraphs>64</Paragraphs>
  <ScaleCrop>false</ScaleCrop>
  <Company>Author-it Software Corporation Ltd.</Company>
  <LinksUpToDate>false</LinksUpToDate>
  <CharactersWithSpaces>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CSCSAS003 Maintain the security of premises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