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F31" w:rsidP="00367F31">
      <w:pPr>
        <w:pStyle w:val="Title"/>
      </w:pPr>
      <w:r>
        <w:fldChar w:fldCharType="begin"/>
      </w:r>
      <w:r>
        <w:instrText xml:space="preserve"> TITLE   \* MERGEFORMAT </w:instrText>
      </w:r>
      <w:r>
        <w:fldChar w:fldCharType="separate"/>
      </w:r>
      <w:r>
        <w:t>CSCSAS001 Maintain security</w:t>
      </w:r>
      <w:r>
        <w:fldChar w:fldCharType="end"/>
      </w:r>
    </w:p>
    <w:p w:rsidR="00367F31" w:rsidP="00367F31">
      <w:pPr>
        <w:pStyle w:val="Version"/>
        <w:sectPr w:rsidSect="00C553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55361" w:rsidP="00C55361">
      <w:pPr>
        <w:pStyle w:val="SuperHeading"/>
      </w:pPr>
      <w:r w:rsidRPr="00C55361">
        <w:t>CSCSAS001 Maintain security</w:t>
      </w:r>
    </w:p>
    <w:p w:rsidR="00000000" w:rsidRPr="00C55361" w:rsidP="00C55361">
      <w:pPr>
        <w:pStyle w:val="Heading1"/>
      </w:pPr>
      <w:bookmarkStart w:id="1" w:name="O_1090142"/>
      <w:bookmarkEnd w:id="1"/>
      <w:r w:rsidRPr="00C55361">
        <w:t>Modification History</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Release 2. Modifications have been made to:</w:t>
            </w:r>
          </w:p>
          <w:p w:rsidR="00000000" w:rsidRPr="00C55361" w:rsidP="00C55361">
            <w:pPr>
              <w:pStyle w:val="ListBullet"/>
            </w:pPr>
            <w:r w:rsidRPr="00C55361">
              <w:t>Assessment Conditions</w:t>
            </w:r>
          </w:p>
          <w:p w:rsidR="00000000" w:rsidRPr="00C55361" w:rsidP="00C55361">
            <w:pPr>
              <w:pStyle w:val="BodyText"/>
            </w:pPr>
            <w:r w:rsidRPr="00C55361">
              <w:t xml:space="preserve">Release 1.  This unit was released in CSC Correctional Services Training Package release 1.0 and meets the Standards for Training Packages. </w:t>
            </w:r>
          </w:p>
          <w:p w:rsidR="00000000" w:rsidRPr="00C55361" w:rsidP="00C55361">
            <w:pPr>
              <w:pStyle w:val="BodyText"/>
            </w:pPr>
            <w:r w:rsidRPr="00C55361">
              <w:t>This unit supersedes and is</w:t>
            </w:r>
            <w:r w:rsidRPr="00C55361">
              <w:t xml:space="preserve"> equivalent to CSCSAS201A Maintain security.</w:t>
            </w:r>
          </w:p>
          <w:p w:rsidR="00000000" w:rsidRPr="00C55361" w:rsidP="00C55361">
            <w:pPr>
              <w:pStyle w:val="ListBullet"/>
            </w:pPr>
            <w:r w:rsidRPr="00C55361">
              <w:t>PC 1.2 and 2.4 removed</w:t>
            </w:r>
          </w:p>
          <w:p w:rsidR="00000000" w:rsidRPr="00C55361" w:rsidP="00C55361">
            <w:pPr>
              <w:pStyle w:val="ListBullet"/>
            </w:pPr>
            <w:r w:rsidRPr="00C55361">
              <w:t>PC1.3 revised</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2" w:name="O_1090141"/>
      <w:bookmarkEnd w:id="2"/>
      <w:r w:rsidRPr="00C55361">
        <w:t>Application</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This unit describes the skills required to follow security procedures and maintain security of information.</w:t>
            </w:r>
          </w:p>
          <w:p w:rsidR="00000000" w:rsidRPr="00C55361" w:rsidP="00C55361">
            <w:pPr>
              <w:pStyle w:val="BodyText"/>
            </w:pPr>
            <w:r w:rsidRPr="00C55361">
              <w:t>This unit applies to those worki</w:t>
            </w:r>
            <w:r w:rsidRPr="00C55361">
              <w:t>ng in detention centres, correctional centres or prisons, community corrections officers, justice administration offices and on work sites where detainees or offenders are under statutory supervision. With contextualisation this unit may apply to those wor</w:t>
            </w:r>
            <w:r w:rsidRPr="00C55361">
              <w:t>king in other work environments.</w:t>
            </w:r>
          </w:p>
          <w:p w:rsidR="00000000" w:rsidRPr="00C55361" w:rsidP="00C55361">
            <w:pPr>
              <w:pStyle w:val="BodyText"/>
            </w:pPr>
            <w:r w:rsidRPr="00C55361">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C55361">
              <w:t>security.</w:t>
            </w:r>
          </w:p>
          <w:p w:rsidR="00000000" w:rsidRPr="00C55361" w:rsidP="00C55361">
            <w:pPr>
              <w:pStyle w:val="BodyText"/>
            </w:pPr>
            <w:r w:rsidRPr="00C55361">
              <w:t>Those undertaking this unit work with moderate support at all times and undertake tasks with a limited number of familiar steps.</w:t>
            </w:r>
          </w:p>
          <w:p w:rsidR="00000000" w:rsidRPr="00C55361" w:rsidP="00C55361">
            <w:pPr>
              <w:pStyle w:val="BodyText"/>
            </w:pPr>
            <w:r w:rsidRPr="00C55361">
              <w:t>No licensing, legislative or certification requirements apply to unit at the time of publication.</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3" w:name="O_1140082"/>
      <w:bookmarkEnd w:id="3"/>
      <w:r w:rsidRPr="00C55361">
        <w:t>Pre-requisite Unit</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 xml:space="preserve"> Not applicable</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4" w:name="O_1090140"/>
      <w:bookmarkEnd w:id="4"/>
      <w:r w:rsidRPr="00C55361">
        <w:t>Competency Field</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Safety and security</w:t>
            </w:r>
          </w:p>
        </w:tc>
      </w:tr>
    </w:tbl>
    <w:p w:rsidR="00367F31" w:rsidP="00C55361">
      <w:pPr>
        <w:pStyle w:val="NoPaddingFontSize1"/>
      </w:pPr>
    </w:p>
    <w:p w:rsidR="00367F31" w:rsidP="00C55361">
      <w:pPr>
        <w:pStyle w:val="NoPaddingFontSize1"/>
      </w:pPr>
    </w:p>
    <w:p w:rsidR="00000000" w:rsidRPr="00C55361" w:rsidP="00C55361">
      <w:pPr>
        <w:pStyle w:val="Heading1"/>
      </w:pPr>
      <w:bookmarkStart w:id="5" w:name="O_1140083"/>
      <w:bookmarkEnd w:id="5"/>
      <w:r w:rsidRPr="00C55361">
        <w:t>Unit Sector</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Not applicable</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6" w:name="O_1090139"/>
      <w:bookmarkEnd w:id="6"/>
      <w:r w:rsidRPr="00C5536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C55361">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PERFORMANCE CRITERIA</w:t>
            </w:r>
          </w:p>
        </w:tc>
      </w:tr>
      <w:tr w:rsidTr="00C55361">
        <w:tblPrEx>
          <w:tblW w:w="9497" w:type="dxa"/>
          <w:tblLayout w:type="fixed"/>
          <w:tblCellMar>
            <w:left w:w="62" w:type="dxa"/>
            <w:right w:w="62" w:type="dxa"/>
          </w:tblCellMar>
          <w:tblLook w:val="0000"/>
        </w:tblPrEx>
        <w:trPr>
          <w:trHeight w:val="593"/>
        </w:trPr>
        <w:tc>
          <w:tcPr>
            <w:tcW w:w="3168" w:type="dxa"/>
            <w:gridSpan w:val="2"/>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Performance criteria describe the performance needed to demonstrate achievement of the element. Where bold italicised text is used, further information is detailed in the range of conditions section.</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rPr>
                <w:rStyle w:val="SpecialBold"/>
              </w:rPr>
              <w:t>Follow sec</w:t>
            </w:r>
            <w:r w:rsidRPr="00C55361">
              <w:rPr>
                <w:rStyle w:val="SpecialBold"/>
              </w:rPr>
              <w:t>urity procedures</w:t>
            </w: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Identify all security and emergency procedures relevant to own work role.</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553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Implement relevant security procedures according to the level of risk.</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553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Alert work group members and relevant personnel using appropriate equipment and terminology for emergency warnings.</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553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Report potential breaches of security and/or faults to appropriate authority.</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553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Participate in the routine review of security pr</w:t>
            </w:r>
            <w:r w:rsidRPr="00C55361">
              <w:t>ocedures and responses according to own level of responsibility.</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rPr>
                <w:rStyle w:val="SpecialBold"/>
              </w:rPr>
              <w:t>Maintain security of information</w:t>
            </w: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Maintain up-to-date and accurate records in a form accessible to authorised personnel.</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553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Relay relevant information to authorised personnel on the movement and circumstances of offenders.</w:t>
            </w:r>
          </w:p>
        </w:tc>
      </w:tr>
      <w:tr w:rsidTr="00C55361">
        <w:tblPrEx>
          <w:tblW w:w="9497" w:type="dxa"/>
          <w:tblLayout w:type="fixed"/>
          <w:tblCellMar>
            <w:left w:w="62" w:type="dxa"/>
            <w:right w:w="62" w:type="dxa"/>
          </w:tblCellMar>
          <w:tblLook w:val="0000"/>
        </w:tblPrEx>
        <w:trPr>
          <w:trHeight w:val="59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5536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Respond to requests for information promptly and according to agreed procedures, ensuring information is accurate, relevant and complete.</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7" w:name="O_1090138"/>
      <w:bookmarkEnd w:id="7"/>
      <w:r w:rsidRPr="00C55361">
        <w:t>Foundation Skills</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Foundation skills essential to performance are explicit in the performance criteria of this unit of competency.</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8" w:name="O_1140084"/>
      <w:bookmarkEnd w:id="8"/>
      <w:r w:rsidRPr="00C55361">
        <w:t>Range of Conditions</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Range is restricted to essential operat</w:t>
            </w:r>
            <w:r w:rsidRPr="00C55361">
              <w:t>ing conditions and any other variables essential to the work environment.</w:t>
            </w:r>
          </w:p>
          <w:p w:rsidR="00000000" w:rsidRPr="00C55361" w:rsidP="00C55361">
            <w:pPr>
              <w:pStyle w:val="BodyText"/>
            </w:pPr>
            <w:r w:rsidRPr="00C55361">
              <w:t>Non-essential conditions may be found in the Companion Volume Implementation Guide.</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9" w:name="O_1090137"/>
      <w:bookmarkEnd w:id="9"/>
      <w:r w:rsidRPr="00C55361">
        <w:t>Unit Mapping Information</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 xml:space="preserve">Supersedes and is equivalent to CSCSAS201A Maintain </w:t>
            </w:r>
            <w:r w:rsidRPr="00C55361">
              <w:t>security.</w:t>
            </w:r>
          </w:p>
        </w:tc>
      </w:tr>
    </w:tbl>
    <w:p w:rsidR="00367F31" w:rsidP="00C55361">
      <w:pPr>
        <w:pStyle w:val="NoPaddingFontSize1"/>
      </w:pPr>
    </w:p>
    <w:p w:rsidR="00367F31" w:rsidP="00C55361">
      <w:pPr>
        <w:pStyle w:val="NoPaddingFontSize1"/>
      </w:pPr>
    </w:p>
    <w:p w:rsidR="00000000" w:rsidRPr="00C55361" w:rsidP="00C55361">
      <w:pPr>
        <w:pStyle w:val="Heading1"/>
      </w:pPr>
      <w:bookmarkStart w:id="10" w:name="O_1090143"/>
      <w:bookmarkEnd w:id="10"/>
      <w:r w:rsidRPr="00C55361">
        <w:t>Links</w:t>
      </w:r>
    </w:p>
    <w:p w:rsidR="00000000" w:rsidRPr="00C55361" w:rsidP="00367F31">
      <w:pPr>
        <w:pStyle w:val="BodyText"/>
      </w:pPr>
      <w:r w:rsidRPr="00C553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33007">
        <w:rPr>
          <w:rStyle w:val="Hyperlink"/>
        </w:rPr>
        <w:t>https://vetnet.gov.au/Pages/TrainingDocs.aspx?q=114e25cd-3a2c-4490-baae-47d68dcd2fde</w:t>
      </w:r>
      <w:r>
        <w:fldChar w:fldCharType="end"/>
      </w:r>
    </w:p>
    <w:p w:rsidR="00000000" w:rsidRPr="00C55361" w:rsidP="00367F31">
      <w:pPr>
        <w:pStyle w:val="BodyText"/>
        <w:sectPr w:rsidSect="00C55361">
          <w:headerReference w:type="default" r:id="rId10"/>
          <w:footerReference w:type="default" r:id="rId11"/>
          <w:pgSz w:w="11908" w:h="16833"/>
          <w:pgMar w:top="1702" w:right="1418" w:bottom="1702" w:left="1418" w:header="992" w:footer="992" w:gutter="0"/>
          <w:cols w:space="720"/>
          <w:noEndnote/>
          <w:docGrid w:linePitch="299"/>
        </w:sectPr>
      </w:pPr>
    </w:p>
    <w:p w:rsidR="00000000" w:rsidRPr="00C55361" w:rsidP="00C55361">
      <w:pPr>
        <w:pStyle w:val="SuperHeading"/>
      </w:pPr>
      <w:r w:rsidRPr="00C55361">
        <w:t>Assessment Requirements f</w:t>
      </w:r>
      <w:r w:rsidRPr="00C55361">
        <w:t>or CSCSAS001 Maintain security</w:t>
      </w:r>
    </w:p>
    <w:p w:rsidR="00000000" w:rsidRPr="00C55361" w:rsidP="00C55361">
      <w:pPr>
        <w:pStyle w:val="Heading1"/>
      </w:pPr>
      <w:bookmarkStart w:id="11" w:name="O_1090135"/>
      <w:bookmarkEnd w:id="11"/>
      <w:r w:rsidRPr="00C55361">
        <w:t>Modification History</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Release 2. Modifications have been made to:</w:t>
            </w:r>
          </w:p>
          <w:p w:rsidR="00000000" w:rsidRPr="00C55361" w:rsidP="00C55361">
            <w:pPr>
              <w:pStyle w:val="ListBullet"/>
            </w:pPr>
            <w:r w:rsidRPr="00C55361">
              <w:t>Assessment Conditions</w:t>
            </w:r>
          </w:p>
          <w:p w:rsidR="00000000" w:rsidRPr="00C55361" w:rsidP="00C55361">
            <w:pPr>
              <w:pStyle w:val="BodyText"/>
            </w:pPr>
            <w:r w:rsidRPr="00C55361">
              <w:t xml:space="preserve">Release 1.  These Assessment Requirements were released in CSC Correctional Services Training Package release 1.0 and meet the Standards for Training Packages. </w:t>
            </w:r>
          </w:p>
          <w:p w:rsidR="00000000" w:rsidRPr="00C55361" w:rsidP="00C55361">
            <w:pPr>
              <w:pStyle w:val="ListBullet"/>
            </w:pPr>
            <w:r w:rsidRPr="00C55361">
              <w:t>Assessment Requirements revised</w:t>
            </w:r>
          </w:p>
          <w:p w:rsidR="00000000" w:rsidRPr="00C55361" w:rsidP="00C55361">
            <w:pPr>
              <w:pStyle w:val="ListBullet"/>
            </w:pPr>
            <w:r w:rsidRPr="00C55361">
              <w:t>Please refer to the advice in the CSC Assessment Guide.</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12" w:name="O_1090134"/>
      <w:bookmarkEnd w:id="12"/>
      <w:r w:rsidRPr="00C55361">
        <w:t>Performance Evidence</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Evidence required to demonstrate competence must satisfy all of the requirements of the elements and performance criteria. If not otherwise specified the candidate must demonstrate evidence of performance of the followin</w:t>
            </w:r>
            <w:r w:rsidRPr="00C55361">
              <w:t>g on at least two occasions.</w:t>
            </w:r>
          </w:p>
        </w:tc>
      </w:tr>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ListBullet"/>
            </w:pPr>
            <w:r w:rsidRPr="00C55361">
              <w:t>using equipment for the purpose and in the manner intended and authorised</w:t>
            </w:r>
          </w:p>
          <w:p w:rsidR="00000000" w:rsidRPr="00C55361" w:rsidP="00C55361">
            <w:pPr>
              <w:pStyle w:val="ListBullet"/>
            </w:pPr>
            <w:r w:rsidRPr="00C55361">
              <w:t>operating and checking routine activities and equipment for security factors</w:t>
            </w:r>
          </w:p>
          <w:p w:rsidR="00000000" w:rsidRPr="00C55361" w:rsidP="00C55361">
            <w:pPr>
              <w:pStyle w:val="ListBullet"/>
            </w:pPr>
            <w:r w:rsidRPr="00C55361">
              <w:t>using information systems</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13" w:name="O_1090133"/>
      <w:bookmarkEnd w:id="13"/>
      <w:r w:rsidRPr="00C55361">
        <w:t>Knowledge Evidence</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5361">
            <w:pPr>
              <w:pStyle w:val="BodyText"/>
              <w:rPr>
                <w:lang w:val="en-NZ"/>
              </w:rPr>
            </w:pPr>
            <w:r w:rsidRPr="00C55361">
              <w:t>Evidence required to demonstrate competence must satisfy all of the requirements of the elements and performance criteria. If not otherwise specified the depth of knowledge demonstrated must be appropriate to the job context of the candidate.</w:t>
            </w:r>
          </w:p>
        </w:tc>
      </w:tr>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ListBullet"/>
            </w:pPr>
            <w:r w:rsidRPr="00C55361">
              <w:t>organisatio</w:t>
            </w:r>
            <w:r w:rsidRPr="00C55361">
              <w:t>n’s values, objectives, policies and procedures related to security</w:t>
            </w:r>
          </w:p>
          <w:p w:rsidR="00000000" w:rsidRPr="00C55361" w:rsidP="00C55361">
            <w:pPr>
              <w:pStyle w:val="ListBullet"/>
            </w:pPr>
            <w:r w:rsidRPr="00C55361">
              <w:t>risks factors related to security</w:t>
            </w:r>
          </w:p>
          <w:p w:rsidR="00000000" w:rsidRPr="00C55361" w:rsidP="00C55361">
            <w:pPr>
              <w:pStyle w:val="ListBullet"/>
            </w:pPr>
            <w:r w:rsidRPr="00C55361">
              <w:t>duty of care responsibilities and requirements</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14" w:name="O_1090132"/>
      <w:bookmarkEnd w:id="14"/>
      <w:r w:rsidRPr="00C55361">
        <w:t>Assessment Conditions</w:t>
      </w:r>
    </w:p>
    <w:tbl>
      <w:tblPr>
        <w:tblW w:w="9497" w:type="dxa"/>
        <w:tblLayout w:type="fixed"/>
        <w:tblCellMar>
          <w:left w:w="62" w:type="dxa"/>
          <w:right w:w="62" w:type="dxa"/>
        </w:tblCellMar>
        <w:tblLook w:val="0000"/>
      </w:tblPr>
      <w:tblGrid>
        <w:gridCol w:w="9497"/>
      </w:tblGrid>
      <w:tr w:rsidTr="00C553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5361" w:rsidP="00C55361">
            <w:pPr>
              <w:pStyle w:val="BodyText"/>
            </w:pPr>
            <w:r w:rsidRPr="00C55361">
              <w:t>Assessors must hold credentials specified within the Standards for Registered Training Organisations current at the time of assessment.</w:t>
            </w:r>
          </w:p>
          <w:p w:rsidR="00000000" w:rsidRPr="00C55361" w:rsidP="00C55361">
            <w:pPr>
              <w:pStyle w:val="BodyText"/>
            </w:pPr>
            <w:r w:rsidRPr="00C55361">
              <w:t>Assessment must satisfy the Principles of Assessment and Rules of Evidence and all regulatory requirements included with</w:t>
            </w:r>
            <w:r w:rsidRPr="00C55361">
              <w:t>in the Standards for Registered Training Organisations current at the time of assessment.</w:t>
            </w:r>
          </w:p>
          <w:p w:rsidR="00000000" w:rsidRPr="00C55361" w:rsidP="00C55361">
            <w:pPr>
              <w:pStyle w:val="BodyText"/>
            </w:pPr>
            <w:r w:rsidRPr="00C55361">
              <w:t>Assessment must occur in workplace operational situations. Where this is not appropriate, assessment must occur in simulated workplace operational situations that ref</w:t>
            </w:r>
            <w:r w:rsidRPr="00C55361">
              <w:t>lect workplace conditions.</w:t>
            </w:r>
          </w:p>
          <w:p w:rsidR="00000000" w:rsidRPr="00C55361" w:rsidP="00C55361">
            <w:pPr>
              <w:pStyle w:val="BodyText"/>
            </w:pPr>
            <w:r w:rsidRPr="00C55361">
              <w:t>Assessment processes and techniques must be appropriate to the language, literacy and numeracy requirements of the work being performed and the needs of the candidate.</w:t>
            </w:r>
          </w:p>
          <w:p w:rsidR="00000000" w:rsidRPr="00C55361" w:rsidP="00C55361">
            <w:pPr>
              <w:pStyle w:val="BodyText"/>
            </w:pPr>
            <w:r w:rsidRPr="00C55361">
              <w:t>Resources for assessment must include access to:</w:t>
            </w:r>
          </w:p>
          <w:p w:rsidR="00000000" w:rsidRPr="00C55361" w:rsidP="00C55361">
            <w:pPr>
              <w:pStyle w:val="ListBullet"/>
            </w:pPr>
            <w:r w:rsidRPr="00C55361">
              <w:t xml:space="preserve">a range of </w:t>
            </w:r>
            <w:r w:rsidRPr="00C55361">
              <w:t xml:space="preserve">relevant exercises, case studies and/or simulations </w:t>
            </w:r>
          </w:p>
          <w:p w:rsidR="00000000" w:rsidRPr="00C55361" w:rsidP="00C55361">
            <w:pPr>
              <w:pStyle w:val="ListBullet"/>
            </w:pPr>
            <w:r w:rsidRPr="00C55361">
              <w:t xml:space="preserve">acceptable means of simulation assessment </w:t>
            </w:r>
          </w:p>
          <w:p w:rsidR="00000000" w:rsidRPr="00C55361" w:rsidP="00C55361">
            <w:pPr>
              <w:pStyle w:val="ListBullet"/>
            </w:pPr>
            <w:r w:rsidRPr="00C55361">
              <w:t xml:space="preserve">applicable documentation, including workplace procedures, regulations, codes of practice and operation manuals </w:t>
            </w:r>
          </w:p>
          <w:p w:rsidR="00000000" w:rsidRPr="00C55361" w:rsidP="00C55361">
            <w:pPr>
              <w:pStyle w:val="ListBullet"/>
            </w:pPr>
            <w:r w:rsidRPr="00C55361">
              <w:t>relevant materials, tools, equipment and PPE cur</w:t>
            </w:r>
            <w:r w:rsidRPr="00C55361">
              <w:t>rently used in industry.</w:t>
            </w:r>
          </w:p>
        </w:tc>
      </w:tr>
    </w:tbl>
    <w:p w:rsidR="00000000" w:rsidRPr="00C55361" w:rsidP="00C55361">
      <w:pPr>
        <w:pStyle w:val="NoPaddingFontSize1"/>
      </w:pPr>
    </w:p>
    <w:p w:rsidR="00000000" w:rsidRPr="00C55361" w:rsidP="00C55361">
      <w:pPr>
        <w:pStyle w:val="AllowPageBreak"/>
      </w:pPr>
    </w:p>
    <w:p w:rsidR="00000000" w:rsidRPr="00C55361" w:rsidP="00C55361">
      <w:pPr>
        <w:pStyle w:val="Heading1"/>
      </w:pPr>
      <w:bookmarkStart w:id="15" w:name="O_1090144"/>
      <w:bookmarkEnd w:id="15"/>
      <w:r w:rsidRPr="00C55361">
        <w:t>Links</w:t>
      </w:r>
    </w:p>
    <w:p w:rsidR="00000000" w:rsidRPr="00C55361" w:rsidP="00367F31">
      <w:pPr>
        <w:pStyle w:val="BodyText"/>
      </w:pPr>
      <w:r w:rsidRPr="00C5536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33007">
        <w:rPr>
          <w:rStyle w:val="Hyperlink"/>
        </w:rPr>
        <w:t>https://vetnet.gov.au/Pages/TrainingDocs.aspx?q=114e25cd-3a2c-4490-baae-47d68dcd2fde</w:t>
      </w:r>
      <w:r>
        <w:fldChar w:fldCharType="end"/>
      </w:r>
    </w:p>
    <w:p w:rsidR="00000000" w:rsidRPr="00C55361" w:rsidP="00C55361"/>
    <w:sectPr w:rsidSect="00C553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rsidRPr="00367F31" w:rsidP="00367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31" w:rsidP="00C55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7F31" w:rsidP="00C553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67F31" w:rsidP="00C553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rsidP="00C55361">
    <w:pPr>
      <w:pStyle w:val="Footer"/>
      <w:framePr w:wrap="around"/>
    </w:pPr>
    <w:r>
      <w:fldChar w:fldCharType="begin"/>
    </w:r>
    <w:r>
      <w:instrText xml:space="preserve"> DOCPROPERTY  Subject  \* MERGEFORMAT </w:instrText>
    </w:r>
    <w:r>
      <w:fldChar w:fldCharType="separate"/>
    </w:r>
    <w:r w:rsidR="00367F31">
      <w:t>Approved</w:t>
    </w:r>
    <w:r w:rsidR="00367F31">
      <w:fldChar w:fldCharType="end"/>
    </w:r>
    <w:r>
      <w:tab/>
      <w:t xml:space="preserve">Page </w:t>
    </w:r>
    <w:r>
      <w:fldChar w:fldCharType="begin"/>
    </w:r>
    <w:r>
      <w:instrText xml:space="preserve"> PAGE  \* Arabic  \* MERGEFORMAT </w:instrText>
    </w:r>
    <w:r>
      <w:fldChar w:fldCharType="separate"/>
    </w:r>
    <w:r w:rsidR="00367F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7F31">
      <w:rPr>
        <w:noProof/>
      </w:rPr>
      <w:t>4</w:t>
    </w:r>
    <w:r>
      <w:rPr>
        <w:noProof/>
      </w:rPr>
      <w:fldChar w:fldCharType="end"/>
    </w:r>
  </w:p>
  <w:p w:rsidR="00C55361" w:rsidP="00C55361">
    <w:pPr>
      <w:pStyle w:val="Footer"/>
      <w:framePr w:wrap="around"/>
    </w:pPr>
    <w:r>
      <w:t xml:space="preserve">© Commonwealth of Australia, </w:t>
    </w:r>
    <w:r>
      <w:fldChar w:fldCharType="begin"/>
    </w:r>
    <w:r>
      <w:instrText xml:space="preserve"> DATE  \@ "yyyy"  \* MERGEFORMAT </w:instrText>
    </w:r>
    <w:r>
      <w:fldChar w:fldCharType="separate"/>
    </w:r>
    <w:r w:rsidR="00367F31">
      <w:rPr>
        <w:noProof/>
      </w:rPr>
      <w:t>2025</w:t>
    </w:r>
    <w:r>
      <w:fldChar w:fldCharType="end"/>
    </w:r>
    <w:r>
      <w:tab/>
    </w:r>
    <w:r>
      <w:fldChar w:fldCharType="begin"/>
    </w:r>
    <w:r>
      <w:instrText xml:space="preserve"> DOCPROPERTY  Author  \* MERGEFORMAT </w:instrText>
    </w:r>
    <w:r>
      <w:fldChar w:fldCharType="separate"/>
    </w:r>
    <w:r w:rsidR="00367F31">
      <w:t>Public Skills Australia</w:t>
    </w:r>
    <w:r w:rsidR="00367F31">
      <w:fldChar w:fldCharType="end"/>
    </w:r>
  </w:p>
  <w:p w:rsidR="00C55361" w:rsidP="00C55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5361" w:rsidRPr="00367F31" w:rsidP="00367F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F31" w:rsidRPr="002D2AF8" w:rsidP="00C55361">
    <w:pPr>
      <w:pStyle w:val="Header"/>
      <w:framePr w:wrap="around"/>
    </w:pPr>
    <w:r>
      <w:fldChar w:fldCharType="begin"/>
    </w:r>
    <w:r>
      <w:instrText xml:space="preserve"> TITLE   \* MERGEFORMAT </w:instrText>
    </w:r>
    <w:r>
      <w:fldChar w:fldCharType="separate"/>
    </w:r>
    <w:r>
      <w:t>CSCSAS001 Maintain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7F31" w:rsidP="00C553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61" w:rsidRPr="002D2AF8" w:rsidP="00C55361">
    <w:pPr>
      <w:pStyle w:val="Header"/>
      <w:framePr w:wrap="around"/>
    </w:pPr>
    <w:r>
      <w:fldChar w:fldCharType="begin"/>
    </w:r>
    <w:r>
      <w:instrText xml:space="preserve"> TITLE   \* MERGEFORMAT </w:instrText>
    </w:r>
    <w:r>
      <w:fldChar w:fldCharType="separate"/>
    </w:r>
    <w:r w:rsidR="00367F31">
      <w:t>CSCSAS001 Maintain security</w:t>
    </w:r>
    <w:r w:rsidR="00367F31">
      <w:fldChar w:fldCharType="end"/>
    </w:r>
    <w:r>
      <w:tab/>
      <w:t xml:space="preserve">Date this document was generated: </w:t>
    </w:r>
    <w:r>
      <w:fldChar w:fldCharType="begin"/>
    </w:r>
    <w:r>
      <w:instrText xml:space="preserve"> CREATEDATE  \@ "d MMMM yyyy"  \* MERGEFORMAT </w:instrText>
    </w:r>
    <w:r>
      <w:fldChar w:fldCharType="separate"/>
    </w:r>
    <w:r w:rsidR="00367F31">
      <w:rPr>
        <w:noProof/>
      </w:rPr>
      <w:t>2 March 2025</w:t>
    </w:r>
    <w:r>
      <w:fldChar w:fldCharType="end"/>
    </w:r>
  </w:p>
  <w:p w:rsidR="00C55361" w:rsidP="00C55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46CB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0AC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5361"/>
    <w:pPr>
      <w:spacing w:before="360" w:after="60"/>
      <w:outlineLvl w:val="0"/>
    </w:pPr>
    <w:rPr>
      <w:sz w:val="32"/>
    </w:rPr>
  </w:style>
  <w:style w:type="paragraph" w:styleId="Heading2">
    <w:name w:val="heading 2"/>
    <w:basedOn w:val="HeadingBase"/>
    <w:next w:val="BodyText"/>
    <w:link w:val="Heading2Char"/>
    <w:qFormat/>
    <w:rsid w:val="00C55361"/>
    <w:pPr>
      <w:keepLines/>
      <w:spacing w:before="240" w:after="120"/>
      <w:outlineLvl w:val="1"/>
    </w:pPr>
    <w:rPr>
      <w:sz w:val="28"/>
      <w:szCs w:val="40"/>
    </w:rPr>
  </w:style>
  <w:style w:type="paragraph" w:styleId="Heading3">
    <w:name w:val="heading 3"/>
    <w:basedOn w:val="HeadingBase"/>
    <w:next w:val="BodyText"/>
    <w:link w:val="Heading3Char"/>
    <w:qFormat/>
    <w:rsid w:val="00C55361"/>
    <w:pPr>
      <w:spacing w:before="180" w:after="120"/>
      <w:outlineLvl w:val="2"/>
    </w:pPr>
    <w:rPr>
      <w:spacing w:val="-10"/>
      <w:kern w:val="32"/>
    </w:rPr>
  </w:style>
  <w:style w:type="paragraph" w:styleId="Heading4">
    <w:name w:val="heading 4"/>
    <w:basedOn w:val="HeadingBase"/>
    <w:next w:val="BodyText"/>
    <w:link w:val="Heading4Char"/>
    <w:qFormat/>
    <w:rsid w:val="00C55361"/>
    <w:pPr>
      <w:spacing w:before="160" w:after="120"/>
      <w:outlineLvl w:val="3"/>
    </w:pPr>
    <w:rPr>
      <w:sz w:val="22"/>
    </w:rPr>
  </w:style>
  <w:style w:type="paragraph" w:styleId="Heading5">
    <w:name w:val="heading 5"/>
    <w:basedOn w:val="HeadingBase"/>
    <w:next w:val="Normal"/>
    <w:link w:val="Heading5Char"/>
    <w:qFormat/>
    <w:rsid w:val="00C55361"/>
    <w:pPr>
      <w:spacing w:before="80"/>
      <w:outlineLvl w:val="4"/>
    </w:pPr>
    <w:rPr>
      <w:color w:val="918585"/>
      <w:sz w:val="20"/>
    </w:rPr>
  </w:style>
  <w:style w:type="paragraph" w:styleId="Heading6">
    <w:name w:val="heading 6"/>
    <w:basedOn w:val="HeadingBase"/>
    <w:next w:val="Normal"/>
    <w:link w:val="Heading6Char"/>
    <w:qFormat/>
    <w:rsid w:val="00C55361"/>
    <w:pPr>
      <w:spacing w:before="60"/>
      <w:outlineLvl w:val="5"/>
    </w:pPr>
    <w:rPr>
      <w:color w:val="918585"/>
      <w:sz w:val="20"/>
    </w:rPr>
  </w:style>
  <w:style w:type="paragraph" w:styleId="Heading7">
    <w:name w:val="heading 7"/>
    <w:basedOn w:val="Normal"/>
    <w:next w:val="Normal"/>
    <w:link w:val="Heading7Char"/>
    <w:qFormat/>
    <w:rsid w:val="00C55361"/>
    <w:pPr>
      <w:ind w:left="720"/>
      <w:outlineLvl w:val="6"/>
    </w:pPr>
    <w:rPr>
      <w:i/>
    </w:rPr>
  </w:style>
  <w:style w:type="paragraph" w:styleId="Heading8">
    <w:name w:val="heading 8"/>
    <w:basedOn w:val="Normal"/>
    <w:next w:val="Normal"/>
    <w:link w:val="Heading8Char"/>
    <w:qFormat/>
    <w:rsid w:val="00C55361"/>
    <w:pPr>
      <w:ind w:left="720"/>
      <w:outlineLvl w:val="7"/>
    </w:pPr>
    <w:rPr>
      <w:i/>
    </w:rPr>
  </w:style>
  <w:style w:type="paragraph" w:styleId="Heading9">
    <w:name w:val="heading 9"/>
    <w:basedOn w:val="Normal"/>
    <w:next w:val="Normal"/>
    <w:link w:val="Heading9Char"/>
    <w:qFormat/>
    <w:rsid w:val="00C55361"/>
    <w:pPr>
      <w:ind w:left="720"/>
      <w:outlineLvl w:val="8"/>
    </w:pPr>
    <w:rPr>
      <w:i/>
    </w:rPr>
  </w:style>
  <w:style w:type="character" w:default="1" w:styleId="DefaultParagraphFont">
    <w:name w:val="Default Paragraph Font"/>
    <w:uiPriority w:val="1"/>
    <w:unhideWhenUsed/>
    <w:rsid w:val="00C55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361"/>
  </w:style>
  <w:style w:type="character" w:customStyle="1" w:styleId="Heading1Char">
    <w:name w:val="Heading 1 Char"/>
    <w:basedOn w:val="DefaultParagraphFont"/>
    <w:link w:val="Heading1"/>
    <w:rsid w:val="00C55361"/>
    <w:rPr>
      <w:rFonts w:ascii="Times New Roman" w:eastAsia="Times New Roman" w:hAnsi="Times New Roman" w:cs="Times New Roman"/>
      <w:b/>
      <w:sz w:val="32"/>
      <w:szCs w:val="20"/>
      <w:lang w:eastAsia="en-US"/>
    </w:rPr>
  </w:style>
  <w:style w:type="paragraph" w:styleId="BodyText">
    <w:name w:val="Body Text"/>
    <w:basedOn w:val="Normal"/>
    <w:link w:val="BodyTextChar"/>
    <w:rsid w:val="00C55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5361"/>
    <w:rPr>
      <w:rFonts w:ascii="Times New Roman" w:eastAsia="Times New Roman" w:hAnsi="Times New Roman" w:cs="Times New Roman"/>
      <w:sz w:val="24"/>
      <w:lang w:eastAsia="en-US"/>
    </w:rPr>
  </w:style>
  <w:style w:type="paragraph" w:styleId="ListBullet">
    <w:name w:val="List Bullet"/>
    <w:basedOn w:val="List"/>
    <w:rsid w:val="00C55361"/>
    <w:pPr>
      <w:numPr>
        <w:numId w:val="11"/>
      </w:numPr>
      <w:tabs>
        <w:tab w:val="clear" w:pos="340"/>
      </w:tabs>
      <w:spacing w:before="40" w:after="40"/>
    </w:pPr>
  </w:style>
  <w:style w:type="character" w:customStyle="1" w:styleId="SpecialBold">
    <w:name w:val="Special Bold"/>
    <w:basedOn w:val="DefaultParagraphFont"/>
    <w:rsid w:val="00C55361"/>
    <w:rPr>
      <w:b/>
      <w:spacing w:val="0"/>
    </w:rPr>
  </w:style>
  <w:style w:type="paragraph" w:customStyle="1" w:styleId="SuperHeading">
    <w:name w:val="SuperHeading"/>
    <w:basedOn w:val="Normal"/>
    <w:rsid w:val="00C55361"/>
    <w:pPr>
      <w:spacing w:before="240" w:after="120"/>
      <w:outlineLvl w:val="0"/>
    </w:pPr>
    <w:rPr>
      <w:rFonts w:ascii="Times New Roman" w:hAnsi="Times New Roman"/>
      <w:b/>
      <w:sz w:val="32"/>
    </w:rPr>
  </w:style>
  <w:style w:type="paragraph" w:customStyle="1" w:styleId="AllowPageBreak">
    <w:name w:val="AllowPageBreak"/>
    <w:rsid w:val="00C553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5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5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5361"/>
    <w:rPr>
      <w:rFonts w:ascii="Courier New" w:eastAsia="Times New Roman" w:hAnsi="Courier New" w:cs="Times New Roman"/>
      <w:i/>
      <w:szCs w:val="20"/>
      <w:lang w:eastAsia="en-US"/>
    </w:rPr>
  </w:style>
  <w:style w:type="paragraph" w:customStyle="1" w:styleId="HeadingBase">
    <w:name w:val="Heading Base"/>
    <w:rsid w:val="00C55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361"/>
    <w:pPr>
      <w:tabs>
        <w:tab w:val="right" w:leader="dot" w:pos="9072"/>
      </w:tabs>
      <w:ind w:left="567"/>
    </w:pPr>
    <w:rPr>
      <w:szCs w:val="22"/>
    </w:rPr>
  </w:style>
  <w:style w:type="paragraph" w:customStyle="1" w:styleId="TOCBase">
    <w:name w:val="TOC Base"/>
    <w:rsid w:val="00C55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361"/>
    <w:pPr>
      <w:tabs>
        <w:tab w:val="right" w:leader="dot" w:pos="9072"/>
      </w:tabs>
      <w:spacing w:before="40" w:after="40"/>
      <w:ind w:left="284"/>
    </w:pPr>
    <w:rPr>
      <w:rFonts w:ascii="Times New Roman" w:hAnsi="Times New Roman"/>
    </w:rPr>
  </w:style>
  <w:style w:type="paragraph" w:styleId="TOC1">
    <w:name w:val="toc 1"/>
    <w:basedOn w:val="TOCBase"/>
    <w:next w:val="Normal"/>
    <w:rsid w:val="00C55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5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361"/>
    <w:rPr>
      <w:rFonts w:ascii="Times New Roman" w:eastAsia="Times New Roman" w:hAnsi="Times New Roman" w:cs="Times New Roman"/>
      <w:sz w:val="16"/>
      <w:lang w:eastAsia="en-US"/>
    </w:rPr>
  </w:style>
  <w:style w:type="paragraph" w:styleId="Title">
    <w:name w:val="Title"/>
    <w:basedOn w:val="HeadingBase"/>
    <w:link w:val="TitleChar"/>
    <w:qFormat/>
    <w:rsid w:val="00C55361"/>
    <w:pPr>
      <w:spacing w:before="5040"/>
      <w:jc w:val="center"/>
    </w:pPr>
    <w:rPr>
      <w:sz w:val="48"/>
      <w:szCs w:val="72"/>
      <w:lang w:val="en-US"/>
    </w:rPr>
  </w:style>
  <w:style w:type="character" w:customStyle="1" w:styleId="TitleChar">
    <w:name w:val="Title Char"/>
    <w:basedOn w:val="DefaultParagraphFont"/>
    <w:link w:val="Title"/>
    <w:rsid w:val="00C55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361"/>
    <w:pPr>
      <w:tabs>
        <w:tab w:val="left" w:pos="3600"/>
        <w:tab w:val="left" w:pos="3958"/>
      </w:tabs>
    </w:pPr>
  </w:style>
  <w:style w:type="paragraph" w:styleId="List">
    <w:name w:val="List"/>
    <w:basedOn w:val="BodyText"/>
    <w:next w:val="BodyText"/>
    <w:rsid w:val="00C55361"/>
    <w:pPr>
      <w:tabs>
        <w:tab w:val="left" w:pos="340"/>
      </w:tabs>
      <w:spacing w:before="60" w:after="60"/>
      <w:ind w:left="340" w:hanging="340"/>
    </w:pPr>
  </w:style>
  <w:style w:type="paragraph" w:customStyle="1" w:styleId="Note">
    <w:name w:val="Note"/>
    <w:basedOn w:val="BodyText"/>
    <w:rsid w:val="00C55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361"/>
    <w:pPr>
      <w:framePr w:wrap="auto" w:hAnchor="text" w:y="6049"/>
    </w:pPr>
    <w:rPr>
      <w:color w:val="000000"/>
      <w:sz w:val="40"/>
    </w:rPr>
  </w:style>
  <w:style w:type="paragraph" w:customStyle="1" w:styleId="TOCTitle">
    <w:name w:val="TOCTitle"/>
    <w:basedOn w:val="Heading1"/>
    <w:rsid w:val="00C55361"/>
    <w:pPr>
      <w:spacing w:after="240"/>
      <w:jc w:val="center"/>
      <w:outlineLvl w:val="9"/>
    </w:pPr>
    <w:rPr>
      <w:caps/>
    </w:rPr>
  </w:style>
  <w:style w:type="paragraph" w:customStyle="1" w:styleId="Version">
    <w:name w:val="Version"/>
    <w:rsid w:val="00C55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55361"/>
    <w:pPr>
      <w:numPr>
        <w:numId w:val="12"/>
      </w:numPr>
      <w:tabs>
        <w:tab w:val="clear" w:pos="680"/>
      </w:tabs>
    </w:pPr>
  </w:style>
  <w:style w:type="paragraph" w:styleId="Index1">
    <w:name w:val="index 1"/>
    <w:basedOn w:val="Normal"/>
    <w:next w:val="Normal"/>
    <w:semiHidden/>
    <w:rsid w:val="00C55361"/>
    <w:pPr>
      <w:keepNext w:val="0"/>
      <w:tabs>
        <w:tab w:val="right" w:pos="4176"/>
      </w:tabs>
      <w:ind w:left="198" w:hanging="198"/>
    </w:pPr>
    <w:rPr>
      <w:rFonts w:ascii="Garamond" w:hAnsi="Garamond"/>
    </w:rPr>
  </w:style>
  <w:style w:type="paragraph" w:styleId="IndexHeading">
    <w:name w:val="index heading"/>
    <w:basedOn w:val="Normal"/>
    <w:next w:val="Index1"/>
    <w:semiHidden/>
    <w:rsid w:val="00C55361"/>
    <w:pPr>
      <w:spacing w:before="120" w:after="120"/>
    </w:pPr>
    <w:rPr>
      <w:rFonts w:ascii="Arial" w:hAnsi="Arial"/>
      <w:b/>
      <w:color w:val="918585"/>
      <w:sz w:val="24"/>
    </w:rPr>
  </w:style>
  <w:style w:type="paragraph" w:styleId="Header">
    <w:name w:val="header"/>
    <w:basedOn w:val="Normal"/>
    <w:link w:val="HeaderChar"/>
    <w:rsid w:val="00C55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361"/>
    <w:rPr>
      <w:rFonts w:ascii="Times New Roman" w:eastAsia="Times New Roman" w:hAnsi="Times New Roman" w:cs="Times New Roman"/>
      <w:sz w:val="16"/>
      <w:szCs w:val="20"/>
      <w:lang w:val="en-GB" w:eastAsia="en-US"/>
    </w:rPr>
  </w:style>
  <w:style w:type="paragraph" w:customStyle="1" w:styleId="Chapter">
    <w:name w:val="Chapter"/>
    <w:basedOn w:val="Normal"/>
    <w:rsid w:val="00C55361"/>
    <w:pPr>
      <w:spacing w:before="240"/>
    </w:pPr>
    <w:rPr>
      <w:rFonts w:ascii="Times New Roman" w:hAnsi="Times New Roman"/>
      <w:smallCaps/>
      <w:spacing w:val="80"/>
      <w:sz w:val="28"/>
    </w:rPr>
  </w:style>
  <w:style w:type="paragraph" w:customStyle="1" w:styleId="InChapter">
    <w:name w:val="InChapter"/>
    <w:basedOn w:val="Heading3"/>
    <w:rsid w:val="00C55361"/>
    <w:pPr>
      <w:spacing w:after="240"/>
      <w:outlineLvl w:val="9"/>
    </w:pPr>
    <w:rPr>
      <w:noProof/>
    </w:rPr>
  </w:style>
  <w:style w:type="paragraph" w:styleId="Index2">
    <w:name w:val="index 2"/>
    <w:basedOn w:val="Normal"/>
    <w:next w:val="Normal"/>
    <w:semiHidden/>
    <w:rsid w:val="00C55361"/>
    <w:pPr>
      <w:tabs>
        <w:tab w:val="right" w:pos="4176"/>
      </w:tabs>
      <w:ind w:left="568" w:hanging="284"/>
    </w:pPr>
    <w:rPr>
      <w:rFonts w:ascii="Garamond" w:hAnsi="Garamond"/>
    </w:rPr>
  </w:style>
  <w:style w:type="paragraph" w:customStyle="1" w:styleId="Byline">
    <w:name w:val="Byline"/>
    <w:rsid w:val="00C55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361"/>
    <w:pPr>
      <w:tabs>
        <w:tab w:val="clear" w:pos="3600"/>
        <w:tab w:val="clear" w:pos="3958"/>
      </w:tabs>
      <w:jc w:val="right"/>
    </w:pPr>
  </w:style>
  <w:style w:type="character" w:styleId="Emphasis">
    <w:name w:val="Emphasis"/>
    <w:basedOn w:val="DefaultParagraphFont"/>
    <w:qFormat/>
    <w:rsid w:val="00C55361"/>
    <w:rPr>
      <w:i/>
    </w:rPr>
  </w:style>
  <w:style w:type="paragraph" w:styleId="Caption">
    <w:name w:val="caption"/>
    <w:basedOn w:val="BodyText"/>
    <w:next w:val="Normal"/>
    <w:qFormat/>
    <w:rsid w:val="00C55361"/>
    <w:pPr>
      <w:framePr w:w="2268" w:hSpace="181" w:vSpace="181" w:wrap="around" w:vAnchor="text" w:hAnchor="page" w:x="1135" w:y="285" w:anchorLock="1"/>
    </w:pPr>
    <w:rPr>
      <w:i/>
    </w:rPr>
  </w:style>
  <w:style w:type="paragraph" w:customStyle="1" w:styleId="MiniTOCTitle">
    <w:name w:val="MiniTOCTitle"/>
    <w:basedOn w:val="Heading4"/>
    <w:rsid w:val="00C55361"/>
    <w:pPr>
      <w:spacing w:before="240"/>
      <w:outlineLvl w:val="9"/>
    </w:pPr>
    <w:rPr>
      <w:noProof/>
      <w:sz w:val="24"/>
    </w:rPr>
  </w:style>
  <w:style w:type="paragraph" w:customStyle="1" w:styleId="MiniTOCItem">
    <w:name w:val="MiniTOCItem"/>
    <w:basedOn w:val="ListBullet"/>
    <w:rsid w:val="00C55361"/>
    <w:pPr>
      <w:numPr>
        <w:numId w:val="0"/>
      </w:numPr>
      <w:tabs>
        <w:tab w:val="right" w:leader="dot" w:pos="6521"/>
      </w:tabs>
      <w:spacing w:before="0" w:after="0"/>
    </w:pPr>
  </w:style>
  <w:style w:type="paragraph" w:customStyle="1" w:styleId="TOFTitle">
    <w:name w:val="TOFTitle"/>
    <w:basedOn w:val="TOCTitle"/>
    <w:rsid w:val="00C55361"/>
  </w:style>
  <w:style w:type="paragraph" w:styleId="TableofFigures">
    <w:name w:val="table of figures"/>
    <w:basedOn w:val="Normal"/>
    <w:next w:val="Normal"/>
    <w:semiHidden/>
    <w:rsid w:val="00C55361"/>
    <w:pPr>
      <w:tabs>
        <w:tab w:val="right" w:leader="dot" w:pos="9072"/>
      </w:tabs>
      <w:ind w:left="970" w:hanging="403"/>
    </w:pPr>
    <w:rPr>
      <w:rFonts w:ascii="Times New Roman" w:hAnsi="Times New Roman"/>
      <w:b/>
    </w:rPr>
  </w:style>
  <w:style w:type="paragraph" w:styleId="ListNumber">
    <w:name w:val="List Number"/>
    <w:basedOn w:val="List"/>
    <w:rsid w:val="00C55361"/>
    <w:pPr>
      <w:numPr>
        <w:numId w:val="14"/>
      </w:numPr>
      <w:tabs>
        <w:tab w:val="clear" w:pos="340"/>
      </w:tabs>
    </w:pPr>
  </w:style>
  <w:style w:type="character" w:customStyle="1" w:styleId="WingdingSymbols">
    <w:name w:val="Wingding Symbols"/>
    <w:rsid w:val="00C55361"/>
    <w:rPr>
      <w:rFonts w:ascii="Wingdings" w:hAnsi="Wingdings"/>
    </w:rPr>
  </w:style>
  <w:style w:type="paragraph" w:customStyle="1" w:styleId="TableHeading">
    <w:name w:val="Table Heading"/>
    <w:basedOn w:val="HeadingBase"/>
    <w:rsid w:val="00C55361"/>
    <w:pPr>
      <w:keepLines/>
      <w:pBdr>
        <w:bottom w:val="single" w:sz="6" w:space="1" w:color="918585"/>
      </w:pBdr>
      <w:spacing w:before="240"/>
    </w:pPr>
  </w:style>
  <w:style w:type="character" w:customStyle="1" w:styleId="HotSpot">
    <w:name w:val="HotSpot"/>
    <w:rsid w:val="00C55361"/>
    <w:rPr>
      <w:color w:val="0033CC"/>
      <w:u w:val="none"/>
    </w:rPr>
  </w:style>
  <w:style w:type="paragraph" w:customStyle="1" w:styleId="BodyTextRight">
    <w:name w:val="Body Text Right"/>
    <w:basedOn w:val="BodyText"/>
    <w:rsid w:val="00C55361"/>
    <w:pPr>
      <w:spacing w:before="0" w:after="0"/>
      <w:jc w:val="right"/>
    </w:pPr>
  </w:style>
  <w:style w:type="paragraph" w:styleId="Index3">
    <w:name w:val="index 3"/>
    <w:basedOn w:val="ListNumber2"/>
    <w:next w:val="Normal"/>
    <w:semiHidden/>
    <w:rsid w:val="00C55361"/>
    <w:pPr>
      <w:numPr>
        <w:numId w:val="0"/>
      </w:numPr>
      <w:tabs>
        <w:tab w:val="right" w:leader="dot" w:pos="4176"/>
      </w:tabs>
    </w:pPr>
  </w:style>
  <w:style w:type="paragraph" w:styleId="ListNumber2">
    <w:name w:val="List Number 2"/>
    <w:basedOn w:val="List2"/>
    <w:rsid w:val="00C55361"/>
    <w:pPr>
      <w:numPr>
        <w:numId w:val="9"/>
      </w:numPr>
      <w:tabs>
        <w:tab w:val="clear" w:pos="1060"/>
      </w:tabs>
    </w:pPr>
  </w:style>
  <w:style w:type="paragraph" w:customStyle="1" w:styleId="MarginNote">
    <w:name w:val="Margin Note"/>
    <w:basedOn w:val="BodyText"/>
    <w:rsid w:val="00C55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5361"/>
    <w:rPr>
      <w:sz w:val="32"/>
    </w:rPr>
  </w:style>
  <w:style w:type="paragraph" w:customStyle="1" w:styleId="HeadingProcedure">
    <w:name w:val="Heading Procedure"/>
    <w:basedOn w:val="HeadingBase"/>
    <w:next w:val="Normal"/>
    <w:rsid w:val="00C55361"/>
    <w:pPr>
      <w:tabs>
        <w:tab w:val="left" w:pos="0"/>
      </w:tabs>
      <w:spacing w:before="120" w:after="60"/>
    </w:pPr>
    <w:rPr>
      <w:i/>
      <w:color w:val="918585"/>
      <w:sz w:val="22"/>
    </w:rPr>
  </w:style>
  <w:style w:type="paragraph" w:customStyle="1" w:styleId="TableBodyText">
    <w:name w:val="Table Body Text"/>
    <w:basedOn w:val="BodyText"/>
    <w:rsid w:val="00C55361"/>
    <w:pPr>
      <w:spacing w:before="60" w:after="60"/>
    </w:pPr>
  </w:style>
  <w:style w:type="paragraph" w:styleId="ListContinue">
    <w:name w:val="List Continue"/>
    <w:basedOn w:val="List"/>
    <w:rsid w:val="00C55361"/>
    <w:pPr>
      <w:ind w:firstLine="0"/>
    </w:pPr>
  </w:style>
  <w:style w:type="paragraph" w:customStyle="1" w:styleId="ListNote">
    <w:name w:val="List Note"/>
    <w:basedOn w:val="List"/>
    <w:rsid w:val="00C55361"/>
    <w:pPr>
      <w:pBdr>
        <w:top w:val="single" w:sz="6" w:space="2" w:color="918585"/>
        <w:bottom w:val="single" w:sz="6" w:space="2" w:color="918585"/>
      </w:pBdr>
      <w:tabs>
        <w:tab w:val="left" w:pos="1021"/>
      </w:tabs>
      <w:ind w:firstLine="0"/>
    </w:pPr>
  </w:style>
  <w:style w:type="paragraph" w:customStyle="1" w:styleId="Warning">
    <w:name w:val="Warning"/>
    <w:basedOn w:val="BodyText"/>
    <w:rsid w:val="00C55361"/>
    <w:pPr>
      <w:shd w:val="clear" w:color="auto" w:fill="D9D9D9"/>
      <w:tabs>
        <w:tab w:val="left" w:pos="992"/>
      </w:tabs>
      <w:ind w:left="119" w:right="119"/>
    </w:pPr>
    <w:rPr>
      <w:sz w:val="20"/>
    </w:rPr>
  </w:style>
  <w:style w:type="paragraph" w:customStyle="1" w:styleId="MarginIcons">
    <w:name w:val="Margin Icons"/>
    <w:basedOn w:val="BodyText"/>
    <w:rsid w:val="00C55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361"/>
    <w:rPr>
      <w:rFonts w:ascii="Courier New" w:hAnsi="Courier New"/>
    </w:rPr>
  </w:style>
  <w:style w:type="paragraph" w:customStyle="1" w:styleId="NoteBullet">
    <w:name w:val="Note Bullet"/>
    <w:basedOn w:val="Note"/>
    <w:rsid w:val="00C55361"/>
    <w:pPr>
      <w:tabs>
        <w:tab w:val="clear" w:pos="680"/>
      </w:tabs>
      <w:spacing w:before="60" w:after="60"/>
    </w:pPr>
  </w:style>
  <w:style w:type="paragraph" w:customStyle="1" w:styleId="SubHeading2">
    <w:name w:val="SubHeading2"/>
    <w:basedOn w:val="HeadingBase"/>
    <w:rsid w:val="00C55361"/>
    <w:pPr>
      <w:spacing w:before="240" w:after="60"/>
    </w:pPr>
    <w:rPr>
      <w:sz w:val="20"/>
    </w:rPr>
  </w:style>
  <w:style w:type="paragraph" w:customStyle="1" w:styleId="SubHeading1">
    <w:name w:val="SubHeading1"/>
    <w:basedOn w:val="HeadingBase"/>
    <w:rsid w:val="00C55361"/>
    <w:pPr>
      <w:spacing w:before="240" w:after="60"/>
    </w:pPr>
    <w:rPr>
      <w:color w:val="918585"/>
      <w:sz w:val="22"/>
    </w:rPr>
  </w:style>
  <w:style w:type="paragraph" w:customStyle="1" w:styleId="SideHeading">
    <w:name w:val="Side Heading"/>
    <w:basedOn w:val="HeadingBase"/>
    <w:rsid w:val="00C55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361"/>
    <w:pPr>
      <w:numPr>
        <w:numId w:val="10"/>
      </w:numPr>
    </w:pPr>
  </w:style>
  <w:style w:type="paragraph" w:styleId="PlainText">
    <w:name w:val="Plain Text"/>
    <w:basedOn w:val="Normal"/>
    <w:link w:val="PlainTextChar"/>
    <w:rsid w:val="00C55361"/>
    <w:rPr>
      <w:sz w:val="20"/>
    </w:rPr>
  </w:style>
  <w:style w:type="character" w:customStyle="1" w:styleId="PlainTextChar">
    <w:name w:val="Plain Text Char"/>
    <w:basedOn w:val="DefaultParagraphFont"/>
    <w:link w:val="PlainText"/>
    <w:rsid w:val="00C55361"/>
    <w:rPr>
      <w:rFonts w:ascii="Courier New" w:eastAsia="Times New Roman" w:hAnsi="Courier New" w:cs="Times New Roman"/>
      <w:sz w:val="20"/>
      <w:szCs w:val="20"/>
      <w:lang w:eastAsia="en-US"/>
    </w:rPr>
  </w:style>
  <w:style w:type="character" w:customStyle="1" w:styleId="MenuOption">
    <w:name w:val="Menu Option"/>
    <w:basedOn w:val="DefaultParagraphFont"/>
    <w:rsid w:val="00C55361"/>
    <w:rPr>
      <w:b/>
      <w:smallCaps/>
    </w:rPr>
  </w:style>
  <w:style w:type="paragraph" w:customStyle="1" w:styleId="TableListNumber">
    <w:name w:val="Table List Number"/>
    <w:basedOn w:val="ListNumber"/>
    <w:rsid w:val="00C55361"/>
    <w:pPr>
      <w:numPr>
        <w:numId w:val="0"/>
      </w:numPr>
    </w:pPr>
  </w:style>
  <w:style w:type="paragraph" w:styleId="TOC4">
    <w:name w:val="toc 4"/>
    <w:basedOn w:val="TOCBase"/>
    <w:next w:val="Normal"/>
    <w:semiHidden/>
    <w:rsid w:val="00C55361"/>
    <w:pPr>
      <w:tabs>
        <w:tab w:val="right" w:leader="dot" w:pos="9071"/>
      </w:tabs>
      <w:ind w:left="1701"/>
    </w:pPr>
  </w:style>
  <w:style w:type="paragraph" w:customStyle="1" w:styleId="ListAlpha">
    <w:name w:val="List Alpha"/>
    <w:basedOn w:val="List"/>
    <w:rsid w:val="00C55361"/>
    <w:pPr>
      <w:numPr>
        <w:numId w:val="8"/>
      </w:numPr>
    </w:pPr>
  </w:style>
  <w:style w:type="paragraph" w:customStyle="1" w:styleId="ListAlpha2">
    <w:name w:val="List Alpha 2"/>
    <w:basedOn w:val="List2"/>
    <w:rsid w:val="00C55361"/>
    <w:pPr>
      <w:numPr>
        <w:numId w:val="7"/>
      </w:numPr>
    </w:pPr>
  </w:style>
  <w:style w:type="paragraph" w:styleId="List2">
    <w:name w:val="List 2"/>
    <w:basedOn w:val="BodyText"/>
    <w:rsid w:val="00C55361"/>
    <w:pPr>
      <w:tabs>
        <w:tab w:val="left" w:pos="680"/>
      </w:tabs>
      <w:spacing w:before="60" w:after="60"/>
      <w:ind w:left="680" w:hanging="340"/>
    </w:pPr>
  </w:style>
  <w:style w:type="paragraph" w:styleId="List3">
    <w:name w:val="List 3"/>
    <w:basedOn w:val="BodyText"/>
    <w:rsid w:val="00C55361"/>
    <w:pPr>
      <w:tabs>
        <w:tab w:val="left" w:pos="1021"/>
      </w:tabs>
      <w:spacing w:before="60" w:after="60"/>
      <w:ind w:left="1020" w:hanging="340"/>
    </w:pPr>
  </w:style>
  <w:style w:type="paragraph" w:styleId="List4">
    <w:name w:val="List 4"/>
    <w:basedOn w:val="BodyText"/>
    <w:rsid w:val="00C55361"/>
    <w:pPr>
      <w:tabs>
        <w:tab w:val="left" w:pos="1361"/>
      </w:tabs>
      <w:spacing w:before="60" w:after="60"/>
      <w:ind w:left="1361" w:hanging="340"/>
    </w:pPr>
  </w:style>
  <w:style w:type="paragraph" w:styleId="List5">
    <w:name w:val="List 5"/>
    <w:basedOn w:val="BodyText"/>
    <w:rsid w:val="00C55361"/>
    <w:pPr>
      <w:tabs>
        <w:tab w:val="left" w:pos="1701"/>
      </w:tabs>
      <w:spacing w:before="60" w:after="60"/>
      <w:ind w:left="1701" w:hanging="340"/>
    </w:pPr>
  </w:style>
  <w:style w:type="paragraph" w:styleId="ListBullet3">
    <w:name w:val="List Bullet 3"/>
    <w:basedOn w:val="List3"/>
    <w:rsid w:val="00C55361"/>
    <w:pPr>
      <w:numPr>
        <w:numId w:val="13"/>
      </w:numPr>
      <w:tabs>
        <w:tab w:val="clear" w:pos="1021"/>
      </w:tabs>
      <w:ind w:left="1037" w:hanging="357"/>
    </w:pPr>
  </w:style>
  <w:style w:type="paragraph" w:styleId="ListBullet4">
    <w:name w:val="List Bullet 4"/>
    <w:basedOn w:val="List4"/>
    <w:rsid w:val="00C55361"/>
    <w:pPr>
      <w:numPr>
        <w:numId w:val="2"/>
      </w:numPr>
      <w:tabs>
        <w:tab w:val="clear" w:pos="1361"/>
      </w:tabs>
    </w:pPr>
  </w:style>
  <w:style w:type="paragraph" w:styleId="ListBullet5">
    <w:name w:val="List Bullet 5"/>
    <w:basedOn w:val="List5"/>
    <w:rsid w:val="00C55361"/>
    <w:pPr>
      <w:numPr>
        <w:numId w:val="3"/>
      </w:numPr>
    </w:pPr>
  </w:style>
  <w:style w:type="paragraph" w:styleId="ListContinue2">
    <w:name w:val="List Continue 2"/>
    <w:basedOn w:val="List2"/>
    <w:rsid w:val="00C55361"/>
    <w:pPr>
      <w:ind w:firstLine="0"/>
    </w:pPr>
  </w:style>
  <w:style w:type="paragraph" w:styleId="ListContinue3">
    <w:name w:val="List Continue 3"/>
    <w:basedOn w:val="List3"/>
    <w:rsid w:val="00C55361"/>
    <w:pPr>
      <w:ind w:left="1021" w:firstLine="0"/>
    </w:pPr>
  </w:style>
  <w:style w:type="paragraph" w:styleId="ListContinue4">
    <w:name w:val="List Continue 4"/>
    <w:basedOn w:val="List4"/>
    <w:rsid w:val="00C55361"/>
    <w:pPr>
      <w:ind w:firstLine="0"/>
    </w:pPr>
  </w:style>
  <w:style w:type="paragraph" w:styleId="ListContinue5">
    <w:name w:val="List Continue 5"/>
    <w:basedOn w:val="List5"/>
    <w:rsid w:val="00C55361"/>
    <w:pPr>
      <w:ind w:firstLine="0"/>
    </w:pPr>
  </w:style>
  <w:style w:type="paragraph" w:styleId="ListNumber3">
    <w:name w:val="List Number 3"/>
    <w:basedOn w:val="List3"/>
    <w:rsid w:val="00C55361"/>
    <w:pPr>
      <w:numPr>
        <w:numId w:val="4"/>
      </w:numPr>
    </w:pPr>
  </w:style>
  <w:style w:type="paragraph" w:styleId="ListNumber4">
    <w:name w:val="List Number 4"/>
    <w:basedOn w:val="List4"/>
    <w:rsid w:val="00C55361"/>
    <w:pPr>
      <w:numPr>
        <w:numId w:val="5"/>
      </w:numPr>
    </w:pPr>
  </w:style>
  <w:style w:type="paragraph" w:styleId="ListNumber5">
    <w:name w:val="List Number 5"/>
    <w:basedOn w:val="List5"/>
    <w:rsid w:val="00C55361"/>
    <w:pPr>
      <w:numPr>
        <w:numId w:val="6"/>
      </w:numPr>
    </w:pPr>
  </w:style>
  <w:style w:type="paragraph" w:styleId="BlockText">
    <w:name w:val="Block Text"/>
    <w:basedOn w:val="Normal"/>
    <w:rsid w:val="00C55361"/>
    <w:pPr>
      <w:spacing w:after="120"/>
      <w:ind w:left="1440" w:right="1440"/>
    </w:pPr>
  </w:style>
  <w:style w:type="character" w:customStyle="1" w:styleId="Subscript">
    <w:name w:val="Subscript"/>
    <w:basedOn w:val="DefaultParagraphFont"/>
    <w:rsid w:val="00C55361"/>
    <w:rPr>
      <w:sz w:val="16"/>
      <w:vertAlign w:val="subscript"/>
    </w:rPr>
  </w:style>
  <w:style w:type="character" w:customStyle="1" w:styleId="Superscript">
    <w:name w:val="Superscript"/>
    <w:basedOn w:val="DefaultParagraphFont"/>
    <w:rsid w:val="00C55361"/>
    <w:rPr>
      <w:sz w:val="16"/>
      <w:vertAlign w:val="superscript"/>
    </w:rPr>
  </w:style>
  <w:style w:type="character" w:customStyle="1" w:styleId="Symbols">
    <w:name w:val="Symbols"/>
    <w:basedOn w:val="DefaultParagraphFont"/>
    <w:rsid w:val="00C55361"/>
    <w:rPr>
      <w:rFonts w:ascii="Symbol" w:hAnsi="Symbol"/>
    </w:rPr>
  </w:style>
  <w:style w:type="character" w:customStyle="1" w:styleId="MenuOptions">
    <w:name w:val="Menu Options"/>
    <w:basedOn w:val="DefaultParagraphFont"/>
    <w:rsid w:val="00C55361"/>
    <w:rPr>
      <w:rFonts w:ascii="Arial Narrow" w:hAnsi="Arial Narrow"/>
      <w:smallCaps/>
    </w:rPr>
  </w:style>
  <w:style w:type="character" w:customStyle="1" w:styleId="Buttons">
    <w:name w:val="Buttons"/>
    <w:basedOn w:val="DefaultParagraphFont"/>
    <w:rsid w:val="00C55361"/>
    <w:rPr>
      <w:b/>
    </w:rPr>
  </w:style>
  <w:style w:type="character" w:customStyle="1" w:styleId="Underlined">
    <w:name w:val="Underlined"/>
    <w:basedOn w:val="DefaultParagraphFont"/>
    <w:rsid w:val="00C55361"/>
    <w:rPr>
      <w:u w:val="single"/>
    </w:rPr>
  </w:style>
  <w:style w:type="paragraph" w:customStyle="1" w:styleId="TableBodyTextRight">
    <w:name w:val="Table Body Text Right"/>
    <w:basedOn w:val="TableBodyText"/>
    <w:rsid w:val="00C55361"/>
    <w:pPr>
      <w:widowControl w:val="0"/>
      <w:autoSpaceDE w:val="0"/>
      <w:autoSpaceDN w:val="0"/>
      <w:adjustRightInd w:val="0"/>
      <w:jc w:val="right"/>
    </w:pPr>
    <w:rPr>
      <w:rFonts w:cs="Arial"/>
      <w:szCs w:val="18"/>
    </w:rPr>
  </w:style>
  <w:style w:type="paragraph" w:customStyle="1" w:styleId="CopyrightText">
    <w:name w:val="Copyright Text"/>
    <w:basedOn w:val="BodyText"/>
    <w:rsid w:val="00C55361"/>
    <w:rPr>
      <w:sz w:val="18"/>
    </w:rPr>
  </w:style>
  <w:style w:type="paragraph" w:customStyle="1" w:styleId="BodySmallRight">
    <w:name w:val="Body Small Right"/>
    <w:basedOn w:val="BodyTextRight"/>
    <w:rsid w:val="00C55361"/>
    <w:rPr>
      <w:sz w:val="18"/>
      <w:szCs w:val="18"/>
    </w:rPr>
  </w:style>
  <w:style w:type="paragraph" w:customStyle="1" w:styleId="MarginEdition">
    <w:name w:val="Margin Edition"/>
    <w:basedOn w:val="MarginNote"/>
    <w:rsid w:val="00C55361"/>
    <w:pPr>
      <w:spacing w:before="0" w:after="0"/>
    </w:pPr>
    <w:rPr>
      <w:rFonts w:ascii="Times New Roman" w:hAnsi="Times New Roman"/>
      <w:color w:val="999999"/>
    </w:rPr>
  </w:style>
  <w:style w:type="paragraph" w:customStyle="1" w:styleId="Spacer">
    <w:name w:val="Spacer"/>
    <w:basedOn w:val="Normal"/>
    <w:rsid w:val="00C55361"/>
    <w:rPr>
      <w:sz w:val="2"/>
      <w:szCs w:val="2"/>
    </w:rPr>
  </w:style>
  <w:style w:type="character" w:customStyle="1" w:styleId="Small">
    <w:name w:val="Small"/>
    <w:basedOn w:val="DefaultParagraphFont"/>
    <w:rsid w:val="00C55361"/>
    <w:rPr>
      <w:sz w:val="16"/>
    </w:rPr>
  </w:style>
  <w:style w:type="paragraph" w:customStyle="1" w:styleId="WideTable">
    <w:name w:val="Wide Table"/>
    <w:basedOn w:val="Normal"/>
    <w:rsid w:val="00C55361"/>
    <w:pPr>
      <w:ind w:left="-1418"/>
    </w:pPr>
    <w:rPr>
      <w:sz w:val="2"/>
      <w:szCs w:val="2"/>
    </w:rPr>
  </w:style>
  <w:style w:type="character" w:styleId="PageNumber">
    <w:name w:val="page number"/>
    <w:basedOn w:val="DefaultParagraphFont"/>
    <w:rsid w:val="00C55361"/>
  </w:style>
  <w:style w:type="paragraph" w:styleId="Quote">
    <w:name w:val="Quote"/>
    <w:basedOn w:val="Heading1"/>
    <w:link w:val="QuoteChar"/>
    <w:qFormat/>
    <w:rsid w:val="00C55361"/>
    <w:rPr>
      <w:b w:val="0"/>
      <w:sz w:val="72"/>
      <w:szCs w:val="72"/>
      <w:lang w:val="en-NZ"/>
    </w:rPr>
  </w:style>
  <w:style w:type="character" w:customStyle="1" w:styleId="QuoteChar">
    <w:name w:val="Quote Char"/>
    <w:basedOn w:val="DefaultParagraphFont"/>
    <w:link w:val="Quote"/>
    <w:rsid w:val="00C55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361"/>
    <w:pPr>
      <w:pageBreakBefore/>
    </w:pPr>
  </w:style>
  <w:style w:type="paragraph" w:customStyle="1" w:styleId="Border">
    <w:name w:val="Border"/>
    <w:basedOn w:val="Normal"/>
    <w:qFormat/>
    <w:rsid w:val="00C55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361"/>
    <w:rPr>
      <w:b/>
      <w:bCs/>
      <w:i/>
      <w:iCs/>
      <w:color w:val="auto"/>
    </w:rPr>
  </w:style>
  <w:style w:type="paragraph" w:styleId="IntenseQuote">
    <w:name w:val="Intense Quote"/>
    <w:basedOn w:val="Normal"/>
    <w:next w:val="Normal"/>
    <w:link w:val="IntenseQuoteChar"/>
    <w:uiPriority w:val="30"/>
    <w:qFormat/>
    <w:rsid w:val="00C55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5361"/>
    <w:rPr>
      <w:smallCaps/>
      <w:color w:val="auto"/>
      <w:u w:val="single"/>
    </w:rPr>
  </w:style>
  <w:style w:type="character" w:styleId="IntenseReference">
    <w:name w:val="Intense Reference"/>
    <w:basedOn w:val="DefaultParagraphFont"/>
    <w:uiPriority w:val="32"/>
    <w:qFormat/>
    <w:rsid w:val="00C55361"/>
    <w:rPr>
      <w:b/>
      <w:bCs/>
      <w:smallCaps/>
      <w:color w:val="auto"/>
      <w:spacing w:val="5"/>
      <w:u w:val="single"/>
    </w:rPr>
  </w:style>
  <w:style w:type="paragraph" w:customStyle="1" w:styleId="2ColumnHeading">
    <w:name w:val="2Column Heading"/>
    <w:basedOn w:val="BodyText"/>
    <w:qFormat/>
    <w:rsid w:val="00C55361"/>
    <w:pPr>
      <w:spacing w:after="60"/>
      <w:ind w:left="-2268"/>
    </w:pPr>
    <w:rPr>
      <w:b/>
    </w:rPr>
  </w:style>
  <w:style w:type="paragraph" w:customStyle="1" w:styleId="Heading1TOC">
    <w:name w:val="Heading1 TOC"/>
    <w:basedOn w:val="Normal"/>
    <w:qFormat/>
    <w:rsid w:val="00C55361"/>
    <w:pPr>
      <w:spacing w:before="240" w:after="120"/>
    </w:pPr>
    <w:rPr>
      <w:rFonts w:ascii="Times New Roman" w:hAnsi="Times New Roman"/>
      <w:b/>
      <w:sz w:val="32"/>
    </w:rPr>
  </w:style>
  <w:style w:type="paragraph" w:customStyle="1" w:styleId="Heading2TOC">
    <w:name w:val="Heading2 TOC"/>
    <w:basedOn w:val="Normal"/>
    <w:qFormat/>
    <w:rsid w:val="00C55361"/>
    <w:pPr>
      <w:spacing w:before="240" w:after="60"/>
    </w:pPr>
    <w:rPr>
      <w:rFonts w:ascii="Times New Roman" w:hAnsi="Times New Roman"/>
      <w:b/>
      <w:sz w:val="28"/>
    </w:rPr>
  </w:style>
  <w:style w:type="character" w:customStyle="1" w:styleId="Underline">
    <w:name w:val="Underline"/>
    <w:basedOn w:val="DefaultParagraphFont"/>
    <w:qFormat/>
    <w:rsid w:val="00C55361"/>
    <w:rPr>
      <w:u w:val="single"/>
    </w:rPr>
  </w:style>
  <w:style w:type="character" w:customStyle="1" w:styleId="BoldandItalics">
    <w:name w:val="Bold and Italics"/>
    <w:qFormat/>
    <w:rsid w:val="00C55361"/>
    <w:rPr>
      <w:b/>
      <w:i/>
      <w:u w:val="none"/>
    </w:rPr>
  </w:style>
  <w:style w:type="paragraph" w:styleId="BalloonText">
    <w:name w:val="Balloon Text"/>
    <w:basedOn w:val="Normal"/>
    <w:link w:val="BalloonTextChar"/>
    <w:rsid w:val="00C55361"/>
    <w:rPr>
      <w:rFonts w:ascii="Tahoma" w:hAnsi="Tahoma" w:cs="Tahoma"/>
      <w:sz w:val="16"/>
      <w:szCs w:val="16"/>
    </w:rPr>
  </w:style>
  <w:style w:type="character" w:customStyle="1" w:styleId="BalloonTextChar">
    <w:name w:val="Balloon Text Char"/>
    <w:basedOn w:val="DefaultParagraphFont"/>
    <w:link w:val="BalloonText"/>
    <w:rsid w:val="00C55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5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5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5361"/>
    <w:rPr>
      <w:b/>
      <w:color w:val="660033"/>
      <w:spacing w:val="0"/>
    </w:rPr>
  </w:style>
  <w:style w:type="paragraph" w:customStyle="1" w:styleId="Nameditemlist">
    <w:name w:val="Named item list"/>
    <w:basedOn w:val="BodyText"/>
    <w:qFormat/>
    <w:rsid w:val="00C55361"/>
    <w:pPr>
      <w:tabs>
        <w:tab w:val="left" w:pos="2835"/>
      </w:tabs>
      <w:ind w:left="2835" w:hanging="2835"/>
    </w:pPr>
  </w:style>
  <w:style w:type="paragraph" w:customStyle="1" w:styleId="BodyTextnopadding">
    <w:name w:val="Body Text no padding"/>
    <w:basedOn w:val="BodyText"/>
    <w:qFormat/>
    <w:rsid w:val="00C55361"/>
    <w:pPr>
      <w:spacing w:before="0" w:after="0"/>
    </w:pPr>
  </w:style>
  <w:style w:type="paragraph" w:customStyle="1" w:styleId="BodyTextBold">
    <w:name w:val="Body Text Bold"/>
    <w:basedOn w:val="BodyText"/>
    <w:qFormat/>
    <w:rsid w:val="00C55361"/>
    <w:rPr>
      <w:b/>
    </w:rPr>
  </w:style>
  <w:style w:type="character" w:styleId="Hyperlink">
    <w:name w:val="Hyperlink"/>
    <w:basedOn w:val="DefaultParagraphFont"/>
    <w:uiPriority w:val="99"/>
    <w:unhideWhenUsed/>
    <w:rsid w:val="00367F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5213</Characters>
  <Application>Microsoft Office Word</Application>
  <DocSecurity>0</DocSecurity>
  <Lines>179</Lines>
  <Paragraphs>101</Paragraphs>
  <ScaleCrop>false</ScaleCrop>
  <Company>Author-it Software Corporation Ltd.</Company>
  <LinksUpToDate>false</LinksUpToDate>
  <CharactersWithSpaces>5917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CSCSAS001 Maintain security</dc:title>
  <dc:subject>Approved</dc:subject>
  <dc:creator>Public Skills Australia</dc:creator>
  <cp:keywords>Release: 2</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