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C67" w:rsidP="00644C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CSCORG043 Communicate effectively</w:t>
      </w:r>
      <w:r>
        <w:fldChar w:fldCharType="end"/>
      </w:r>
    </w:p>
    <w:p w:rsidR="00644C67" w:rsidP="00644C67">
      <w:pPr>
        <w:pStyle w:val="Version"/>
        <w:sectPr w:rsidSect="00997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271" w:rsidP="00997271">
      <w:pPr>
        <w:pStyle w:val="SuperHeading"/>
      </w:pPr>
      <w:r w:rsidRPr="00997271">
        <w:t>CSCORG043 Communicate effectively</w:t>
      </w:r>
    </w:p>
    <w:p w:rsidR="00000000" w:rsidRPr="00997271" w:rsidP="00997271">
      <w:pPr>
        <w:pStyle w:val="Heading1"/>
      </w:pPr>
      <w:bookmarkStart w:id="1" w:name="O_1244916"/>
      <w:bookmarkEnd w:id="1"/>
      <w:r w:rsidRPr="009972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Release 1. This is the first release of this unit of competency in the CSC Correctional Services Training Package Release 5.0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2" w:name="O_1244917"/>
      <w:bookmarkEnd w:id="2"/>
      <w:r w:rsidRPr="009972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This unit describes the skills and knowledge required to exchange informatio</w:t>
            </w:r>
            <w:r w:rsidRPr="00997271">
              <w:t xml:space="preserve">n verbally and in writing for specific purposes. It includes adapting communication styles to people and situations, working effectively with groups and maintaining security of information. </w:t>
            </w:r>
          </w:p>
          <w:p w:rsidR="00000000" w:rsidRPr="00997271" w:rsidP="00997271">
            <w:pPr>
              <w:pStyle w:val="BodyText"/>
            </w:pPr>
            <w:r w:rsidRPr="00997271">
              <w:t>An individual undertaking this role may work as part of a coordin</w:t>
            </w:r>
            <w:r w:rsidRPr="00997271">
              <w:t>ated team with moderate support in tasks with a limited number of familiar steps.</w:t>
            </w:r>
          </w:p>
          <w:p w:rsidR="00000000" w:rsidRPr="00997271" w:rsidP="00997271">
            <w:pPr>
              <w:pStyle w:val="BodyText"/>
            </w:pPr>
            <w:r w:rsidRPr="00997271">
              <w:t>The skills and knowledge described in this unit must be applied within the legislative, regulatory and policy environment in which they are carried out. Organisational polici</w:t>
            </w:r>
            <w:r w:rsidRPr="00997271">
              <w:t>es and procedures must be consulted and adhered to, particularly those related to communication and use of information and communication technology (ICT).</w:t>
            </w:r>
          </w:p>
          <w:p w:rsidR="00000000" w:rsidRPr="00997271" w:rsidP="00997271">
            <w:pPr>
              <w:pStyle w:val="BodyText"/>
            </w:pPr>
            <w:r w:rsidRPr="00997271">
              <w:t>No licensing, legislative or certification requirements apply to unit at the time of publication.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3" w:name="O_1244918"/>
      <w:bookmarkEnd w:id="3"/>
      <w:r w:rsidRPr="009972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Not applicable.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4" w:name="O_1244919"/>
      <w:bookmarkEnd w:id="4"/>
      <w:r w:rsidRPr="009972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Organisational administration and management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5" w:name="O_1244920"/>
      <w:bookmarkEnd w:id="5"/>
      <w:r w:rsidRPr="009972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Not applicable.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6" w:name="O_1244921"/>
      <w:bookmarkEnd w:id="6"/>
      <w:r w:rsidRPr="00997271">
        <w:t>Elements and Performance Criteria</w:t>
      </w:r>
    </w:p>
    <w:tbl>
      <w:tblPr>
        <w:tblW w:w="95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3336"/>
        <w:gridCol w:w="641"/>
        <w:gridCol w:w="5129"/>
      </w:tblGrid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ELEMENTS</w:t>
            </w:r>
          </w:p>
        </w:tc>
        <w:tc>
          <w:tcPr>
            <w:tcW w:w="57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PERFORMANCE CRITERIA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Elements describe the essential outcomes.</w:t>
            </w:r>
          </w:p>
        </w:tc>
        <w:tc>
          <w:tcPr>
            <w:tcW w:w="57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Performance criteria describe the performance needed to demonstrate achievement of the element.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1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 xml:space="preserve">Use verbal and non-verbal communication to exchange </w:t>
            </w:r>
            <w:r w:rsidRPr="00997271">
              <w:rPr>
                <w:rStyle w:val="SpecialBold"/>
              </w:rPr>
              <w:t>information for specific purposes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1.1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Use effective listening and speaking skills to confirm understanding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1.2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Include appropriate non-verbal techniques in communication and interaction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1.3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Confirm the accuracy of the information to be provided using a</w:t>
            </w:r>
            <w:r w:rsidRPr="00997271">
              <w:t xml:space="preserve"> range of sources and references to avoid misunderstandings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1.4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Provide constructive feedback where required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1.5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Communicate information accurately to appropriate personnel within relevant timeframes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Adapt communication to people and situations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2.</w:t>
            </w:r>
            <w:r w:rsidRPr="00997271">
              <w:rPr>
                <w:rStyle w:val="SpecialBold"/>
              </w:rPr>
              <w:t>1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 xml:space="preserve">Identify audience communication needs and consider effective approaches to suit 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2.2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Consider possible language or literacy barriers during communication with others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2.3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Include cultural awareness, sensitivity and discretion and non-discriminatory language in communication and interaction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2.4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Seek support when difficulties communicating arise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Communicate effectively in the work group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3.1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Participate collaborat</w:t>
            </w:r>
            <w:r w:rsidRPr="00997271">
              <w:t xml:space="preserve">ively in meetings, briefings and group working sessions 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3.2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Identify any potential communication barriers between members of the work group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3.3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Encourage positive involvement and contributions from all involved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3.4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Provide clear and accurate information to group members to ensure that information is easily understood and acted on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3.5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 xml:space="preserve">Identify issues and problems within the group and contribute to their resolution 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3.6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Respond appropriately to instructions and f</w:t>
            </w:r>
            <w:r w:rsidRPr="00997271">
              <w:t>eedback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Communicate in writing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4.1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Produce written material that meets the needs of the audience within relevant timeframes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4.2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 xml:space="preserve">Record information using communication systems in accordance with organisational policy and </w:t>
            </w:r>
            <w:r w:rsidRPr="00997271">
              <w:t>procedures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rPr>
                <w:rStyle w:val="SpecialBold"/>
              </w:rPr>
              <w:t>Maintain the security of information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5.1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Take appropriate precautions when communicating confidential or sensitive information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5.2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Follow organisational policy and procedures when sharing or disclosing information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5.3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t>Maintain the security of records</w:t>
            </w:r>
            <w:r w:rsidRPr="00997271">
              <w:t xml:space="preserve"> when handling and storing them</w:t>
            </w:r>
          </w:p>
        </w:tc>
      </w:tr>
      <w:tr w:rsidTr="00997271">
        <w:tblPrEx>
          <w:tblW w:w="95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>
            <w:pPr>
              <w:pStyle w:val="BodyText"/>
              <w:keepLines w:val="0"/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271">
            <w:pPr>
              <w:pStyle w:val="BodyText"/>
              <w:rPr>
                <w:lang w:val="en-NZ"/>
              </w:rPr>
            </w:pPr>
            <w:r w:rsidRPr="00997271">
              <w:rPr>
                <w:rStyle w:val="SpecialBold"/>
              </w:rPr>
              <w:t>5.4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Follow organisational procedures to minimise risk of information security breach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7" w:name="O_1244922"/>
      <w:bookmarkEnd w:id="7"/>
      <w:r w:rsidRPr="009972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Foundation skills essential to performance are explicit in the performance criteria of this unit of competency.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8" w:name="O_1244923"/>
      <w:bookmarkEnd w:id="8"/>
      <w:r w:rsidRPr="009972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Range is restricted to essential operating conditions and any other variables essential to the work env</w:t>
            </w:r>
            <w:r w:rsidRPr="00997271">
              <w:t>ironment.</w:t>
            </w:r>
          </w:p>
          <w:p w:rsidR="00000000" w:rsidRPr="00997271" w:rsidP="00997271">
            <w:pPr>
              <w:pStyle w:val="BodyText"/>
            </w:pPr>
            <w:r w:rsidRPr="00997271">
              <w:t>Non-essential conditions may be found in the Correctional Services Training Package Companion Volume Implementation Guide.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9" w:name="O_1244924"/>
      <w:bookmarkEnd w:id="9"/>
      <w:r w:rsidRPr="009972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271" w:rsidP="00997271">
            <w:pPr>
              <w:pStyle w:val="BodyText"/>
            </w:pPr>
            <w:r w:rsidRPr="00997271">
              <w:t>This unit replaces and is equivalent to CSCORG002 Communicate effectively.</w:t>
            </w:r>
          </w:p>
        </w:tc>
      </w:tr>
    </w:tbl>
    <w:p w:rsidR="00000000" w:rsidRPr="00997271" w:rsidP="00997271">
      <w:pPr>
        <w:pStyle w:val="NoPaddingFontSize1"/>
      </w:pPr>
    </w:p>
    <w:p w:rsidR="00000000" w:rsidRPr="00997271" w:rsidP="00997271">
      <w:pPr>
        <w:pStyle w:val="AllowPageBreak"/>
      </w:pPr>
    </w:p>
    <w:p w:rsidR="00000000" w:rsidRPr="00997271" w:rsidP="00997271">
      <w:pPr>
        <w:pStyle w:val="Heading1"/>
      </w:pPr>
      <w:bookmarkStart w:id="10" w:name="O_1244931"/>
      <w:bookmarkEnd w:id="10"/>
      <w:r w:rsidRPr="00997271">
        <w:t>Links</w:t>
      </w:r>
    </w:p>
    <w:p w:rsidR="00000000" w:rsidRPr="00997271" w:rsidP="00644C67">
      <w:pPr>
        <w:pStyle w:val="BodyText"/>
      </w:pPr>
      <w:r w:rsidRPr="00997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F13A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97271" w:rsidP="00997271"/>
    <w:sectPr w:rsidSect="00997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71" w:rsidRPr="00644C67" w:rsidP="00644C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67" w:rsidP="00997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C67" w:rsidP="00997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4C67" w:rsidP="00997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271" w:rsidRPr="00644C67" w:rsidP="00644C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67" w:rsidRPr="002D2AF8" w:rsidP="00997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CSCORG043 Communicate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44C67" w:rsidP="00997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271"/>
  </w:style>
  <w:style w:type="character" w:customStyle="1" w:styleId="Heading1Char">
    <w:name w:val="Heading 1 Char"/>
    <w:basedOn w:val="DefaultParagraphFont"/>
    <w:link w:val="Heading1"/>
    <w:rsid w:val="00997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2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7271"/>
    <w:rPr>
      <w:b/>
      <w:spacing w:val="0"/>
    </w:rPr>
  </w:style>
  <w:style w:type="paragraph" w:customStyle="1" w:styleId="SuperHeading">
    <w:name w:val="SuperHeading"/>
    <w:basedOn w:val="Normal"/>
    <w:rsid w:val="00997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7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2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2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7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2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271"/>
    <w:rPr>
      <w:i/>
    </w:rPr>
  </w:style>
  <w:style w:type="paragraph" w:styleId="Caption">
    <w:name w:val="caption"/>
    <w:basedOn w:val="BodyText"/>
    <w:next w:val="Normal"/>
    <w:qFormat/>
    <w:rsid w:val="00997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271"/>
  </w:style>
  <w:style w:type="paragraph" w:styleId="TableofFigures">
    <w:name w:val="table of figures"/>
    <w:basedOn w:val="Normal"/>
    <w:next w:val="Normal"/>
    <w:semiHidden/>
    <w:rsid w:val="00997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2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7271"/>
    <w:rPr>
      <w:rFonts w:ascii="Wingdings" w:hAnsi="Wingdings"/>
    </w:rPr>
  </w:style>
  <w:style w:type="paragraph" w:customStyle="1" w:styleId="TableHeading">
    <w:name w:val="Table Heading"/>
    <w:basedOn w:val="HeadingBase"/>
    <w:rsid w:val="00997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271"/>
    <w:rPr>
      <w:color w:val="0033CC"/>
      <w:u w:val="none"/>
    </w:rPr>
  </w:style>
  <w:style w:type="paragraph" w:customStyle="1" w:styleId="BodyTextRight">
    <w:name w:val="Body Text Right"/>
    <w:basedOn w:val="BodyText"/>
    <w:rsid w:val="00997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2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271"/>
    <w:rPr>
      <w:sz w:val="32"/>
    </w:rPr>
  </w:style>
  <w:style w:type="paragraph" w:customStyle="1" w:styleId="HeadingProcedure">
    <w:name w:val="Heading Procedure"/>
    <w:basedOn w:val="HeadingBase"/>
    <w:next w:val="Normal"/>
    <w:rsid w:val="00997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271"/>
    <w:pPr>
      <w:spacing w:before="60" w:after="60"/>
    </w:pPr>
  </w:style>
  <w:style w:type="paragraph" w:styleId="ListContinue">
    <w:name w:val="List Continue"/>
    <w:basedOn w:val="List"/>
    <w:rsid w:val="00997271"/>
    <w:pPr>
      <w:ind w:firstLine="0"/>
    </w:pPr>
  </w:style>
  <w:style w:type="paragraph" w:customStyle="1" w:styleId="ListNote">
    <w:name w:val="List Note"/>
    <w:basedOn w:val="List"/>
    <w:rsid w:val="00997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271"/>
    <w:rPr>
      <w:rFonts w:ascii="Courier New" w:hAnsi="Courier New"/>
    </w:rPr>
  </w:style>
  <w:style w:type="paragraph" w:customStyle="1" w:styleId="NoteBullet">
    <w:name w:val="Note Bullet"/>
    <w:basedOn w:val="Note"/>
    <w:rsid w:val="00997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2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7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271"/>
    <w:rPr>
      <w:b/>
      <w:smallCaps/>
    </w:rPr>
  </w:style>
  <w:style w:type="paragraph" w:customStyle="1" w:styleId="TableListNumber">
    <w:name w:val="Table List Number"/>
    <w:basedOn w:val="ListNumber"/>
    <w:rsid w:val="00997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271"/>
    <w:pPr>
      <w:numPr>
        <w:numId w:val="7"/>
      </w:numPr>
    </w:pPr>
  </w:style>
  <w:style w:type="paragraph" w:customStyle="1" w:styleId="ListAlpha2">
    <w:name w:val="List Alpha 2"/>
    <w:basedOn w:val="List2"/>
    <w:rsid w:val="00997271"/>
    <w:pPr>
      <w:numPr>
        <w:numId w:val="6"/>
      </w:numPr>
    </w:pPr>
  </w:style>
  <w:style w:type="paragraph" w:styleId="List2">
    <w:name w:val="List 2"/>
    <w:basedOn w:val="BodyText"/>
    <w:rsid w:val="00997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2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2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7271"/>
    <w:pPr>
      <w:numPr>
        <w:numId w:val="2"/>
      </w:numPr>
    </w:pPr>
  </w:style>
  <w:style w:type="paragraph" w:styleId="ListContinue2">
    <w:name w:val="List Continue 2"/>
    <w:basedOn w:val="List2"/>
    <w:rsid w:val="00997271"/>
    <w:pPr>
      <w:ind w:firstLine="0"/>
    </w:pPr>
  </w:style>
  <w:style w:type="paragraph" w:styleId="ListContinue3">
    <w:name w:val="List Continue 3"/>
    <w:basedOn w:val="List3"/>
    <w:rsid w:val="00997271"/>
    <w:pPr>
      <w:ind w:left="1021" w:firstLine="0"/>
    </w:pPr>
  </w:style>
  <w:style w:type="paragraph" w:styleId="ListContinue4">
    <w:name w:val="List Continue 4"/>
    <w:basedOn w:val="List4"/>
    <w:rsid w:val="00997271"/>
    <w:pPr>
      <w:ind w:firstLine="0"/>
    </w:pPr>
  </w:style>
  <w:style w:type="paragraph" w:styleId="ListContinue5">
    <w:name w:val="List Continue 5"/>
    <w:basedOn w:val="List5"/>
    <w:rsid w:val="00997271"/>
    <w:pPr>
      <w:ind w:firstLine="0"/>
    </w:pPr>
  </w:style>
  <w:style w:type="paragraph" w:styleId="ListNumber3">
    <w:name w:val="List Number 3"/>
    <w:basedOn w:val="List3"/>
    <w:rsid w:val="00997271"/>
    <w:pPr>
      <w:numPr>
        <w:numId w:val="3"/>
      </w:numPr>
    </w:pPr>
  </w:style>
  <w:style w:type="paragraph" w:styleId="ListNumber4">
    <w:name w:val="List Number 4"/>
    <w:basedOn w:val="List4"/>
    <w:rsid w:val="00997271"/>
    <w:pPr>
      <w:numPr>
        <w:numId w:val="4"/>
      </w:numPr>
    </w:pPr>
  </w:style>
  <w:style w:type="paragraph" w:styleId="ListNumber5">
    <w:name w:val="List Number 5"/>
    <w:basedOn w:val="List5"/>
    <w:rsid w:val="00997271"/>
    <w:pPr>
      <w:numPr>
        <w:numId w:val="5"/>
      </w:numPr>
    </w:pPr>
  </w:style>
  <w:style w:type="paragraph" w:styleId="BlockText">
    <w:name w:val="Block Text"/>
    <w:basedOn w:val="Normal"/>
    <w:rsid w:val="00997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271"/>
    <w:rPr>
      <w:sz w:val="16"/>
      <w:vertAlign w:val="superscript"/>
    </w:rPr>
  </w:style>
  <w:style w:type="character" w:customStyle="1" w:styleId="Symbols">
    <w:name w:val="Symbols"/>
    <w:basedOn w:val="DefaultParagraphFont"/>
    <w:rsid w:val="00997271"/>
    <w:rPr>
      <w:rFonts w:ascii="Symbol" w:hAnsi="Symbol"/>
    </w:rPr>
  </w:style>
  <w:style w:type="character" w:customStyle="1" w:styleId="MenuOptions">
    <w:name w:val="Menu Options"/>
    <w:basedOn w:val="DefaultParagraphFont"/>
    <w:rsid w:val="00997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271"/>
    <w:rPr>
      <w:b/>
    </w:rPr>
  </w:style>
  <w:style w:type="character" w:customStyle="1" w:styleId="Underlined">
    <w:name w:val="Underlined"/>
    <w:basedOn w:val="DefaultParagraphFont"/>
    <w:rsid w:val="00997271"/>
    <w:rPr>
      <w:u w:val="single"/>
    </w:rPr>
  </w:style>
  <w:style w:type="paragraph" w:customStyle="1" w:styleId="TableBodyTextRight">
    <w:name w:val="Table Body Text Right"/>
    <w:basedOn w:val="TableBodyText"/>
    <w:rsid w:val="00997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271"/>
    <w:rPr>
      <w:sz w:val="18"/>
    </w:rPr>
  </w:style>
  <w:style w:type="paragraph" w:customStyle="1" w:styleId="BodySmallRight">
    <w:name w:val="Body Small Right"/>
    <w:basedOn w:val="BodyTextRight"/>
    <w:rsid w:val="00997271"/>
    <w:rPr>
      <w:sz w:val="18"/>
      <w:szCs w:val="18"/>
    </w:rPr>
  </w:style>
  <w:style w:type="paragraph" w:customStyle="1" w:styleId="MarginEdition">
    <w:name w:val="Margin Edition"/>
    <w:basedOn w:val="MarginNote"/>
    <w:rsid w:val="00997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271"/>
    <w:rPr>
      <w:sz w:val="2"/>
      <w:szCs w:val="2"/>
    </w:rPr>
  </w:style>
  <w:style w:type="character" w:customStyle="1" w:styleId="Small">
    <w:name w:val="Small"/>
    <w:basedOn w:val="DefaultParagraphFont"/>
    <w:rsid w:val="00997271"/>
    <w:rPr>
      <w:sz w:val="16"/>
    </w:rPr>
  </w:style>
  <w:style w:type="paragraph" w:customStyle="1" w:styleId="WideTable">
    <w:name w:val="Wide Table"/>
    <w:basedOn w:val="Normal"/>
    <w:rsid w:val="00997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271"/>
  </w:style>
  <w:style w:type="paragraph" w:styleId="Quote">
    <w:name w:val="Quote"/>
    <w:basedOn w:val="Heading1"/>
    <w:link w:val="QuoteChar"/>
    <w:qFormat/>
    <w:rsid w:val="00997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271"/>
    <w:pPr>
      <w:pageBreakBefore/>
    </w:pPr>
  </w:style>
  <w:style w:type="paragraph" w:customStyle="1" w:styleId="Border">
    <w:name w:val="Border"/>
    <w:basedOn w:val="Normal"/>
    <w:qFormat/>
    <w:rsid w:val="00997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271"/>
    <w:rPr>
      <w:u w:val="single"/>
    </w:rPr>
  </w:style>
  <w:style w:type="character" w:customStyle="1" w:styleId="BoldandItalics">
    <w:name w:val="Bold and Italics"/>
    <w:qFormat/>
    <w:rsid w:val="00997271"/>
    <w:rPr>
      <w:b/>
      <w:i/>
      <w:u w:val="none"/>
    </w:rPr>
  </w:style>
  <w:style w:type="paragraph" w:styleId="BalloonText">
    <w:name w:val="Balloon Text"/>
    <w:basedOn w:val="Normal"/>
    <w:link w:val="BalloonTextChar"/>
    <w:rsid w:val="00997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271"/>
    <w:pPr>
      <w:spacing w:before="0" w:after="0"/>
    </w:pPr>
  </w:style>
  <w:style w:type="paragraph" w:customStyle="1" w:styleId="BodyTextBold">
    <w:name w:val="Body Text Bold"/>
    <w:basedOn w:val="BodyText"/>
    <w:qFormat/>
    <w:rsid w:val="00997271"/>
    <w:rPr>
      <w:b/>
    </w:rPr>
  </w:style>
  <w:style w:type="character" w:styleId="Hyperlink">
    <w:name w:val="Hyperlink"/>
    <w:basedOn w:val="DefaultParagraphFont"/>
    <w:uiPriority w:val="99"/>
    <w:unhideWhenUsed/>
    <w:rsid w:val="00644C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3760</Characters>
  <Application>Microsoft Office Word</Application>
  <DocSecurity>0</DocSecurity>
  <Lines>188</Lines>
  <Paragraphs>98</Paragraphs>
  <ScaleCrop>false</ScaleCrop>
  <Company>Author-it Software Corporation Ltd.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CSCORG043 Communicate effectively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