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C55" w:rsidP="00922C55">
      <w:pPr>
        <w:pStyle w:val="Title"/>
      </w:pPr>
      <w:r>
        <w:fldChar w:fldCharType="begin"/>
      </w:r>
      <w:r>
        <w:instrText xml:space="preserve"> TITLE   \* MERGEFORMAT </w:instrText>
      </w:r>
      <w:r>
        <w:fldChar w:fldCharType="separate"/>
      </w:r>
      <w:r>
        <w:t>CSCORG030 Manage gender diversity and identity needs in a correctional facility</w:t>
      </w:r>
      <w:r>
        <w:fldChar w:fldCharType="end"/>
      </w:r>
    </w:p>
    <w:p w:rsidR="00922C55" w:rsidP="00922C55">
      <w:pPr>
        <w:pStyle w:val="Version"/>
        <w:sectPr w:rsidSect="00B432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2B5" w:rsidP="00B432B5">
      <w:pPr>
        <w:pStyle w:val="SuperHeading"/>
      </w:pPr>
      <w:r w:rsidRPr="00B432B5">
        <w:t>CSCORG030 Manage gender diversity and identity needs in a correctional facility</w:t>
      </w:r>
    </w:p>
    <w:p w:rsidR="00000000" w:rsidRPr="00B432B5" w:rsidP="00B432B5">
      <w:pPr>
        <w:pStyle w:val="Heading1"/>
      </w:pPr>
      <w:bookmarkStart w:id="1" w:name="O_1131486"/>
      <w:bookmarkEnd w:id="1"/>
      <w:r w:rsidRPr="00B432B5">
        <w:t>Modification History</w:t>
      </w:r>
    </w:p>
    <w:tbl>
      <w:tblPr>
        <w:tblW w:w="9497" w:type="dxa"/>
        <w:tblLayout w:type="fixed"/>
        <w:tblCellMar>
          <w:left w:w="62" w:type="dxa"/>
          <w:right w:w="62" w:type="dxa"/>
        </w:tblCellMar>
        <w:tblLook w:val="0000"/>
      </w:tblPr>
      <w:tblGrid>
        <w:gridCol w:w="9497"/>
      </w:tblGrid>
      <w:tr w:rsidTr="00B432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Release 1. This is the first release of this unit of competency in the CSC Correctional Services Training Package Release 3.0</w:t>
            </w:r>
          </w:p>
        </w:tc>
      </w:tr>
    </w:tbl>
    <w:p w:rsidR="00000000" w:rsidRPr="00B432B5" w:rsidP="00B432B5">
      <w:pPr>
        <w:pStyle w:val="NoPaddingFontSize1"/>
      </w:pPr>
    </w:p>
    <w:p w:rsidR="00000000" w:rsidRPr="00B432B5" w:rsidP="00B432B5">
      <w:pPr>
        <w:pStyle w:val="AllowPageBreak"/>
      </w:pPr>
    </w:p>
    <w:p w:rsidR="00000000" w:rsidRPr="00B432B5" w:rsidP="00B432B5">
      <w:pPr>
        <w:pStyle w:val="Heading1"/>
      </w:pPr>
      <w:bookmarkStart w:id="2" w:name="O_1131487"/>
      <w:bookmarkEnd w:id="2"/>
      <w:r w:rsidRPr="00B432B5">
        <w:t>Application</w:t>
      </w:r>
    </w:p>
    <w:tbl>
      <w:tblPr>
        <w:tblW w:w="9497" w:type="dxa"/>
        <w:tblLayout w:type="fixed"/>
        <w:tblCellMar>
          <w:left w:w="62" w:type="dxa"/>
          <w:right w:w="62" w:type="dxa"/>
        </w:tblCellMar>
        <w:tblLook w:val="0000"/>
      </w:tblPr>
      <w:tblGrid>
        <w:gridCol w:w="9497"/>
      </w:tblGrid>
      <w:tr w:rsidTr="00B432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This unit describes the skills and knowledge required to manage gender diversity and identity needs within a correctional facility.</w:t>
            </w:r>
          </w:p>
          <w:p w:rsidR="00000000" w:rsidRPr="00B432B5" w:rsidP="00B432B5">
            <w:pPr>
              <w:pStyle w:val="BodyText"/>
            </w:pPr>
            <w:r w:rsidRPr="00B432B5">
              <w:t>It includes fostering the workforce culture to value equitable inclusiveness, supporting the o</w:t>
            </w:r>
            <w:r w:rsidRPr="00B432B5">
              <w:t>rganisational strategic direction on gender diversity and identity needs, and providing a safe environment for gender diverse individuals.</w:t>
            </w:r>
          </w:p>
          <w:p w:rsidR="00000000" w:rsidRPr="00B432B5" w:rsidP="00B432B5">
            <w:pPr>
              <w:pStyle w:val="BodyText"/>
            </w:pPr>
            <w:r w:rsidRPr="00B432B5">
              <w:t xml:space="preserve">This unit applies to those working in a management role within justice services. </w:t>
            </w:r>
          </w:p>
          <w:p w:rsidR="00000000" w:rsidRPr="00B432B5" w:rsidP="00B432B5">
            <w:pPr>
              <w:pStyle w:val="BodyText"/>
            </w:pPr>
            <w:r w:rsidRPr="00B432B5">
              <w:t xml:space="preserve">The skills and knowledge described </w:t>
            </w:r>
            <w:r w:rsidRPr="00B432B5">
              <w:t>in this unit must be applied within the legislative, regulatory and policy environment in which they are carried out. Organisational policies and procedures must be consulted and adhered to, particularly those related to offenders, offender services, equit</w:t>
            </w:r>
            <w:r w:rsidRPr="00B432B5">
              <w:t xml:space="preserve">y and diversity. </w:t>
            </w:r>
          </w:p>
          <w:p w:rsidR="00000000" w:rsidRPr="00B432B5" w:rsidP="00B432B5">
            <w:pPr>
              <w:pStyle w:val="BodyText"/>
            </w:pPr>
            <w:r w:rsidRPr="00B432B5">
              <w:t>Statutory/legislative requirements apply to this unit and may vary across states and territories. Users are required to check with the relevant jurisdiction for current requirements.</w:t>
            </w:r>
          </w:p>
        </w:tc>
      </w:tr>
    </w:tbl>
    <w:p w:rsidR="00000000" w:rsidRPr="00B432B5" w:rsidP="00B432B5">
      <w:pPr>
        <w:pStyle w:val="NoPaddingFontSize1"/>
      </w:pPr>
    </w:p>
    <w:p w:rsidR="00000000" w:rsidRPr="00B432B5" w:rsidP="00B432B5">
      <w:pPr>
        <w:pStyle w:val="AllowPageBreak"/>
      </w:pPr>
    </w:p>
    <w:p w:rsidR="00000000" w:rsidRPr="00B432B5" w:rsidP="00B432B5">
      <w:pPr>
        <w:pStyle w:val="Heading1"/>
      </w:pPr>
      <w:bookmarkStart w:id="3" w:name="O_1131488"/>
      <w:bookmarkEnd w:id="3"/>
      <w:r w:rsidRPr="00B432B5">
        <w:t>Pre-requisite Unit</w:t>
      </w:r>
    </w:p>
    <w:tbl>
      <w:tblPr>
        <w:tblW w:w="9497" w:type="dxa"/>
        <w:tblLayout w:type="fixed"/>
        <w:tblCellMar>
          <w:left w:w="62" w:type="dxa"/>
          <w:right w:w="62" w:type="dxa"/>
        </w:tblCellMar>
        <w:tblLook w:val="0000"/>
      </w:tblPr>
      <w:tblGrid>
        <w:gridCol w:w="9497"/>
      </w:tblGrid>
      <w:tr w:rsidTr="00B432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Not applicable</w:t>
            </w:r>
          </w:p>
        </w:tc>
      </w:tr>
    </w:tbl>
    <w:p w:rsidR="00000000" w:rsidRPr="00B432B5" w:rsidP="00B432B5">
      <w:pPr>
        <w:pStyle w:val="NoPaddingFontSize1"/>
      </w:pPr>
    </w:p>
    <w:p w:rsidR="00000000" w:rsidRPr="00B432B5" w:rsidP="00B432B5">
      <w:pPr>
        <w:pStyle w:val="AllowPageBreak"/>
      </w:pPr>
    </w:p>
    <w:p w:rsidR="00000000" w:rsidRPr="00B432B5" w:rsidP="00B432B5">
      <w:pPr>
        <w:pStyle w:val="Heading1"/>
      </w:pPr>
      <w:bookmarkStart w:id="4" w:name="O_1131489"/>
      <w:bookmarkEnd w:id="4"/>
      <w:r w:rsidRPr="00B432B5">
        <w:t>Competency Field</w:t>
      </w:r>
    </w:p>
    <w:tbl>
      <w:tblPr>
        <w:tblW w:w="9497" w:type="dxa"/>
        <w:tblLayout w:type="fixed"/>
        <w:tblCellMar>
          <w:left w:w="62" w:type="dxa"/>
          <w:right w:w="62" w:type="dxa"/>
        </w:tblCellMar>
        <w:tblLook w:val="0000"/>
      </w:tblPr>
      <w:tblGrid>
        <w:gridCol w:w="9497"/>
      </w:tblGrid>
      <w:tr w:rsidTr="00B432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Organisational administration and management</w:t>
            </w:r>
          </w:p>
        </w:tc>
      </w:tr>
    </w:tbl>
    <w:p w:rsidR="00000000" w:rsidRPr="00B432B5" w:rsidP="00B432B5">
      <w:pPr>
        <w:pStyle w:val="NoPaddingFontSize1"/>
      </w:pPr>
    </w:p>
    <w:p w:rsidR="00000000" w:rsidRPr="00B432B5" w:rsidP="00B432B5">
      <w:pPr>
        <w:pStyle w:val="AllowPageBreak"/>
      </w:pPr>
    </w:p>
    <w:p w:rsidR="00000000" w:rsidRPr="00B432B5" w:rsidP="00B432B5">
      <w:pPr>
        <w:pStyle w:val="Heading1"/>
      </w:pPr>
      <w:bookmarkStart w:id="5" w:name="O_1131490"/>
      <w:bookmarkEnd w:id="5"/>
      <w:r w:rsidRPr="00B432B5">
        <w:t>Unit Sector</w:t>
      </w:r>
    </w:p>
    <w:tbl>
      <w:tblPr>
        <w:tblW w:w="9497" w:type="dxa"/>
        <w:tblLayout w:type="fixed"/>
        <w:tblCellMar>
          <w:left w:w="62" w:type="dxa"/>
          <w:right w:w="62" w:type="dxa"/>
        </w:tblCellMar>
        <w:tblLook w:val="0000"/>
      </w:tblPr>
      <w:tblGrid>
        <w:gridCol w:w="9497"/>
      </w:tblGrid>
      <w:tr w:rsidTr="00B432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Not applicable</w:t>
            </w:r>
          </w:p>
        </w:tc>
      </w:tr>
    </w:tbl>
    <w:p w:rsidR="00000000" w:rsidRPr="00B432B5" w:rsidP="00B432B5">
      <w:pPr>
        <w:pStyle w:val="NoPaddingFontSize1"/>
      </w:pPr>
    </w:p>
    <w:p w:rsidR="00000000" w:rsidRPr="00B432B5" w:rsidP="00B432B5">
      <w:pPr>
        <w:pStyle w:val="AllowPageBreak"/>
      </w:pPr>
    </w:p>
    <w:p w:rsidR="00000000" w:rsidRPr="00B432B5" w:rsidP="00B432B5">
      <w:pPr>
        <w:pStyle w:val="Heading1"/>
      </w:pPr>
      <w:bookmarkStart w:id="6" w:name="O_1131491"/>
      <w:bookmarkEnd w:id="6"/>
      <w:r w:rsidRPr="00B432B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432B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PERFORMANCE CRITERIA</w:t>
            </w:r>
          </w:p>
        </w:tc>
      </w:tr>
      <w:tr w:rsidTr="00B432B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 xml:space="preserve">Elements describe the essential </w:t>
            </w:r>
            <w:r w:rsidRPr="00B432B5">
              <w:t>outcomes.</w:t>
            </w:r>
          </w:p>
        </w:tc>
        <w:tc>
          <w:tcPr>
            <w:tcW w:w="6330" w:type="dxa"/>
            <w:gridSpan w:val="2"/>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 xml:space="preserve">Performance criteria describe the performance needed to </w:t>
            </w:r>
            <w:r w:rsidRPr="00B432B5">
              <w:t>demonstrate achievement of the element.</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rPr>
                <w:rStyle w:val="SpecialBold"/>
              </w:rPr>
              <w:t xml:space="preserve">Foster the workforce culture to value equitable inclusiveness </w:t>
            </w: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Identify opportunities for diver</w:t>
            </w:r>
            <w:r w:rsidRPr="00B432B5">
              <w:t>sity training and awareness programs to support staff understanding of gender identity issues</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Use appropriate language and terminology when engaging with or referring to gender diverse groups and individuals</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Develop initiatives to facilitate links with key stakeholders or agencies for support</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Encourage a harmonious and supportive work environment by valuing a diverse workforce</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rPr>
                <w:rStyle w:val="SpecialBold"/>
              </w:rPr>
              <w:t>Support strategic direction</w:t>
            </w: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Identify needs of gender diverse individua</w:t>
            </w:r>
            <w:r w:rsidRPr="00B432B5">
              <w:t>ls and groups against organisational resources and develop and document strategies to address gaps</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Review equitable strategic policy in consultation with stakeholders, including key advocacy groups and support agencies</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 xml:space="preserve">Ensure legislative and </w:t>
            </w:r>
            <w:r w:rsidRPr="00B432B5">
              <w:t xml:space="preserve">regulatory requirements regarding equity and diversity are supported and maintained in the workplace </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Monitor effectiveness of strategic policy with key stakeholders and provide feedback in accordance with organisational procedures</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Respond to and manage behaviours that do not align with organisational strategic direction and policy</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rPr>
                <w:rStyle w:val="SpecialBold"/>
              </w:rPr>
              <w:t>Provide a safe environment for gender diverse individuals</w:t>
            </w: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Identify the demographic profile of the prison population to determine security and safety risks</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Consult with key individuals to identify others to support integration of gender diverse individuals in the population</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Identify services to meet the needs of the individual in line with recognised security and risk protocols, and legislative requirements</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t xml:space="preserve">Manage allegations of harassments and complaints appropriately and in a timely manner in accordance with </w:t>
            </w:r>
            <w:r w:rsidRPr="00B432B5">
              <w:t>organisa</w:t>
            </w:r>
            <w:r w:rsidRPr="00B432B5">
              <w:t xml:space="preserve">tional policy and procedures </w:t>
            </w:r>
          </w:p>
        </w:tc>
      </w:tr>
      <w:tr w:rsidTr="00B432B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32B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32B5">
            <w:pPr>
              <w:pStyle w:val="BodyText"/>
              <w:rPr>
                <w:lang w:val="en-NZ"/>
              </w:rPr>
            </w:pPr>
            <w:r w:rsidRPr="00B432B5">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Facilitate flexible management strategies to enable psychological and physical safe access to shared facilities</w:t>
            </w:r>
          </w:p>
        </w:tc>
      </w:tr>
    </w:tbl>
    <w:p w:rsidR="00000000" w:rsidRPr="00B432B5" w:rsidP="00B432B5">
      <w:pPr>
        <w:pStyle w:val="NoPaddingFontSize1"/>
      </w:pPr>
    </w:p>
    <w:p w:rsidR="00000000" w:rsidRPr="00B432B5" w:rsidP="00B432B5">
      <w:pPr>
        <w:pStyle w:val="AllowPageBreak"/>
      </w:pPr>
    </w:p>
    <w:p w:rsidR="00000000" w:rsidRPr="00B432B5" w:rsidP="00B432B5">
      <w:pPr>
        <w:pStyle w:val="Heading1"/>
      </w:pPr>
      <w:bookmarkStart w:id="7" w:name="O_1131492"/>
      <w:bookmarkEnd w:id="7"/>
      <w:r w:rsidRPr="00B432B5">
        <w:t>Foundation Skills</w:t>
      </w:r>
    </w:p>
    <w:tbl>
      <w:tblPr>
        <w:tblW w:w="9497" w:type="dxa"/>
        <w:tblLayout w:type="fixed"/>
        <w:tblCellMar>
          <w:left w:w="62" w:type="dxa"/>
          <w:right w:w="62" w:type="dxa"/>
        </w:tblCellMar>
        <w:tblLook w:val="0000"/>
      </w:tblPr>
      <w:tblGrid>
        <w:gridCol w:w="9497"/>
      </w:tblGrid>
      <w:tr w:rsidTr="00B432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Foundation skills essential to performance are explicit in the perfo</w:t>
            </w:r>
            <w:r w:rsidRPr="00B432B5">
              <w:t>rmance criteria of this unit of competency.</w:t>
            </w:r>
          </w:p>
        </w:tc>
      </w:tr>
    </w:tbl>
    <w:p w:rsidR="00922C55" w:rsidP="00B432B5">
      <w:pPr>
        <w:pStyle w:val="NoPaddingFontSize1"/>
      </w:pPr>
    </w:p>
    <w:p w:rsidR="00922C55" w:rsidP="00B432B5">
      <w:pPr>
        <w:pStyle w:val="NoPaddingFontSize1"/>
      </w:pPr>
    </w:p>
    <w:p w:rsidR="00000000" w:rsidRPr="00B432B5" w:rsidP="00B432B5">
      <w:pPr>
        <w:pStyle w:val="Heading1"/>
      </w:pPr>
      <w:bookmarkStart w:id="8" w:name="O_1131493"/>
      <w:bookmarkEnd w:id="8"/>
      <w:r w:rsidRPr="00B432B5">
        <w:t>Range of Conditions</w:t>
      </w:r>
    </w:p>
    <w:tbl>
      <w:tblPr>
        <w:tblW w:w="9497" w:type="dxa"/>
        <w:tblLayout w:type="fixed"/>
        <w:tblCellMar>
          <w:left w:w="62" w:type="dxa"/>
          <w:right w:w="62" w:type="dxa"/>
        </w:tblCellMar>
        <w:tblLook w:val="0000"/>
      </w:tblPr>
      <w:tblGrid>
        <w:gridCol w:w="9497"/>
      </w:tblGrid>
      <w:tr w:rsidTr="00B432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Range is restricted to essential operating conditions and any other variables essential to the work environment.</w:t>
            </w:r>
          </w:p>
          <w:p w:rsidR="00000000" w:rsidRPr="00B432B5" w:rsidP="00B432B5">
            <w:pPr>
              <w:pStyle w:val="BodyText"/>
            </w:pPr>
            <w:r w:rsidRPr="00B432B5">
              <w:t>Non-essential conditions may be found in the Companion Volume Implementation Guide.</w:t>
            </w:r>
          </w:p>
        </w:tc>
      </w:tr>
    </w:tbl>
    <w:p w:rsidR="00000000" w:rsidRPr="00B432B5" w:rsidP="00B432B5">
      <w:pPr>
        <w:pStyle w:val="NoPaddingFontSize1"/>
      </w:pPr>
    </w:p>
    <w:p w:rsidR="00000000" w:rsidRPr="00B432B5" w:rsidP="00B432B5">
      <w:pPr>
        <w:pStyle w:val="AllowPageBreak"/>
      </w:pPr>
    </w:p>
    <w:p w:rsidR="00000000" w:rsidRPr="00B432B5" w:rsidP="00B432B5">
      <w:pPr>
        <w:pStyle w:val="Heading1"/>
      </w:pPr>
      <w:bookmarkStart w:id="9" w:name="O_1131494"/>
      <w:bookmarkEnd w:id="9"/>
      <w:r w:rsidRPr="00B432B5">
        <w:t>Unit Mapping Information</w:t>
      </w:r>
    </w:p>
    <w:tbl>
      <w:tblPr>
        <w:tblW w:w="9497" w:type="dxa"/>
        <w:tblLayout w:type="fixed"/>
        <w:tblCellMar>
          <w:left w:w="62" w:type="dxa"/>
          <w:right w:w="62" w:type="dxa"/>
        </w:tblCellMar>
        <w:tblLook w:val="0000"/>
      </w:tblPr>
      <w:tblGrid>
        <w:gridCol w:w="9497"/>
      </w:tblGrid>
      <w:tr w:rsidTr="00B432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32B5" w:rsidP="00B432B5">
            <w:pPr>
              <w:pStyle w:val="BodyText"/>
            </w:pPr>
            <w:r w:rsidRPr="00B432B5">
              <w:t>This is a new unit. No equivalent unit.</w:t>
            </w:r>
          </w:p>
        </w:tc>
      </w:tr>
    </w:tbl>
    <w:p w:rsidR="00000000" w:rsidRPr="00B432B5" w:rsidP="00B432B5">
      <w:pPr>
        <w:pStyle w:val="NoPaddingFontSize1"/>
      </w:pPr>
    </w:p>
    <w:p w:rsidR="00000000" w:rsidRPr="00B432B5" w:rsidP="00B432B5">
      <w:pPr>
        <w:pStyle w:val="AllowPageBreak"/>
      </w:pPr>
    </w:p>
    <w:p w:rsidR="00000000" w:rsidRPr="00B432B5" w:rsidP="00B432B5">
      <w:pPr>
        <w:pStyle w:val="Heading1"/>
      </w:pPr>
      <w:bookmarkStart w:id="10" w:name="O_1131501"/>
      <w:bookmarkEnd w:id="10"/>
      <w:r w:rsidRPr="00B432B5">
        <w:t>Links</w:t>
      </w:r>
    </w:p>
    <w:p w:rsidR="00000000" w:rsidRPr="00B432B5" w:rsidP="00922C55">
      <w:pPr>
        <w:pStyle w:val="BodyText"/>
      </w:pPr>
      <w:r w:rsidRPr="00B432B5">
        <w:t xml:space="preserve">Companion Volume implementation guides are found in VETNet </w:t>
      </w:r>
      <w:r w:rsidRPr="00B432B5">
        <w:t xml:space="preserve">- </w:t>
      </w:r>
      <w:r>
        <w:fldChar w:fldCharType="begin"/>
      </w:r>
      <w:r>
        <w:instrText xml:space="preserve"> HYPERLINK "https://vetnet.gov.au/Pages/TrainingDocs.aspx?q=114e25cd-3a2c-4490-baae-47d68dcd2fde" </w:instrText>
      </w:r>
      <w:r>
        <w:fldChar w:fldCharType="separate"/>
      </w:r>
      <w:r w:rsidRPr="00450963">
        <w:rPr>
          <w:rStyle w:val="Hyperlink"/>
        </w:rPr>
        <w:t>https://vetnet.gov.au/Pages/TrainingDocs.aspx?q=114e25cd-3a2c-4490-baae-47d68dcd2fde</w:t>
      </w:r>
      <w:r>
        <w:fldChar w:fldCharType="end"/>
      </w:r>
    </w:p>
    <w:p w:rsidR="00000000" w:rsidRPr="00B432B5" w:rsidP="00B432B5"/>
    <w:sectPr w:rsidSect="00B432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B5" w:rsidRPr="00922C55" w:rsidP="00922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55" w:rsidP="00B43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2C55" w:rsidP="00B432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2C55" w:rsidP="00B43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2B5" w:rsidRPr="00922C55" w:rsidP="00922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55" w:rsidRPr="002D2AF8" w:rsidP="00B432B5">
    <w:pPr>
      <w:pStyle w:val="Header"/>
      <w:framePr w:wrap="around"/>
    </w:pPr>
    <w:r>
      <w:fldChar w:fldCharType="begin"/>
    </w:r>
    <w:r>
      <w:instrText xml:space="preserve"> TITLE   \* MERGEFORMAT </w:instrText>
    </w:r>
    <w:r>
      <w:fldChar w:fldCharType="separate"/>
    </w:r>
    <w:r>
      <w:t>CSCORG030 Manage gender diversity and identity needs in a correctional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922C55" w:rsidP="00B43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2B5"/>
    <w:pPr>
      <w:spacing w:before="360" w:after="60"/>
      <w:outlineLvl w:val="0"/>
    </w:pPr>
    <w:rPr>
      <w:sz w:val="32"/>
    </w:rPr>
  </w:style>
  <w:style w:type="paragraph" w:styleId="Heading2">
    <w:name w:val="heading 2"/>
    <w:basedOn w:val="HeadingBase"/>
    <w:next w:val="BodyText"/>
    <w:link w:val="Heading2Char"/>
    <w:qFormat/>
    <w:rsid w:val="00B432B5"/>
    <w:pPr>
      <w:keepLines/>
      <w:spacing w:before="240" w:after="120"/>
      <w:outlineLvl w:val="1"/>
    </w:pPr>
    <w:rPr>
      <w:sz w:val="28"/>
      <w:szCs w:val="40"/>
    </w:rPr>
  </w:style>
  <w:style w:type="paragraph" w:styleId="Heading3">
    <w:name w:val="heading 3"/>
    <w:basedOn w:val="HeadingBase"/>
    <w:next w:val="BodyText"/>
    <w:link w:val="Heading3Char"/>
    <w:qFormat/>
    <w:rsid w:val="00B432B5"/>
    <w:pPr>
      <w:spacing w:before="180" w:after="120"/>
      <w:outlineLvl w:val="2"/>
    </w:pPr>
    <w:rPr>
      <w:spacing w:val="-10"/>
      <w:kern w:val="32"/>
    </w:rPr>
  </w:style>
  <w:style w:type="paragraph" w:styleId="Heading4">
    <w:name w:val="heading 4"/>
    <w:basedOn w:val="HeadingBase"/>
    <w:next w:val="BodyText"/>
    <w:link w:val="Heading4Char"/>
    <w:qFormat/>
    <w:rsid w:val="00B432B5"/>
    <w:pPr>
      <w:spacing w:before="160" w:after="120"/>
      <w:outlineLvl w:val="3"/>
    </w:pPr>
    <w:rPr>
      <w:sz w:val="22"/>
    </w:rPr>
  </w:style>
  <w:style w:type="paragraph" w:styleId="Heading5">
    <w:name w:val="heading 5"/>
    <w:basedOn w:val="HeadingBase"/>
    <w:next w:val="Normal"/>
    <w:link w:val="Heading5Char"/>
    <w:qFormat/>
    <w:rsid w:val="00B432B5"/>
    <w:pPr>
      <w:spacing w:before="80"/>
      <w:outlineLvl w:val="4"/>
    </w:pPr>
    <w:rPr>
      <w:color w:val="918585"/>
      <w:sz w:val="20"/>
    </w:rPr>
  </w:style>
  <w:style w:type="paragraph" w:styleId="Heading6">
    <w:name w:val="heading 6"/>
    <w:basedOn w:val="HeadingBase"/>
    <w:next w:val="Normal"/>
    <w:link w:val="Heading6Char"/>
    <w:qFormat/>
    <w:rsid w:val="00B432B5"/>
    <w:pPr>
      <w:spacing w:before="60"/>
      <w:outlineLvl w:val="5"/>
    </w:pPr>
    <w:rPr>
      <w:color w:val="918585"/>
      <w:sz w:val="20"/>
    </w:rPr>
  </w:style>
  <w:style w:type="paragraph" w:styleId="Heading7">
    <w:name w:val="heading 7"/>
    <w:basedOn w:val="Normal"/>
    <w:next w:val="Normal"/>
    <w:link w:val="Heading7Char"/>
    <w:qFormat/>
    <w:rsid w:val="00B432B5"/>
    <w:pPr>
      <w:ind w:left="720"/>
      <w:outlineLvl w:val="6"/>
    </w:pPr>
    <w:rPr>
      <w:i/>
    </w:rPr>
  </w:style>
  <w:style w:type="paragraph" w:styleId="Heading8">
    <w:name w:val="heading 8"/>
    <w:basedOn w:val="Normal"/>
    <w:next w:val="Normal"/>
    <w:link w:val="Heading8Char"/>
    <w:qFormat/>
    <w:rsid w:val="00B432B5"/>
    <w:pPr>
      <w:ind w:left="720"/>
      <w:outlineLvl w:val="7"/>
    </w:pPr>
    <w:rPr>
      <w:i/>
    </w:rPr>
  </w:style>
  <w:style w:type="paragraph" w:styleId="Heading9">
    <w:name w:val="heading 9"/>
    <w:basedOn w:val="Normal"/>
    <w:next w:val="Normal"/>
    <w:link w:val="Heading9Char"/>
    <w:qFormat/>
    <w:rsid w:val="00B432B5"/>
    <w:pPr>
      <w:ind w:left="720"/>
      <w:outlineLvl w:val="8"/>
    </w:pPr>
    <w:rPr>
      <w:i/>
    </w:rPr>
  </w:style>
  <w:style w:type="character" w:default="1" w:styleId="DefaultParagraphFont">
    <w:name w:val="Default Paragraph Font"/>
    <w:uiPriority w:val="1"/>
    <w:unhideWhenUsed/>
    <w:rsid w:val="00B43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2B5"/>
  </w:style>
  <w:style w:type="character" w:customStyle="1" w:styleId="Heading1Char">
    <w:name w:val="Heading 1 Char"/>
    <w:basedOn w:val="DefaultParagraphFont"/>
    <w:link w:val="Heading1"/>
    <w:rsid w:val="00B432B5"/>
    <w:rPr>
      <w:rFonts w:ascii="Times New Roman" w:eastAsia="Times New Roman" w:hAnsi="Times New Roman" w:cs="Times New Roman"/>
      <w:b/>
      <w:sz w:val="32"/>
      <w:szCs w:val="20"/>
      <w:lang w:eastAsia="en-US"/>
    </w:rPr>
  </w:style>
  <w:style w:type="paragraph" w:styleId="BodyText">
    <w:name w:val="Body Text"/>
    <w:basedOn w:val="Normal"/>
    <w:link w:val="BodyTextChar"/>
    <w:rsid w:val="00B432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2B5"/>
    <w:rPr>
      <w:rFonts w:ascii="Times New Roman" w:eastAsia="Times New Roman" w:hAnsi="Times New Roman" w:cs="Times New Roman"/>
      <w:sz w:val="24"/>
      <w:lang w:eastAsia="en-US"/>
    </w:rPr>
  </w:style>
  <w:style w:type="character" w:customStyle="1" w:styleId="SpecialBold">
    <w:name w:val="Special Bold"/>
    <w:basedOn w:val="DefaultParagraphFont"/>
    <w:rsid w:val="00B432B5"/>
    <w:rPr>
      <w:b/>
      <w:spacing w:val="0"/>
    </w:rPr>
  </w:style>
  <w:style w:type="paragraph" w:customStyle="1" w:styleId="SuperHeading">
    <w:name w:val="SuperHeading"/>
    <w:basedOn w:val="Normal"/>
    <w:rsid w:val="00B432B5"/>
    <w:pPr>
      <w:spacing w:before="240" w:after="120"/>
      <w:outlineLvl w:val="0"/>
    </w:pPr>
    <w:rPr>
      <w:rFonts w:ascii="Times New Roman" w:hAnsi="Times New Roman"/>
      <w:b/>
      <w:sz w:val="32"/>
    </w:rPr>
  </w:style>
  <w:style w:type="paragraph" w:customStyle="1" w:styleId="AllowPageBreak">
    <w:name w:val="AllowPageBreak"/>
    <w:rsid w:val="00B432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3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2B5"/>
    <w:rPr>
      <w:rFonts w:ascii="Courier New" w:eastAsia="Times New Roman" w:hAnsi="Courier New" w:cs="Times New Roman"/>
      <w:i/>
      <w:szCs w:val="20"/>
      <w:lang w:eastAsia="en-US"/>
    </w:rPr>
  </w:style>
  <w:style w:type="paragraph" w:customStyle="1" w:styleId="HeadingBase">
    <w:name w:val="Heading Base"/>
    <w:rsid w:val="00B43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2B5"/>
    <w:pPr>
      <w:tabs>
        <w:tab w:val="right" w:leader="dot" w:pos="9072"/>
      </w:tabs>
      <w:ind w:left="567"/>
    </w:pPr>
    <w:rPr>
      <w:szCs w:val="22"/>
    </w:rPr>
  </w:style>
  <w:style w:type="paragraph" w:customStyle="1" w:styleId="TOCBase">
    <w:name w:val="TOC Base"/>
    <w:rsid w:val="00B43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2B5"/>
    <w:pPr>
      <w:tabs>
        <w:tab w:val="right" w:leader="dot" w:pos="9072"/>
      </w:tabs>
      <w:spacing w:before="40" w:after="40"/>
      <w:ind w:left="284"/>
    </w:pPr>
    <w:rPr>
      <w:rFonts w:ascii="Times New Roman" w:hAnsi="Times New Roman"/>
    </w:rPr>
  </w:style>
  <w:style w:type="paragraph" w:styleId="TOC1">
    <w:name w:val="toc 1"/>
    <w:basedOn w:val="TOCBase"/>
    <w:next w:val="Normal"/>
    <w:rsid w:val="00B43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2B5"/>
    <w:rPr>
      <w:rFonts w:ascii="Times New Roman" w:eastAsia="Times New Roman" w:hAnsi="Times New Roman" w:cs="Times New Roman"/>
      <w:sz w:val="16"/>
      <w:lang w:eastAsia="en-US"/>
    </w:rPr>
  </w:style>
  <w:style w:type="paragraph" w:styleId="Title">
    <w:name w:val="Title"/>
    <w:basedOn w:val="HeadingBase"/>
    <w:link w:val="TitleChar"/>
    <w:qFormat/>
    <w:rsid w:val="00B432B5"/>
    <w:pPr>
      <w:spacing w:before="5040"/>
      <w:jc w:val="center"/>
    </w:pPr>
    <w:rPr>
      <w:sz w:val="48"/>
      <w:szCs w:val="72"/>
      <w:lang w:val="en-US"/>
    </w:rPr>
  </w:style>
  <w:style w:type="character" w:customStyle="1" w:styleId="TitleChar">
    <w:name w:val="Title Char"/>
    <w:basedOn w:val="DefaultParagraphFont"/>
    <w:link w:val="Title"/>
    <w:rsid w:val="00B43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2B5"/>
    <w:pPr>
      <w:tabs>
        <w:tab w:val="left" w:pos="3600"/>
        <w:tab w:val="left" w:pos="3958"/>
      </w:tabs>
    </w:pPr>
  </w:style>
  <w:style w:type="paragraph" w:styleId="List">
    <w:name w:val="List"/>
    <w:basedOn w:val="BodyText"/>
    <w:next w:val="BodyText"/>
    <w:rsid w:val="00B432B5"/>
    <w:pPr>
      <w:tabs>
        <w:tab w:val="left" w:pos="340"/>
      </w:tabs>
      <w:spacing w:before="60" w:after="60"/>
      <w:ind w:left="340" w:hanging="340"/>
    </w:pPr>
  </w:style>
  <w:style w:type="paragraph" w:styleId="ListBullet">
    <w:name w:val="List Bullet"/>
    <w:basedOn w:val="List"/>
    <w:rsid w:val="00B432B5"/>
    <w:pPr>
      <w:numPr>
        <w:numId w:val="10"/>
      </w:numPr>
      <w:tabs>
        <w:tab w:val="clear" w:pos="340"/>
      </w:tabs>
      <w:spacing w:before="40" w:after="40"/>
    </w:pPr>
  </w:style>
  <w:style w:type="paragraph" w:customStyle="1" w:styleId="Note">
    <w:name w:val="Note"/>
    <w:basedOn w:val="BodyText"/>
    <w:rsid w:val="00B43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2B5"/>
    <w:pPr>
      <w:framePr w:wrap="auto" w:hAnchor="text" w:y="6049"/>
    </w:pPr>
    <w:rPr>
      <w:color w:val="000000"/>
      <w:sz w:val="40"/>
    </w:rPr>
  </w:style>
  <w:style w:type="paragraph" w:customStyle="1" w:styleId="TOCTitle">
    <w:name w:val="TOCTitle"/>
    <w:basedOn w:val="Heading1"/>
    <w:rsid w:val="00B432B5"/>
    <w:pPr>
      <w:spacing w:after="240"/>
      <w:jc w:val="center"/>
      <w:outlineLvl w:val="9"/>
    </w:pPr>
    <w:rPr>
      <w:caps/>
    </w:rPr>
  </w:style>
  <w:style w:type="paragraph" w:customStyle="1" w:styleId="Version">
    <w:name w:val="Version"/>
    <w:rsid w:val="00B43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32B5"/>
    <w:pPr>
      <w:numPr>
        <w:numId w:val="11"/>
      </w:numPr>
      <w:tabs>
        <w:tab w:val="clear" w:pos="680"/>
      </w:tabs>
    </w:pPr>
  </w:style>
  <w:style w:type="paragraph" w:styleId="Index1">
    <w:name w:val="index 1"/>
    <w:basedOn w:val="Normal"/>
    <w:next w:val="Normal"/>
    <w:semiHidden/>
    <w:rsid w:val="00B432B5"/>
    <w:pPr>
      <w:keepNext w:val="0"/>
      <w:tabs>
        <w:tab w:val="right" w:pos="4176"/>
      </w:tabs>
      <w:ind w:left="198" w:hanging="198"/>
    </w:pPr>
    <w:rPr>
      <w:rFonts w:ascii="Garamond" w:hAnsi="Garamond"/>
    </w:rPr>
  </w:style>
  <w:style w:type="paragraph" w:styleId="IndexHeading">
    <w:name w:val="index heading"/>
    <w:basedOn w:val="Normal"/>
    <w:next w:val="Index1"/>
    <w:semiHidden/>
    <w:rsid w:val="00B432B5"/>
    <w:pPr>
      <w:spacing w:before="120" w:after="120"/>
    </w:pPr>
    <w:rPr>
      <w:rFonts w:ascii="Arial" w:hAnsi="Arial"/>
      <w:b/>
      <w:color w:val="918585"/>
      <w:sz w:val="24"/>
    </w:rPr>
  </w:style>
  <w:style w:type="paragraph" w:styleId="Header">
    <w:name w:val="header"/>
    <w:basedOn w:val="Normal"/>
    <w:link w:val="HeaderChar"/>
    <w:rsid w:val="00B43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2B5"/>
    <w:rPr>
      <w:rFonts w:ascii="Times New Roman" w:eastAsia="Times New Roman" w:hAnsi="Times New Roman" w:cs="Times New Roman"/>
      <w:sz w:val="16"/>
      <w:szCs w:val="20"/>
      <w:lang w:val="en-GB" w:eastAsia="en-US"/>
    </w:rPr>
  </w:style>
  <w:style w:type="paragraph" w:customStyle="1" w:styleId="Chapter">
    <w:name w:val="Chapter"/>
    <w:basedOn w:val="Normal"/>
    <w:rsid w:val="00B432B5"/>
    <w:pPr>
      <w:spacing w:before="240"/>
    </w:pPr>
    <w:rPr>
      <w:rFonts w:ascii="Times New Roman" w:hAnsi="Times New Roman"/>
      <w:smallCaps/>
      <w:spacing w:val="80"/>
      <w:sz w:val="28"/>
    </w:rPr>
  </w:style>
  <w:style w:type="paragraph" w:customStyle="1" w:styleId="InChapter">
    <w:name w:val="InChapter"/>
    <w:basedOn w:val="Heading3"/>
    <w:rsid w:val="00B432B5"/>
    <w:pPr>
      <w:spacing w:after="240"/>
      <w:outlineLvl w:val="9"/>
    </w:pPr>
    <w:rPr>
      <w:noProof/>
    </w:rPr>
  </w:style>
  <w:style w:type="paragraph" w:styleId="Index2">
    <w:name w:val="index 2"/>
    <w:basedOn w:val="Normal"/>
    <w:next w:val="Normal"/>
    <w:semiHidden/>
    <w:rsid w:val="00B432B5"/>
    <w:pPr>
      <w:tabs>
        <w:tab w:val="right" w:pos="4176"/>
      </w:tabs>
      <w:ind w:left="568" w:hanging="284"/>
    </w:pPr>
    <w:rPr>
      <w:rFonts w:ascii="Garamond" w:hAnsi="Garamond"/>
    </w:rPr>
  </w:style>
  <w:style w:type="paragraph" w:customStyle="1" w:styleId="Byline">
    <w:name w:val="Byline"/>
    <w:rsid w:val="00B43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2B5"/>
    <w:pPr>
      <w:tabs>
        <w:tab w:val="clear" w:pos="3600"/>
        <w:tab w:val="clear" w:pos="3958"/>
      </w:tabs>
      <w:jc w:val="right"/>
    </w:pPr>
  </w:style>
  <w:style w:type="character" w:styleId="Emphasis">
    <w:name w:val="Emphasis"/>
    <w:basedOn w:val="DefaultParagraphFont"/>
    <w:qFormat/>
    <w:rsid w:val="00B432B5"/>
    <w:rPr>
      <w:i/>
    </w:rPr>
  </w:style>
  <w:style w:type="paragraph" w:styleId="Caption">
    <w:name w:val="caption"/>
    <w:basedOn w:val="BodyText"/>
    <w:next w:val="Normal"/>
    <w:qFormat/>
    <w:rsid w:val="00B432B5"/>
    <w:pPr>
      <w:framePr w:w="2268" w:hSpace="181" w:vSpace="181" w:wrap="around" w:vAnchor="text" w:hAnchor="page" w:x="1135" w:y="285" w:anchorLock="1"/>
    </w:pPr>
    <w:rPr>
      <w:i/>
    </w:rPr>
  </w:style>
  <w:style w:type="paragraph" w:customStyle="1" w:styleId="MiniTOCTitle">
    <w:name w:val="MiniTOCTitle"/>
    <w:basedOn w:val="Heading4"/>
    <w:rsid w:val="00B432B5"/>
    <w:pPr>
      <w:spacing w:before="240"/>
      <w:outlineLvl w:val="9"/>
    </w:pPr>
    <w:rPr>
      <w:noProof/>
      <w:sz w:val="24"/>
    </w:rPr>
  </w:style>
  <w:style w:type="paragraph" w:customStyle="1" w:styleId="MiniTOCItem">
    <w:name w:val="MiniTOCItem"/>
    <w:basedOn w:val="ListBullet"/>
    <w:rsid w:val="00B432B5"/>
    <w:pPr>
      <w:numPr>
        <w:numId w:val="0"/>
      </w:numPr>
      <w:tabs>
        <w:tab w:val="right" w:leader="dot" w:pos="6521"/>
      </w:tabs>
      <w:spacing w:before="0" w:after="0"/>
    </w:pPr>
  </w:style>
  <w:style w:type="paragraph" w:customStyle="1" w:styleId="TOFTitle">
    <w:name w:val="TOFTitle"/>
    <w:basedOn w:val="TOCTitle"/>
    <w:rsid w:val="00B432B5"/>
  </w:style>
  <w:style w:type="paragraph" w:styleId="TableofFigures">
    <w:name w:val="table of figures"/>
    <w:basedOn w:val="Normal"/>
    <w:next w:val="Normal"/>
    <w:semiHidden/>
    <w:rsid w:val="00B432B5"/>
    <w:pPr>
      <w:tabs>
        <w:tab w:val="right" w:leader="dot" w:pos="9072"/>
      </w:tabs>
      <w:ind w:left="970" w:hanging="403"/>
    </w:pPr>
    <w:rPr>
      <w:rFonts w:ascii="Times New Roman" w:hAnsi="Times New Roman"/>
      <w:b/>
    </w:rPr>
  </w:style>
  <w:style w:type="paragraph" w:styleId="ListNumber">
    <w:name w:val="List Number"/>
    <w:basedOn w:val="List"/>
    <w:rsid w:val="00B432B5"/>
    <w:pPr>
      <w:numPr>
        <w:numId w:val="13"/>
      </w:numPr>
      <w:tabs>
        <w:tab w:val="clear" w:pos="340"/>
      </w:tabs>
    </w:pPr>
  </w:style>
  <w:style w:type="character" w:customStyle="1" w:styleId="WingdingSymbols">
    <w:name w:val="Wingding Symbols"/>
    <w:rsid w:val="00B432B5"/>
    <w:rPr>
      <w:rFonts w:ascii="Wingdings" w:hAnsi="Wingdings"/>
    </w:rPr>
  </w:style>
  <w:style w:type="paragraph" w:customStyle="1" w:styleId="TableHeading">
    <w:name w:val="Table Heading"/>
    <w:basedOn w:val="HeadingBase"/>
    <w:rsid w:val="00B432B5"/>
    <w:pPr>
      <w:keepLines/>
      <w:pBdr>
        <w:bottom w:val="single" w:sz="6" w:space="1" w:color="918585"/>
      </w:pBdr>
      <w:spacing w:before="240"/>
    </w:pPr>
  </w:style>
  <w:style w:type="character" w:customStyle="1" w:styleId="HotSpot">
    <w:name w:val="HotSpot"/>
    <w:rsid w:val="00B432B5"/>
    <w:rPr>
      <w:color w:val="0033CC"/>
      <w:u w:val="none"/>
    </w:rPr>
  </w:style>
  <w:style w:type="paragraph" w:customStyle="1" w:styleId="BodyTextRight">
    <w:name w:val="Body Text Right"/>
    <w:basedOn w:val="BodyText"/>
    <w:rsid w:val="00B432B5"/>
    <w:pPr>
      <w:spacing w:before="0" w:after="0"/>
      <w:jc w:val="right"/>
    </w:pPr>
  </w:style>
  <w:style w:type="paragraph" w:styleId="Index3">
    <w:name w:val="index 3"/>
    <w:basedOn w:val="ListNumber2"/>
    <w:next w:val="Normal"/>
    <w:semiHidden/>
    <w:rsid w:val="00B432B5"/>
    <w:pPr>
      <w:numPr>
        <w:numId w:val="0"/>
      </w:numPr>
      <w:tabs>
        <w:tab w:val="right" w:leader="dot" w:pos="4176"/>
      </w:tabs>
    </w:pPr>
  </w:style>
  <w:style w:type="paragraph" w:styleId="ListNumber2">
    <w:name w:val="List Number 2"/>
    <w:basedOn w:val="List2"/>
    <w:rsid w:val="00B432B5"/>
    <w:pPr>
      <w:numPr>
        <w:numId w:val="8"/>
      </w:numPr>
      <w:tabs>
        <w:tab w:val="clear" w:pos="1060"/>
      </w:tabs>
    </w:pPr>
  </w:style>
  <w:style w:type="paragraph" w:customStyle="1" w:styleId="MarginNote">
    <w:name w:val="Margin Note"/>
    <w:basedOn w:val="BodyText"/>
    <w:rsid w:val="00B43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2B5"/>
    <w:rPr>
      <w:sz w:val="32"/>
    </w:rPr>
  </w:style>
  <w:style w:type="paragraph" w:customStyle="1" w:styleId="HeadingProcedure">
    <w:name w:val="Heading Procedure"/>
    <w:basedOn w:val="HeadingBase"/>
    <w:next w:val="Normal"/>
    <w:rsid w:val="00B432B5"/>
    <w:pPr>
      <w:tabs>
        <w:tab w:val="left" w:pos="0"/>
      </w:tabs>
      <w:spacing w:before="120" w:after="60"/>
    </w:pPr>
    <w:rPr>
      <w:i/>
      <w:color w:val="918585"/>
      <w:sz w:val="22"/>
    </w:rPr>
  </w:style>
  <w:style w:type="paragraph" w:customStyle="1" w:styleId="TableBodyText">
    <w:name w:val="Table Body Text"/>
    <w:basedOn w:val="BodyText"/>
    <w:rsid w:val="00B432B5"/>
    <w:pPr>
      <w:spacing w:before="60" w:after="60"/>
    </w:pPr>
  </w:style>
  <w:style w:type="paragraph" w:styleId="ListContinue">
    <w:name w:val="List Continue"/>
    <w:basedOn w:val="List"/>
    <w:rsid w:val="00B432B5"/>
    <w:pPr>
      <w:ind w:firstLine="0"/>
    </w:pPr>
  </w:style>
  <w:style w:type="paragraph" w:customStyle="1" w:styleId="ListNote">
    <w:name w:val="List Note"/>
    <w:basedOn w:val="List"/>
    <w:rsid w:val="00B432B5"/>
    <w:pPr>
      <w:pBdr>
        <w:top w:val="single" w:sz="6" w:space="2" w:color="918585"/>
        <w:bottom w:val="single" w:sz="6" w:space="2" w:color="918585"/>
      </w:pBdr>
      <w:tabs>
        <w:tab w:val="left" w:pos="1021"/>
      </w:tabs>
      <w:ind w:firstLine="0"/>
    </w:pPr>
  </w:style>
  <w:style w:type="paragraph" w:customStyle="1" w:styleId="Warning">
    <w:name w:val="Warning"/>
    <w:basedOn w:val="BodyText"/>
    <w:rsid w:val="00B432B5"/>
    <w:pPr>
      <w:shd w:val="clear" w:color="auto" w:fill="D9D9D9"/>
      <w:tabs>
        <w:tab w:val="left" w:pos="992"/>
      </w:tabs>
      <w:ind w:left="119" w:right="119"/>
    </w:pPr>
    <w:rPr>
      <w:sz w:val="20"/>
    </w:rPr>
  </w:style>
  <w:style w:type="paragraph" w:customStyle="1" w:styleId="MarginIcons">
    <w:name w:val="Margin Icons"/>
    <w:basedOn w:val="BodyText"/>
    <w:rsid w:val="00B43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2B5"/>
    <w:rPr>
      <w:rFonts w:ascii="Courier New" w:hAnsi="Courier New"/>
    </w:rPr>
  </w:style>
  <w:style w:type="paragraph" w:customStyle="1" w:styleId="NoteBullet">
    <w:name w:val="Note Bullet"/>
    <w:basedOn w:val="Note"/>
    <w:rsid w:val="00B432B5"/>
    <w:pPr>
      <w:tabs>
        <w:tab w:val="clear" w:pos="680"/>
      </w:tabs>
      <w:spacing w:before="60" w:after="60"/>
    </w:pPr>
  </w:style>
  <w:style w:type="paragraph" w:customStyle="1" w:styleId="SubHeading2">
    <w:name w:val="SubHeading2"/>
    <w:basedOn w:val="HeadingBase"/>
    <w:rsid w:val="00B432B5"/>
    <w:pPr>
      <w:spacing w:before="240" w:after="60"/>
    </w:pPr>
    <w:rPr>
      <w:sz w:val="20"/>
    </w:rPr>
  </w:style>
  <w:style w:type="paragraph" w:customStyle="1" w:styleId="SubHeading1">
    <w:name w:val="SubHeading1"/>
    <w:basedOn w:val="HeadingBase"/>
    <w:rsid w:val="00B432B5"/>
    <w:pPr>
      <w:spacing w:before="240" w:after="60"/>
    </w:pPr>
    <w:rPr>
      <w:color w:val="918585"/>
      <w:sz w:val="22"/>
    </w:rPr>
  </w:style>
  <w:style w:type="paragraph" w:customStyle="1" w:styleId="SideHeading">
    <w:name w:val="Side Heading"/>
    <w:basedOn w:val="HeadingBase"/>
    <w:rsid w:val="00B43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2B5"/>
    <w:pPr>
      <w:numPr>
        <w:numId w:val="9"/>
      </w:numPr>
    </w:pPr>
  </w:style>
  <w:style w:type="paragraph" w:styleId="PlainText">
    <w:name w:val="Plain Text"/>
    <w:basedOn w:val="Normal"/>
    <w:link w:val="PlainTextChar"/>
    <w:rsid w:val="00B432B5"/>
    <w:rPr>
      <w:sz w:val="20"/>
    </w:rPr>
  </w:style>
  <w:style w:type="character" w:customStyle="1" w:styleId="PlainTextChar">
    <w:name w:val="Plain Text Char"/>
    <w:basedOn w:val="DefaultParagraphFont"/>
    <w:link w:val="PlainText"/>
    <w:rsid w:val="00B432B5"/>
    <w:rPr>
      <w:rFonts w:ascii="Courier New" w:eastAsia="Times New Roman" w:hAnsi="Courier New" w:cs="Times New Roman"/>
      <w:sz w:val="20"/>
      <w:szCs w:val="20"/>
      <w:lang w:eastAsia="en-US"/>
    </w:rPr>
  </w:style>
  <w:style w:type="character" w:customStyle="1" w:styleId="MenuOption">
    <w:name w:val="Menu Option"/>
    <w:basedOn w:val="DefaultParagraphFont"/>
    <w:rsid w:val="00B432B5"/>
    <w:rPr>
      <w:b/>
      <w:smallCaps/>
    </w:rPr>
  </w:style>
  <w:style w:type="paragraph" w:customStyle="1" w:styleId="TableListNumber">
    <w:name w:val="Table List Number"/>
    <w:basedOn w:val="ListNumber"/>
    <w:rsid w:val="00B432B5"/>
    <w:pPr>
      <w:numPr>
        <w:numId w:val="0"/>
      </w:numPr>
    </w:pPr>
  </w:style>
  <w:style w:type="paragraph" w:styleId="TOC4">
    <w:name w:val="toc 4"/>
    <w:basedOn w:val="TOCBase"/>
    <w:next w:val="Normal"/>
    <w:semiHidden/>
    <w:rsid w:val="00B432B5"/>
    <w:pPr>
      <w:tabs>
        <w:tab w:val="right" w:leader="dot" w:pos="9071"/>
      </w:tabs>
      <w:ind w:left="1701"/>
    </w:pPr>
  </w:style>
  <w:style w:type="paragraph" w:customStyle="1" w:styleId="ListAlpha">
    <w:name w:val="List Alpha"/>
    <w:basedOn w:val="List"/>
    <w:rsid w:val="00B432B5"/>
    <w:pPr>
      <w:numPr>
        <w:numId w:val="7"/>
      </w:numPr>
    </w:pPr>
  </w:style>
  <w:style w:type="paragraph" w:customStyle="1" w:styleId="ListAlpha2">
    <w:name w:val="List Alpha 2"/>
    <w:basedOn w:val="List2"/>
    <w:rsid w:val="00B432B5"/>
    <w:pPr>
      <w:numPr>
        <w:numId w:val="6"/>
      </w:numPr>
    </w:pPr>
  </w:style>
  <w:style w:type="paragraph" w:styleId="List2">
    <w:name w:val="List 2"/>
    <w:basedOn w:val="BodyText"/>
    <w:rsid w:val="00B432B5"/>
    <w:pPr>
      <w:tabs>
        <w:tab w:val="left" w:pos="680"/>
      </w:tabs>
      <w:spacing w:before="60" w:after="60"/>
      <w:ind w:left="680" w:hanging="340"/>
    </w:pPr>
  </w:style>
  <w:style w:type="paragraph" w:styleId="List3">
    <w:name w:val="List 3"/>
    <w:basedOn w:val="BodyText"/>
    <w:rsid w:val="00B432B5"/>
    <w:pPr>
      <w:tabs>
        <w:tab w:val="left" w:pos="1021"/>
      </w:tabs>
      <w:spacing w:before="60" w:after="60"/>
      <w:ind w:left="1020" w:hanging="340"/>
    </w:pPr>
  </w:style>
  <w:style w:type="paragraph" w:styleId="List4">
    <w:name w:val="List 4"/>
    <w:basedOn w:val="BodyText"/>
    <w:rsid w:val="00B432B5"/>
    <w:pPr>
      <w:tabs>
        <w:tab w:val="left" w:pos="1361"/>
      </w:tabs>
      <w:spacing w:before="60" w:after="60"/>
      <w:ind w:left="1361" w:hanging="340"/>
    </w:pPr>
  </w:style>
  <w:style w:type="paragraph" w:styleId="List5">
    <w:name w:val="List 5"/>
    <w:basedOn w:val="BodyText"/>
    <w:rsid w:val="00B432B5"/>
    <w:pPr>
      <w:tabs>
        <w:tab w:val="left" w:pos="1701"/>
      </w:tabs>
      <w:spacing w:before="60" w:after="60"/>
      <w:ind w:left="1701" w:hanging="340"/>
    </w:pPr>
  </w:style>
  <w:style w:type="paragraph" w:styleId="ListBullet3">
    <w:name w:val="List Bullet 3"/>
    <w:basedOn w:val="List3"/>
    <w:rsid w:val="00B432B5"/>
    <w:pPr>
      <w:numPr>
        <w:numId w:val="12"/>
      </w:numPr>
      <w:tabs>
        <w:tab w:val="clear" w:pos="1021"/>
      </w:tabs>
      <w:ind w:left="1037" w:hanging="357"/>
    </w:pPr>
  </w:style>
  <w:style w:type="paragraph" w:styleId="ListBullet4">
    <w:name w:val="List Bullet 4"/>
    <w:basedOn w:val="List4"/>
    <w:rsid w:val="00B432B5"/>
    <w:pPr>
      <w:numPr>
        <w:numId w:val="1"/>
      </w:numPr>
      <w:tabs>
        <w:tab w:val="clear" w:pos="1361"/>
      </w:tabs>
    </w:pPr>
  </w:style>
  <w:style w:type="paragraph" w:styleId="ListBullet5">
    <w:name w:val="List Bullet 5"/>
    <w:basedOn w:val="List5"/>
    <w:rsid w:val="00B432B5"/>
    <w:pPr>
      <w:numPr>
        <w:numId w:val="2"/>
      </w:numPr>
    </w:pPr>
  </w:style>
  <w:style w:type="paragraph" w:styleId="ListContinue2">
    <w:name w:val="List Continue 2"/>
    <w:basedOn w:val="List2"/>
    <w:rsid w:val="00B432B5"/>
    <w:pPr>
      <w:ind w:firstLine="0"/>
    </w:pPr>
  </w:style>
  <w:style w:type="paragraph" w:styleId="ListContinue3">
    <w:name w:val="List Continue 3"/>
    <w:basedOn w:val="List3"/>
    <w:rsid w:val="00B432B5"/>
    <w:pPr>
      <w:ind w:left="1021" w:firstLine="0"/>
    </w:pPr>
  </w:style>
  <w:style w:type="paragraph" w:styleId="ListContinue4">
    <w:name w:val="List Continue 4"/>
    <w:basedOn w:val="List4"/>
    <w:rsid w:val="00B432B5"/>
    <w:pPr>
      <w:ind w:firstLine="0"/>
    </w:pPr>
  </w:style>
  <w:style w:type="paragraph" w:styleId="ListContinue5">
    <w:name w:val="List Continue 5"/>
    <w:basedOn w:val="List5"/>
    <w:rsid w:val="00B432B5"/>
    <w:pPr>
      <w:ind w:firstLine="0"/>
    </w:pPr>
  </w:style>
  <w:style w:type="paragraph" w:styleId="ListNumber3">
    <w:name w:val="List Number 3"/>
    <w:basedOn w:val="List3"/>
    <w:rsid w:val="00B432B5"/>
    <w:pPr>
      <w:numPr>
        <w:numId w:val="3"/>
      </w:numPr>
    </w:pPr>
  </w:style>
  <w:style w:type="paragraph" w:styleId="ListNumber4">
    <w:name w:val="List Number 4"/>
    <w:basedOn w:val="List4"/>
    <w:rsid w:val="00B432B5"/>
    <w:pPr>
      <w:numPr>
        <w:numId w:val="4"/>
      </w:numPr>
    </w:pPr>
  </w:style>
  <w:style w:type="paragraph" w:styleId="ListNumber5">
    <w:name w:val="List Number 5"/>
    <w:basedOn w:val="List5"/>
    <w:rsid w:val="00B432B5"/>
    <w:pPr>
      <w:numPr>
        <w:numId w:val="5"/>
      </w:numPr>
    </w:pPr>
  </w:style>
  <w:style w:type="paragraph" w:styleId="BlockText">
    <w:name w:val="Block Text"/>
    <w:basedOn w:val="Normal"/>
    <w:rsid w:val="00B432B5"/>
    <w:pPr>
      <w:spacing w:after="120"/>
      <w:ind w:left="1440" w:right="1440"/>
    </w:pPr>
  </w:style>
  <w:style w:type="character" w:customStyle="1" w:styleId="Subscript">
    <w:name w:val="Subscript"/>
    <w:basedOn w:val="DefaultParagraphFont"/>
    <w:rsid w:val="00B432B5"/>
    <w:rPr>
      <w:sz w:val="16"/>
      <w:vertAlign w:val="subscript"/>
    </w:rPr>
  </w:style>
  <w:style w:type="character" w:customStyle="1" w:styleId="Superscript">
    <w:name w:val="Superscript"/>
    <w:basedOn w:val="DefaultParagraphFont"/>
    <w:rsid w:val="00B432B5"/>
    <w:rPr>
      <w:sz w:val="16"/>
      <w:vertAlign w:val="superscript"/>
    </w:rPr>
  </w:style>
  <w:style w:type="character" w:customStyle="1" w:styleId="Symbols">
    <w:name w:val="Symbols"/>
    <w:basedOn w:val="DefaultParagraphFont"/>
    <w:rsid w:val="00B432B5"/>
    <w:rPr>
      <w:rFonts w:ascii="Symbol" w:hAnsi="Symbol"/>
    </w:rPr>
  </w:style>
  <w:style w:type="character" w:customStyle="1" w:styleId="MenuOptions">
    <w:name w:val="Menu Options"/>
    <w:basedOn w:val="DefaultParagraphFont"/>
    <w:rsid w:val="00B432B5"/>
    <w:rPr>
      <w:rFonts w:ascii="Arial Narrow" w:hAnsi="Arial Narrow"/>
      <w:smallCaps/>
    </w:rPr>
  </w:style>
  <w:style w:type="character" w:customStyle="1" w:styleId="Buttons">
    <w:name w:val="Buttons"/>
    <w:basedOn w:val="DefaultParagraphFont"/>
    <w:rsid w:val="00B432B5"/>
    <w:rPr>
      <w:b/>
    </w:rPr>
  </w:style>
  <w:style w:type="character" w:customStyle="1" w:styleId="Underlined">
    <w:name w:val="Underlined"/>
    <w:basedOn w:val="DefaultParagraphFont"/>
    <w:rsid w:val="00B432B5"/>
    <w:rPr>
      <w:u w:val="single"/>
    </w:rPr>
  </w:style>
  <w:style w:type="paragraph" w:customStyle="1" w:styleId="TableBodyTextRight">
    <w:name w:val="Table Body Text Right"/>
    <w:basedOn w:val="TableBodyText"/>
    <w:rsid w:val="00B432B5"/>
    <w:pPr>
      <w:widowControl w:val="0"/>
      <w:autoSpaceDE w:val="0"/>
      <w:autoSpaceDN w:val="0"/>
      <w:adjustRightInd w:val="0"/>
      <w:jc w:val="right"/>
    </w:pPr>
    <w:rPr>
      <w:rFonts w:cs="Arial"/>
      <w:szCs w:val="18"/>
    </w:rPr>
  </w:style>
  <w:style w:type="paragraph" w:customStyle="1" w:styleId="CopyrightText">
    <w:name w:val="Copyright Text"/>
    <w:basedOn w:val="BodyText"/>
    <w:rsid w:val="00B432B5"/>
    <w:rPr>
      <w:sz w:val="18"/>
    </w:rPr>
  </w:style>
  <w:style w:type="paragraph" w:customStyle="1" w:styleId="BodySmallRight">
    <w:name w:val="Body Small Right"/>
    <w:basedOn w:val="BodyTextRight"/>
    <w:rsid w:val="00B432B5"/>
    <w:rPr>
      <w:sz w:val="18"/>
      <w:szCs w:val="18"/>
    </w:rPr>
  </w:style>
  <w:style w:type="paragraph" w:customStyle="1" w:styleId="MarginEdition">
    <w:name w:val="Margin Edition"/>
    <w:basedOn w:val="MarginNote"/>
    <w:rsid w:val="00B432B5"/>
    <w:pPr>
      <w:spacing w:before="0" w:after="0"/>
    </w:pPr>
    <w:rPr>
      <w:rFonts w:ascii="Times New Roman" w:hAnsi="Times New Roman"/>
      <w:color w:val="999999"/>
    </w:rPr>
  </w:style>
  <w:style w:type="paragraph" w:customStyle="1" w:styleId="Spacer">
    <w:name w:val="Spacer"/>
    <w:basedOn w:val="Normal"/>
    <w:rsid w:val="00B432B5"/>
    <w:rPr>
      <w:sz w:val="2"/>
      <w:szCs w:val="2"/>
    </w:rPr>
  </w:style>
  <w:style w:type="character" w:customStyle="1" w:styleId="Small">
    <w:name w:val="Small"/>
    <w:basedOn w:val="DefaultParagraphFont"/>
    <w:rsid w:val="00B432B5"/>
    <w:rPr>
      <w:sz w:val="16"/>
    </w:rPr>
  </w:style>
  <w:style w:type="paragraph" w:customStyle="1" w:styleId="WideTable">
    <w:name w:val="Wide Table"/>
    <w:basedOn w:val="Normal"/>
    <w:rsid w:val="00B432B5"/>
    <w:pPr>
      <w:ind w:left="-1418"/>
    </w:pPr>
    <w:rPr>
      <w:sz w:val="2"/>
      <w:szCs w:val="2"/>
    </w:rPr>
  </w:style>
  <w:style w:type="character" w:styleId="PageNumber">
    <w:name w:val="page number"/>
    <w:basedOn w:val="DefaultParagraphFont"/>
    <w:rsid w:val="00B432B5"/>
  </w:style>
  <w:style w:type="paragraph" w:styleId="Quote">
    <w:name w:val="Quote"/>
    <w:basedOn w:val="Heading1"/>
    <w:link w:val="QuoteChar"/>
    <w:qFormat/>
    <w:rsid w:val="00B432B5"/>
    <w:rPr>
      <w:b w:val="0"/>
      <w:sz w:val="72"/>
      <w:szCs w:val="72"/>
      <w:lang w:val="en-NZ"/>
    </w:rPr>
  </w:style>
  <w:style w:type="character" w:customStyle="1" w:styleId="QuoteChar">
    <w:name w:val="Quote Char"/>
    <w:basedOn w:val="DefaultParagraphFont"/>
    <w:link w:val="Quote"/>
    <w:rsid w:val="00B43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2B5"/>
    <w:pPr>
      <w:pageBreakBefore/>
    </w:pPr>
  </w:style>
  <w:style w:type="paragraph" w:customStyle="1" w:styleId="Border">
    <w:name w:val="Border"/>
    <w:basedOn w:val="Normal"/>
    <w:qFormat/>
    <w:rsid w:val="00B43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2B5"/>
    <w:rPr>
      <w:b/>
      <w:bCs/>
      <w:i/>
      <w:iCs/>
      <w:color w:val="auto"/>
    </w:rPr>
  </w:style>
  <w:style w:type="paragraph" w:styleId="IntenseQuote">
    <w:name w:val="Intense Quote"/>
    <w:basedOn w:val="Normal"/>
    <w:next w:val="Normal"/>
    <w:link w:val="IntenseQuoteChar"/>
    <w:uiPriority w:val="30"/>
    <w:qFormat/>
    <w:rsid w:val="00B43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2B5"/>
    <w:rPr>
      <w:smallCaps/>
      <w:color w:val="auto"/>
      <w:u w:val="single"/>
    </w:rPr>
  </w:style>
  <w:style w:type="character" w:styleId="IntenseReference">
    <w:name w:val="Intense Reference"/>
    <w:basedOn w:val="DefaultParagraphFont"/>
    <w:uiPriority w:val="32"/>
    <w:qFormat/>
    <w:rsid w:val="00B432B5"/>
    <w:rPr>
      <w:b/>
      <w:bCs/>
      <w:smallCaps/>
      <w:color w:val="auto"/>
      <w:spacing w:val="5"/>
      <w:u w:val="single"/>
    </w:rPr>
  </w:style>
  <w:style w:type="paragraph" w:customStyle="1" w:styleId="2ColumnHeading">
    <w:name w:val="2Column Heading"/>
    <w:basedOn w:val="BodyText"/>
    <w:qFormat/>
    <w:rsid w:val="00B432B5"/>
    <w:pPr>
      <w:spacing w:after="60"/>
      <w:ind w:left="-2268"/>
    </w:pPr>
    <w:rPr>
      <w:b/>
    </w:rPr>
  </w:style>
  <w:style w:type="paragraph" w:customStyle="1" w:styleId="Heading1TOC">
    <w:name w:val="Heading1 TOC"/>
    <w:basedOn w:val="Normal"/>
    <w:qFormat/>
    <w:rsid w:val="00B432B5"/>
    <w:pPr>
      <w:spacing w:before="240" w:after="120"/>
    </w:pPr>
    <w:rPr>
      <w:rFonts w:ascii="Times New Roman" w:hAnsi="Times New Roman"/>
      <w:b/>
      <w:sz w:val="32"/>
    </w:rPr>
  </w:style>
  <w:style w:type="paragraph" w:customStyle="1" w:styleId="Heading2TOC">
    <w:name w:val="Heading2 TOC"/>
    <w:basedOn w:val="Normal"/>
    <w:qFormat/>
    <w:rsid w:val="00B432B5"/>
    <w:pPr>
      <w:spacing w:before="240" w:after="60"/>
    </w:pPr>
    <w:rPr>
      <w:rFonts w:ascii="Times New Roman" w:hAnsi="Times New Roman"/>
      <w:b/>
      <w:sz w:val="28"/>
    </w:rPr>
  </w:style>
  <w:style w:type="character" w:customStyle="1" w:styleId="Underline">
    <w:name w:val="Underline"/>
    <w:basedOn w:val="DefaultParagraphFont"/>
    <w:qFormat/>
    <w:rsid w:val="00B432B5"/>
    <w:rPr>
      <w:u w:val="single"/>
    </w:rPr>
  </w:style>
  <w:style w:type="character" w:customStyle="1" w:styleId="BoldandItalics">
    <w:name w:val="Bold and Italics"/>
    <w:qFormat/>
    <w:rsid w:val="00B432B5"/>
    <w:rPr>
      <w:b/>
      <w:i/>
      <w:u w:val="none"/>
    </w:rPr>
  </w:style>
  <w:style w:type="paragraph" w:styleId="BalloonText">
    <w:name w:val="Balloon Text"/>
    <w:basedOn w:val="Normal"/>
    <w:link w:val="BalloonTextChar"/>
    <w:rsid w:val="00B432B5"/>
    <w:rPr>
      <w:rFonts w:ascii="Tahoma" w:hAnsi="Tahoma" w:cs="Tahoma"/>
      <w:sz w:val="16"/>
      <w:szCs w:val="16"/>
    </w:rPr>
  </w:style>
  <w:style w:type="character" w:customStyle="1" w:styleId="BalloonTextChar">
    <w:name w:val="Balloon Text Char"/>
    <w:basedOn w:val="DefaultParagraphFont"/>
    <w:link w:val="BalloonText"/>
    <w:rsid w:val="00B43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2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2B5"/>
    <w:rPr>
      <w:b/>
      <w:color w:val="660033"/>
      <w:spacing w:val="0"/>
    </w:rPr>
  </w:style>
  <w:style w:type="paragraph" w:customStyle="1" w:styleId="Nameditemlist">
    <w:name w:val="Named item list"/>
    <w:basedOn w:val="BodyText"/>
    <w:qFormat/>
    <w:rsid w:val="00B432B5"/>
    <w:pPr>
      <w:tabs>
        <w:tab w:val="left" w:pos="2835"/>
      </w:tabs>
      <w:ind w:left="2835" w:hanging="2835"/>
    </w:pPr>
  </w:style>
  <w:style w:type="paragraph" w:customStyle="1" w:styleId="BodyTextnopadding">
    <w:name w:val="Body Text no padding"/>
    <w:basedOn w:val="BodyText"/>
    <w:qFormat/>
    <w:rsid w:val="00B432B5"/>
    <w:pPr>
      <w:spacing w:before="0" w:after="0"/>
    </w:pPr>
  </w:style>
  <w:style w:type="paragraph" w:customStyle="1" w:styleId="BodyTextBold">
    <w:name w:val="Body Text Bold"/>
    <w:basedOn w:val="BodyText"/>
    <w:qFormat/>
    <w:rsid w:val="00B432B5"/>
    <w:rPr>
      <w:b/>
    </w:rPr>
  </w:style>
  <w:style w:type="character" w:styleId="Hyperlink">
    <w:name w:val="Hyperlink"/>
    <w:basedOn w:val="DefaultParagraphFont"/>
    <w:uiPriority w:val="99"/>
    <w:unhideWhenUsed/>
    <w:rsid w:val="00922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3664</Characters>
  <Application>Microsoft Office Word</Application>
  <DocSecurity>0</DocSecurity>
  <Lines>159</Lines>
  <Paragraphs>78</Paragraphs>
  <ScaleCrop>false</ScaleCrop>
  <Company>Author-it Software Corporation Ltd.</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CSCORG030 Manage gender diversity and identity needs in a correctional facility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