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9AE" w:rsidP="006E1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CSCORG026 Establish strategic guidance for correctional services</w:t>
      </w:r>
      <w:r>
        <w:fldChar w:fldCharType="end"/>
      </w:r>
    </w:p>
    <w:p w:rsidR="006E19AE" w:rsidP="006E19AE">
      <w:pPr>
        <w:pStyle w:val="Version"/>
        <w:sectPr w:rsidSect="005E6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6011" w:rsidP="005E6011">
      <w:pPr>
        <w:pStyle w:val="SuperHeading"/>
      </w:pPr>
      <w:r w:rsidRPr="005E6011">
        <w:t>CSCORG026 Establish strategic guidance for correctional services</w:t>
      </w:r>
    </w:p>
    <w:p w:rsidR="00000000" w:rsidRPr="005E6011" w:rsidP="005E6011">
      <w:pPr>
        <w:pStyle w:val="Heading1"/>
      </w:pPr>
      <w:bookmarkStart w:id="1" w:name="O_1131455"/>
      <w:bookmarkEnd w:id="1"/>
      <w:r w:rsidRPr="005E60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t>Release 2.  Modifications have been made to:</w:t>
            </w:r>
          </w:p>
          <w:p w:rsidR="00000000" w:rsidRPr="005E6011" w:rsidP="005E6011">
            <w:pPr>
              <w:pStyle w:val="ListBullet"/>
            </w:pPr>
            <w:r w:rsidRPr="005E6011">
              <w:t>Application</w:t>
            </w:r>
          </w:p>
          <w:p w:rsidR="00000000" w:rsidRPr="005E6011" w:rsidP="005E6011">
            <w:pPr>
              <w:pStyle w:val="ListBullet"/>
            </w:pPr>
            <w:r w:rsidRPr="005E6011">
              <w:t>Performance Criteria</w:t>
            </w:r>
          </w:p>
          <w:p w:rsidR="00000000" w:rsidRPr="005E6011" w:rsidP="005E6011">
            <w:pPr>
              <w:pStyle w:val="BodyText"/>
            </w:pPr>
            <w:r w:rsidRPr="005E6011">
              <w:t xml:space="preserve">Release 1. This unit was released in CSC Correctional Services Training Package release 1.0 and meets the Standards for Training Packages. </w:t>
            </w:r>
          </w:p>
          <w:p w:rsidR="00000000" w:rsidRPr="005E6011" w:rsidP="005E6011">
            <w:pPr>
              <w:pStyle w:val="BodyText"/>
            </w:pPr>
            <w:r w:rsidRPr="005E6011">
              <w:t>This unit supersedes and is equivalent to CSCORG604A Establish strategic guidance for correctional services.</w:t>
            </w:r>
          </w:p>
        </w:tc>
      </w:tr>
    </w:tbl>
    <w:p w:rsidR="00000000" w:rsidRPr="005E6011" w:rsidP="005E6011">
      <w:pPr>
        <w:pStyle w:val="NoPaddingFontSize1"/>
      </w:pPr>
    </w:p>
    <w:p w:rsidR="00000000" w:rsidRPr="005E6011" w:rsidP="005E6011">
      <w:pPr>
        <w:pStyle w:val="AllowPageBreak"/>
      </w:pPr>
    </w:p>
    <w:p w:rsidR="00000000" w:rsidRPr="005E6011" w:rsidP="005E6011">
      <w:pPr>
        <w:pStyle w:val="Heading1"/>
      </w:pPr>
      <w:bookmarkStart w:id="2" w:name="O_1131454"/>
      <w:bookmarkEnd w:id="2"/>
      <w:r w:rsidRPr="005E60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t>This unit describes the skills and knowledge required to establish strategic guidance for correctional services.  It includes creating a shared vision to give purpose to the work of the organisation, formulating objectives and str</w:t>
            </w:r>
            <w:r w:rsidRPr="005E6011">
              <w:t>ategies to guide the work of the organisation and negotiating support for strategies.</w:t>
            </w:r>
          </w:p>
          <w:p w:rsidR="00000000" w:rsidRPr="005E6011" w:rsidP="005E6011">
            <w:pPr>
              <w:pStyle w:val="BodyText"/>
            </w:pPr>
            <w:r w:rsidRPr="005E6011">
              <w:t>This unit applies to those working in a management role within justice services.</w:t>
            </w:r>
          </w:p>
          <w:p w:rsidR="00000000" w:rsidRPr="005E6011" w:rsidP="005E6011">
            <w:pPr>
              <w:pStyle w:val="BodyText"/>
            </w:pPr>
            <w:r w:rsidRPr="005E6011">
              <w:t>The skills and knowledge described in this unit must be applied within the legislative, r</w:t>
            </w:r>
            <w:r w:rsidRPr="005E6011">
              <w:t>egulatory and policy environment in which they are carried out. Organisational policies and procedures must be consulted and adhered to.</w:t>
            </w:r>
          </w:p>
          <w:p w:rsidR="00000000" w:rsidRPr="005E6011" w:rsidP="005E6011">
            <w:pPr>
              <w:pStyle w:val="BodyText"/>
            </w:pPr>
            <w:r w:rsidRPr="005E6011">
              <w:t>Those undertaking this unit work autonomously, intuitively accessing and evaluating support from a broad range of sourc</w:t>
            </w:r>
            <w:r w:rsidRPr="005E6011">
              <w:t>es. The role requires high level conceptualisation, analysis and negotiation skills.</w:t>
            </w:r>
          </w:p>
          <w:p w:rsidR="00000000" w:rsidRPr="005E6011" w:rsidP="005E6011">
            <w:pPr>
              <w:pStyle w:val="BodyText"/>
            </w:pPr>
            <w:r w:rsidRPr="005E6011">
              <w:t>No licensing, legislative or certification requirements apply to unit at the time of publication.</w:t>
            </w:r>
          </w:p>
        </w:tc>
      </w:tr>
    </w:tbl>
    <w:p w:rsidR="00000000" w:rsidRPr="005E6011" w:rsidP="005E6011">
      <w:pPr>
        <w:pStyle w:val="NoPaddingFontSize1"/>
      </w:pPr>
    </w:p>
    <w:p w:rsidR="00000000" w:rsidRPr="005E6011" w:rsidP="005E6011">
      <w:pPr>
        <w:pStyle w:val="AllowPageBreak"/>
      </w:pPr>
    </w:p>
    <w:p w:rsidR="00000000" w:rsidRPr="005E6011" w:rsidP="005E6011">
      <w:pPr>
        <w:pStyle w:val="Heading1"/>
      </w:pPr>
      <w:bookmarkStart w:id="3" w:name="O_1138750"/>
      <w:bookmarkEnd w:id="3"/>
      <w:r w:rsidRPr="005E60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t>Not applicable.</w:t>
            </w:r>
          </w:p>
        </w:tc>
      </w:tr>
    </w:tbl>
    <w:p w:rsidR="00000000" w:rsidRPr="005E6011" w:rsidP="005E6011">
      <w:pPr>
        <w:pStyle w:val="NoPaddingFontSize1"/>
      </w:pPr>
    </w:p>
    <w:p w:rsidR="00000000" w:rsidRPr="005E6011" w:rsidP="005E6011">
      <w:pPr>
        <w:pStyle w:val="AllowPageBreak"/>
      </w:pPr>
    </w:p>
    <w:p w:rsidR="00000000" w:rsidRPr="005E6011" w:rsidP="005E6011">
      <w:pPr>
        <w:pStyle w:val="Heading1"/>
      </w:pPr>
      <w:bookmarkStart w:id="4" w:name="O_1131453"/>
      <w:bookmarkEnd w:id="4"/>
      <w:r w:rsidRPr="005E60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t>Organisational administration and management</w:t>
            </w:r>
          </w:p>
        </w:tc>
      </w:tr>
    </w:tbl>
    <w:p w:rsidR="00000000" w:rsidRPr="005E6011" w:rsidP="005E6011">
      <w:pPr>
        <w:pStyle w:val="NoPaddingFontSize1"/>
      </w:pPr>
    </w:p>
    <w:p w:rsidR="00000000" w:rsidRPr="005E6011" w:rsidP="005E6011">
      <w:pPr>
        <w:pStyle w:val="AllowPageBreak"/>
      </w:pPr>
    </w:p>
    <w:p w:rsidR="00000000" w:rsidRPr="005E6011" w:rsidP="005E6011">
      <w:pPr>
        <w:pStyle w:val="Heading1"/>
      </w:pPr>
      <w:bookmarkStart w:id="5" w:name="O_1138751"/>
      <w:bookmarkEnd w:id="5"/>
      <w:r w:rsidRPr="005E60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t>Not applicable.</w:t>
            </w:r>
          </w:p>
        </w:tc>
      </w:tr>
    </w:tbl>
    <w:p w:rsidR="00000000" w:rsidRPr="005E6011" w:rsidP="005E6011">
      <w:pPr>
        <w:pStyle w:val="NoPaddingFontSize1"/>
      </w:pPr>
    </w:p>
    <w:p w:rsidR="00000000" w:rsidRPr="005E6011" w:rsidP="005E6011">
      <w:pPr>
        <w:pStyle w:val="AllowPageBreak"/>
      </w:pPr>
    </w:p>
    <w:p w:rsidR="00000000" w:rsidRPr="005E6011" w:rsidP="005E6011">
      <w:pPr>
        <w:pStyle w:val="Heading1"/>
      </w:pPr>
      <w:bookmarkStart w:id="6" w:name="O_1131452"/>
      <w:bookmarkEnd w:id="6"/>
      <w:r w:rsidRPr="005E601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PERFORMANCE CRITERIA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Elements describe the essential outcomes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Performance criteria describe the performance needed to demonstrate achievement of the element.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rPr>
                <w:rStyle w:val="SpecialBold"/>
              </w:rPr>
              <w:t>Create a shared vision to give purpose to the work of the organisation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Ensure consultations with management and key stakeholders on the vision of the or</w:t>
            </w:r>
            <w:r w:rsidRPr="005E6011">
              <w:t>ganisation are open, realistic and designed to engage their support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Ensure the proposed vision considers the requirements, expectations and interests of management and key stakeholders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Confirm the proposed vision reflects the nature and values of the organisation and its role in the justice environment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 xml:space="preserve">Check the vision guides and supports employees to relate their values and principles to those of the organisation 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Ensure t</w:t>
            </w:r>
            <w:r w:rsidRPr="005E6011">
              <w:t>he proposed vision includes consideration of trends and opportunities and is reviewed regularly in light of developments in the community and in the justice environment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rPr>
                <w:rStyle w:val="SpecialBold"/>
              </w:rPr>
              <w:t>Formulate objectives and strategies to guide the work of the organisation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Provid</w:t>
            </w:r>
            <w:r w:rsidRPr="005E6011">
              <w:t>e opportunities for employees at all levels in the organisation to participate creatively in the development of organisational objectives and strategies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Promote team commitment and ownership of organisational objectives and strategies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Check objectives and strategies are consistent with organisation’s culture, philosophy, purpose and vision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Confirm objectives are attainable in realistic timeframes and with available resources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Verify objectives and strategies contain suffici</w:t>
            </w:r>
            <w:r w:rsidRPr="005E6011">
              <w:t>ent detail to allow the planning and development of specific programs of work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Ensure objectives and strategies take account of constraints and contingencies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 xml:space="preserve">Confirm objectives are measurable and achievable and </w:t>
            </w:r>
            <w:r w:rsidRPr="005E6011">
              <w:t>include criteria to assess performance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Ensure objectives and strategies take account of research of trends and developments and anticipated changes in the corrections and justice field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rPr>
                <w:rStyle w:val="SpecialBold"/>
              </w:rPr>
              <w:t>Negotiate support for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Use consultation processes that promote support and commitment from key stakeholders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Resolve opposition and differences through compromise that is realistic, balances competing interests and acknowledges the legi</w:t>
            </w:r>
            <w:r w:rsidRPr="005E6011">
              <w:t>timacy of difference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Use consultation processes and presentations designed to attract the support of key stakeholders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t>Anticipate and minimise potential problems and obstacles</w:t>
            </w:r>
          </w:p>
        </w:tc>
      </w:tr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11">
            <w:pPr>
              <w:pStyle w:val="BodyText"/>
              <w:rPr>
                <w:lang w:val="en-NZ"/>
              </w:rPr>
            </w:pPr>
            <w:r w:rsidRPr="005E6011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t>Maintain regular contact with key stakeholders to promote ongoing support and to anticipate issues for resolution</w:t>
            </w:r>
          </w:p>
        </w:tc>
      </w:tr>
    </w:tbl>
    <w:p w:rsidR="006E19AE" w:rsidP="005E6011">
      <w:pPr>
        <w:pStyle w:val="NoPaddingFontSize1"/>
      </w:pPr>
    </w:p>
    <w:p w:rsidR="006E19AE" w:rsidP="005E6011">
      <w:pPr>
        <w:pStyle w:val="NoPaddingFontSize1"/>
      </w:pPr>
    </w:p>
    <w:p w:rsidR="00000000" w:rsidRPr="005E6011" w:rsidP="005E6011">
      <w:pPr>
        <w:pStyle w:val="Heading1"/>
      </w:pPr>
      <w:bookmarkStart w:id="7" w:name="O_1131451"/>
      <w:bookmarkEnd w:id="7"/>
      <w:r w:rsidRPr="005E60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t>Foundation skills essential to performance are explicit in the performance criteria of this unit of co</w:t>
            </w:r>
            <w:r w:rsidRPr="005E6011">
              <w:t>mpetency.</w:t>
            </w:r>
          </w:p>
        </w:tc>
      </w:tr>
    </w:tbl>
    <w:p w:rsidR="00000000" w:rsidRPr="005E6011" w:rsidP="005E6011">
      <w:pPr>
        <w:pStyle w:val="NoPaddingFontSize1"/>
      </w:pPr>
    </w:p>
    <w:p w:rsidR="00000000" w:rsidRPr="005E6011" w:rsidP="005E6011">
      <w:pPr>
        <w:pStyle w:val="AllowPageBreak"/>
      </w:pPr>
    </w:p>
    <w:p w:rsidR="00000000" w:rsidRPr="005E6011" w:rsidP="005E6011">
      <w:pPr>
        <w:pStyle w:val="Heading1"/>
      </w:pPr>
      <w:bookmarkStart w:id="8" w:name="O_1138752"/>
      <w:bookmarkEnd w:id="8"/>
      <w:r w:rsidRPr="005E60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t>Range is restricted to essential operating conditions and any other variables essential to the work environment.</w:t>
            </w:r>
          </w:p>
          <w:p w:rsidR="00000000" w:rsidRPr="005E6011" w:rsidP="005E6011">
            <w:pPr>
              <w:pStyle w:val="BodyText"/>
            </w:pPr>
            <w:r w:rsidRPr="005E6011">
              <w:t>Non-essential conditions may be found in the Companion Volume Implementation Guide.</w:t>
            </w:r>
          </w:p>
        </w:tc>
      </w:tr>
    </w:tbl>
    <w:p w:rsidR="00000000" w:rsidRPr="005E6011" w:rsidP="005E6011">
      <w:pPr>
        <w:pStyle w:val="NoPaddingFontSize1"/>
      </w:pPr>
    </w:p>
    <w:p w:rsidR="00000000" w:rsidRPr="005E6011" w:rsidP="005E6011">
      <w:pPr>
        <w:pStyle w:val="AllowPageBreak"/>
      </w:pPr>
    </w:p>
    <w:p w:rsidR="00000000" w:rsidRPr="005E6011" w:rsidP="005E6011">
      <w:pPr>
        <w:pStyle w:val="Heading1"/>
      </w:pPr>
      <w:bookmarkStart w:id="9" w:name="O_1131450"/>
      <w:bookmarkEnd w:id="9"/>
      <w:r w:rsidRPr="005E60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6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11" w:rsidP="005E6011">
            <w:pPr>
              <w:pStyle w:val="BodyText"/>
            </w:pPr>
            <w:r w:rsidRPr="005E6011">
              <w:t>This unit replaces and is equivalent to CSCORG604A Establish strategic guidance for correctional services.</w:t>
            </w:r>
          </w:p>
        </w:tc>
      </w:tr>
    </w:tbl>
    <w:p w:rsidR="00000000" w:rsidRPr="005E6011" w:rsidP="005E6011">
      <w:pPr>
        <w:pStyle w:val="NoPaddingFontSize1"/>
      </w:pPr>
    </w:p>
    <w:p w:rsidR="00000000" w:rsidRPr="005E6011" w:rsidP="005E6011">
      <w:pPr>
        <w:pStyle w:val="AllowPageBreak"/>
      </w:pPr>
    </w:p>
    <w:p w:rsidR="00000000" w:rsidRPr="005E6011" w:rsidP="005E6011">
      <w:pPr>
        <w:pStyle w:val="Heading1"/>
      </w:pPr>
      <w:bookmarkStart w:id="10" w:name="O_1131456"/>
      <w:bookmarkEnd w:id="10"/>
      <w:r w:rsidRPr="005E6011">
        <w:t>Links</w:t>
      </w:r>
    </w:p>
    <w:p w:rsidR="00000000" w:rsidRPr="005E6011" w:rsidP="006E19AE">
      <w:pPr>
        <w:pStyle w:val="BodyText"/>
      </w:pPr>
      <w:r w:rsidRPr="005E60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F634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5E6011" w:rsidP="005E6011"/>
    <w:sectPr w:rsidSect="005E60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11" w:rsidRPr="006E19AE" w:rsidP="006E1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AE" w:rsidP="005E6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9AE" w:rsidP="005E6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E19AE" w:rsidP="005E6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011" w:rsidRPr="006E19AE" w:rsidP="006E1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AE" w:rsidRPr="002D2AF8" w:rsidP="005E6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CSCORG026 Establish strategic guidance for correctional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6E19AE" w:rsidP="005E6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362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F079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011"/>
  </w:style>
  <w:style w:type="character" w:customStyle="1" w:styleId="Heading1Char">
    <w:name w:val="Heading 1 Char"/>
    <w:basedOn w:val="DefaultParagraphFont"/>
    <w:link w:val="Heading1"/>
    <w:rsid w:val="005E6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0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0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011"/>
    <w:rPr>
      <w:b/>
      <w:spacing w:val="0"/>
    </w:rPr>
  </w:style>
  <w:style w:type="paragraph" w:customStyle="1" w:styleId="SuperHeading">
    <w:name w:val="SuperHeading"/>
    <w:basedOn w:val="Normal"/>
    <w:rsid w:val="005E6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6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0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0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0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0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011"/>
    <w:rPr>
      <w:i/>
    </w:rPr>
  </w:style>
  <w:style w:type="paragraph" w:styleId="Caption">
    <w:name w:val="caption"/>
    <w:basedOn w:val="BodyText"/>
    <w:next w:val="Normal"/>
    <w:qFormat/>
    <w:rsid w:val="005E6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011"/>
  </w:style>
  <w:style w:type="paragraph" w:styleId="TableofFigures">
    <w:name w:val="table of figures"/>
    <w:basedOn w:val="Normal"/>
    <w:next w:val="Normal"/>
    <w:semiHidden/>
    <w:rsid w:val="005E6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0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6011"/>
    <w:rPr>
      <w:rFonts w:ascii="Wingdings" w:hAnsi="Wingdings"/>
    </w:rPr>
  </w:style>
  <w:style w:type="paragraph" w:customStyle="1" w:styleId="TableHeading">
    <w:name w:val="Table Heading"/>
    <w:basedOn w:val="HeadingBase"/>
    <w:rsid w:val="005E6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011"/>
    <w:rPr>
      <w:color w:val="0033CC"/>
      <w:u w:val="none"/>
    </w:rPr>
  </w:style>
  <w:style w:type="paragraph" w:customStyle="1" w:styleId="BodyTextRight">
    <w:name w:val="Body Text Right"/>
    <w:basedOn w:val="BodyText"/>
    <w:rsid w:val="005E6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0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011"/>
    <w:rPr>
      <w:sz w:val="32"/>
    </w:rPr>
  </w:style>
  <w:style w:type="paragraph" w:customStyle="1" w:styleId="HeadingProcedure">
    <w:name w:val="Heading Procedure"/>
    <w:basedOn w:val="HeadingBase"/>
    <w:next w:val="Normal"/>
    <w:rsid w:val="005E6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011"/>
    <w:pPr>
      <w:spacing w:before="60" w:after="60"/>
    </w:pPr>
  </w:style>
  <w:style w:type="paragraph" w:styleId="ListContinue">
    <w:name w:val="List Continue"/>
    <w:basedOn w:val="List"/>
    <w:rsid w:val="005E6011"/>
    <w:pPr>
      <w:ind w:firstLine="0"/>
    </w:pPr>
  </w:style>
  <w:style w:type="paragraph" w:customStyle="1" w:styleId="ListNote">
    <w:name w:val="List Note"/>
    <w:basedOn w:val="List"/>
    <w:rsid w:val="005E6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011"/>
    <w:rPr>
      <w:rFonts w:ascii="Courier New" w:hAnsi="Courier New"/>
    </w:rPr>
  </w:style>
  <w:style w:type="paragraph" w:customStyle="1" w:styleId="NoteBullet">
    <w:name w:val="Note Bullet"/>
    <w:basedOn w:val="Note"/>
    <w:rsid w:val="005E6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0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6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011"/>
    <w:rPr>
      <w:b/>
      <w:smallCaps/>
    </w:rPr>
  </w:style>
  <w:style w:type="paragraph" w:customStyle="1" w:styleId="TableListNumber">
    <w:name w:val="Table List Number"/>
    <w:basedOn w:val="ListNumber"/>
    <w:rsid w:val="005E6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011"/>
    <w:pPr>
      <w:numPr>
        <w:numId w:val="8"/>
      </w:numPr>
    </w:pPr>
  </w:style>
  <w:style w:type="paragraph" w:customStyle="1" w:styleId="ListAlpha2">
    <w:name w:val="List Alpha 2"/>
    <w:basedOn w:val="List2"/>
    <w:rsid w:val="005E6011"/>
    <w:pPr>
      <w:numPr>
        <w:numId w:val="7"/>
      </w:numPr>
    </w:pPr>
  </w:style>
  <w:style w:type="paragraph" w:styleId="List2">
    <w:name w:val="List 2"/>
    <w:basedOn w:val="BodyText"/>
    <w:rsid w:val="005E6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0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0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6011"/>
    <w:pPr>
      <w:numPr>
        <w:numId w:val="3"/>
      </w:numPr>
    </w:pPr>
  </w:style>
  <w:style w:type="paragraph" w:styleId="ListContinue2">
    <w:name w:val="List Continue 2"/>
    <w:basedOn w:val="List2"/>
    <w:rsid w:val="005E6011"/>
    <w:pPr>
      <w:ind w:firstLine="0"/>
    </w:pPr>
  </w:style>
  <w:style w:type="paragraph" w:styleId="ListContinue3">
    <w:name w:val="List Continue 3"/>
    <w:basedOn w:val="List3"/>
    <w:rsid w:val="005E6011"/>
    <w:pPr>
      <w:ind w:left="1021" w:firstLine="0"/>
    </w:pPr>
  </w:style>
  <w:style w:type="paragraph" w:styleId="ListContinue4">
    <w:name w:val="List Continue 4"/>
    <w:basedOn w:val="List4"/>
    <w:rsid w:val="005E6011"/>
    <w:pPr>
      <w:ind w:firstLine="0"/>
    </w:pPr>
  </w:style>
  <w:style w:type="paragraph" w:styleId="ListContinue5">
    <w:name w:val="List Continue 5"/>
    <w:basedOn w:val="List5"/>
    <w:rsid w:val="005E6011"/>
    <w:pPr>
      <w:ind w:firstLine="0"/>
    </w:pPr>
  </w:style>
  <w:style w:type="paragraph" w:styleId="ListNumber3">
    <w:name w:val="List Number 3"/>
    <w:basedOn w:val="List3"/>
    <w:rsid w:val="005E6011"/>
    <w:pPr>
      <w:numPr>
        <w:numId w:val="4"/>
      </w:numPr>
    </w:pPr>
  </w:style>
  <w:style w:type="paragraph" w:styleId="ListNumber4">
    <w:name w:val="List Number 4"/>
    <w:basedOn w:val="List4"/>
    <w:rsid w:val="005E6011"/>
    <w:pPr>
      <w:numPr>
        <w:numId w:val="5"/>
      </w:numPr>
    </w:pPr>
  </w:style>
  <w:style w:type="paragraph" w:styleId="ListNumber5">
    <w:name w:val="List Number 5"/>
    <w:basedOn w:val="List5"/>
    <w:rsid w:val="005E6011"/>
    <w:pPr>
      <w:numPr>
        <w:numId w:val="6"/>
      </w:numPr>
    </w:pPr>
  </w:style>
  <w:style w:type="paragraph" w:styleId="BlockText">
    <w:name w:val="Block Text"/>
    <w:basedOn w:val="Normal"/>
    <w:rsid w:val="005E6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011"/>
    <w:rPr>
      <w:sz w:val="16"/>
      <w:vertAlign w:val="superscript"/>
    </w:rPr>
  </w:style>
  <w:style w:type="character" w:customStyle="1" w:styleId="Symbols">
    <w:name w:val="Symbols"/>
    <w:basedOn w:val="DefaultParagraphFont"/>
    <w:rsid w:val="005E6011"/>
    <w:rPr>
      <w:rFonts w:ascii="Symbol" w:hAnsi="Symbol"/>
    </w:rPr>
  </w:style>
  <w:style w:type="character" w:customStyle="1" w:styleId="MenuOptions">
    <w:name w:val="Menu Options"/>
    <w:basedOn w:val="DefaultParagraphFont"/>
    <w:rsid w:val="005E6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011"/>
    <w:rPr>
      <w:b/>
    </w:rPr>
  </w:style>
  <w:style w:type="character" w:customStyle="1" w:styleId="Underlined">
    <w:name w:val="Underlined"/>
    <w:basedOn w:val="DefaultParagraphFont"/>
    <w:rsid w:val="005E6011"/>
    <w:rPr>
      <w:u w:val="single"/>
    </w:rPr>
  </w:style>
  <w:style w:type="paragraph" w:customStyle="1" w:styleId="TableBodyTextRight">
    <w:name w:val="Table Body Text Right"/>
    <w:basedOn w:val="TableBodyText"/>
    <w:rsid w:val="005E6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011"/>
    <w:rPr>
      <w:sz w:val="18"/>
    </w:rPr>
  </w:style>
  <w:style w:type="paragraph" w:customStyle="1" w:styleId="BodySmallRight">
    <w:name w:val="Body Small Right"/>
    <w:basedOn w:val="BodyTextRight"/>
    <w:rsid w:val="005E6011"/>
    <w:rPr>
      <w:sz w:val="18"/>
      <w:szCs w:val="18"/>
    </w:rPr>
  </w:style>
  <w:style w:type="paragraph" w:customStyle="1" w:styleId="MarginEdition">
    <w:name w:val="Margin Edition"/>
    <w:basedOn w:val="MarginNote"/>
    <w:rsid w:val="005E6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011"/>
    <w:rPr>
      <w:sz w:val="2"/>
      <w:szCs w:val="2"/>
    </w:rPr>
  </w:style>
  <w:style w:type="character" w:customStyle="1" w:styleId="Small">
    <w:name w:val="Small"/>
    <w:basedOn w:val="DefaultParagraphFont"/>
    <w:rsid w:val="005E6011"/>
    <w:rPr>
      <w:sz w:val="16"/>
    </w:rPr>
  </w:style>
  <w:style w:type="paragraph" w:customStyle="1" w:styleId="WideTable">
    <w:name w:val="Wide Table"/>
    <w:basedOn w:val="Normal"/>
    <w:rsid w:val="005E6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011"/>
  </w:style>
  <w:style w:type="paragraph" w:styleId="Quote">
    <w:name w:val="Quote"/>
    <w:basedOn w:val="Heading1"/>
    <w:link w:val="QuoteChar"/>
    <w:qFormat/>
    <w:rsid w:val="005E6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011"/>
    <w:pPr>
      <w:pageBreakBefore/>
    </w:pPr>
  </w:style>
  <w:style w:type="paragraph" w:customStyle="1" w:styleId="Border">
    <w:name w:val="Border"/>
    <w:basedOn w:val="Normal"/>
    <w:qFormat/>
    <w:rsid w:val="005E6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011"/>
    <w:rPr>
      <w:u w:val="single"/>
    </w:rPr>
  </w:style>
  <w:style w:type="character" w:customStyle="1" w:styleId="BoldandItalics">
    <w:name w:val="Bold and Italics"/>
    <w:qFormat/>
    <w:rsid w:val="005E6011"/>
    <w:rPr>
      <w:b/>
      <w:i/>
      <w:u w:val="none"/>
    </w:rPr>
  </w:style>
  <w:style w:type="paragraph" w:styleId="BalloonText">
    <w:name w:val="Balloon Text"/>
    <w:basedOn w:val="Normal"/>
    <w:link w:val="BalloonTextChar"/>
    <w:rsid w:val="005E6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011"/>
    <w:pPr>
      <w:spacing w:before="0" w:after="0"/>
    </w:pPr>
  </w:style>
  <w:style w:type="paragraph" w:customStyle="1" w:styleId="BodyTextBold">
    <w:name w:val="Body Text Bold"/>
    <w:basedOn w:val="BodyText"/>
    <w:qFormat/>
    <w:rsid w:val="005E6011"/>
    <w:rPr>
      <w:b/>
    </w:rPr>
  </w:style>
  <w:style w:type="character" w:styleId="Hyperlink">
    <w:name w:val="Hyperlink"/>
    <w:basedOn w:val="DefaultParagraphFont"/>
    <w:uiPriority w:val="99"/>
    <w:unhideWhenUsed/>
    <w:rsid w:val="006E1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4266</Characters>
  <Application>Microsoft Office Word</Application>
  <DocSecurity>0</DocSecurity>
  <Lines>193</Lines>
  <Paragraphs>93</Paragraphs>
  <ScaleCrop>false</ScaleCrop>
  <Company>Author-it Software Corporation Ltd.</Company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CSCORG026 Establish strategic guidance for correctional services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2022-12-05T05:11:00Z</dcterms:created>
  <dcterms:modified xsi:type="dcterms:W3CDTF">2022-12-05T05:11:00Z</dcterms:modified>
</cp:coreProperties>
</file>