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2A4" w:rsidP="007C7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CSCORG026 Establish strategic guidance for correctional services</w:t>
      </w:r>
      <w:r>
        <w:fldChar w:fldCharType="end"/>
      </w:r>
    </w:p>
    <w:p w:rsidR="007C72A4" w:rsidP="007C72A4">
      <w:pPr>
        <w:pStyle w:val="Version"/>
        <w:sectPr w:rsidSect="00660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0C66" w:rsidP="00660C66">
      <w:pPr>
        <w:pStyle w:val="SuperHeading"/>
      </w:pPr>
      <w:r w:rsidRPr="00660C66">
        <w:t>Assessment Requirements for CSCORG026 Establish strategic guidance for correctional services</w:t>
      </w:r>
    </w:p>
    <w:p w:rsidR="00000000" w:rsidRPr="00660C66" w:rsidP="00660C66">
      <w:pPr>
        <w:pStyle w:val="Heading1"/>
      </w:pPr>
      <w:bookmarkStart w:id="1" w:name="O_1131448"/>
      <w:bookmarkEnd w:id="1"/>
      <w:r w:rsidRPr="00660C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C66" w:rsidP="00660C66">
            <w:pPr>
              <w:pStyle w:val="BodyText"/>
            </w:pPr>
            <w:r w:rsidRPr="00660C66">
              <w:t>Release 1. This is the first release of this unit of competency in the CSC Correctional Services Training Package Release 3.0</w:t>
            </w:r>
          </w:p>
        </w:tc>
      </w:tr>
    </w:tbl>
    <w:p w:rsidR="00000000" w:rsidRPr="00660C66" w:rsidP="00660C66">
      <w:pPr>
        <w:pStyle w:val="NoPaddingFontSize1"/>
      </w:pPr>
    </w:p>
    <w:p w:rsidR="00000000" w:rsidRPr="00660C66" w:rsidP="00660C66">
      <w:pPr>
        <w:pStyle w:val="AllowPageBreak"/>
      </w:pPr>
    </w:p>
    <w:p w:rsidR="00000000" w:rsidRPr="00660C66" w:rsidP="00660C66">
      <w:pPr>
        <w:pStyle w:val="Heading1"/>
      </w:pPr>
      <w:bookmarkStart w:id="2" w:name="O_1131447"/>
      <w:bookmarkEnd w:id="2"/>
      <w:r w:rsidRPr="00660C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C66">
            <w:pPr>
              <w:pStyle w:val="BodyText"/>
              <w:rPr>
                <w:lang w:val="en-NZ"/>
              </w:rPr>
            </w:pPr>
            <w:r w:rsidRPr="00660C66">
              <w:t>Evidence required to demonstrate competence in this unit must be relevant to and satisfy</w:t>
            </w:r>
            <w:r w:rsidRPr="00660C66">
              <w:t xml:space="preserve"> all of the requirements of the elements and performance criteria on at least one occasion and include:</w:t>
            </w:r>
          </w:p>
        </w:tc>
      </w:tr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C66" w:rsidP="00660C66">
            <w:pPr>
              <w:pStyle w:val="ListBullet"/>
            </w:pPr>
            <w:r w:rsidRPr="00660C66">
              <w:t>creating a shared vision through:</w:t>
            </w:r>
          </w:p>
          <w:p w:rsidR="00000000" w:rsidRPr="00660C66" w:rsidP="00660C66">
            <w:pPr>
              <w:pStyle w:val="ListBullet2"/>
            </w:pPr>
            <w:r w:rsidRPr="00660C66">
              <w:t>consulting with a range of different key stakeholders and in different consultation processes</w:t>
            </w:r>
          </w:p>
          <w:p w:rsidR="00000000" w:rsidRPr="00660C66" w:rsidP="00660C66">
            <w:pPr>
              <w:pStyle w:val="ListBullet2"/>
            </w:pPr>
            <w:r w:rsidRPr="00660C66">
              <w:t>producing presentation material that promotes the proposed vision</w:t>
            </w:r>
          </w:p>
          <w:p w:rsidR="00000000" w:rsidRPr="00660C66" w:rsidP="00660C66">
            <w:pPr>
              <w:pStyle w:val="ListBullet2"/>
            </w:pPr>
            <w:r w:rsidRPr="00660C66">
              <w:t>negotiating commitment from key stakeholders at different levels of authority in the organisation and outside the organisation</w:t>
            </w:r>
          </w:p>
          <w:p w:rsidR="00000000" w:rsidRPr="00660C66" w:rsidP="00660C66">
            <w:pPr>
              <w:pStyle w:val="ListBullet"/>
            </w:pPr>
            <w:r w:rsidRPr="00660C66">
              <w:t>formulating objectives and strategies by:</w:t>
            </w:r>
          </w:p>
          <w:p w:rsidR="00000000" w:rsidRPr="00660C66" w:rsidP="00660C66">
            <w:pPr>
              <w:pStyle w:val="ListBullet2"/>
            </w:pPr>
            <w:r w:rsidRPr="00660C66">
              <w:t>conveying to key st</w:t>
            </w:r>
            <w:r w:rsidRPr="00660C66">
              <w:t>akeholders the importance of objectives and strategies in achieving the vision of the organisation</w:t>
            </w:r>
          </w:p>
          <w:p w:rsidR="00000000" w:rsidRPr="00660C66" w:rsidP="00660C66">
            <w:pPr>
              <w:pStyle w:val="ListBullet2"/>
            </w:pPr>
            <w:r w:rsidRPr="00660C66">
              <w:t>using a range of methods for developing, reviewing and promoting objectives and strategies</w:t>
            </w:r>
          </w:p>
          <w:p w:rsidR="00000000" w:rsidRPr="00660C66" w:rsidP="00660C66">
            <w:pPr>
              <w:pStyle w:val="ListBullet2"/>
            </w:pPr>
            <w:r w:rsidRPr="00660C66">
              <w:t>developing objectives and strategies that meet the requirements of</w:t>
            </w:r>
            <w:r w:rsidRPr="00660C66">
              <w:t xml:space="preserve"> the organisation</w:t>
            </w:r>
          </w:p>
          <w:p w:rsidR="00000000" w:rsidRPr="00660C66" w:rsidP="00660C66">
            <w:pPr>
              <w:pStyle w:val="ListBullet2"/>
            </w:pPr>
            <w:r w:rsidRPr="00660C66">
              <w:t>developing objectives and strategies that gain the support and commitment of key stakeholders</w:t>
            </w:r>
          </w:p>
          <w:p w:rsidR="00000000" w:rsidRPr="00660C66" w:rsidP="00660C66">
            <w:pPr>
              <w:pStyle w:val="ListBullet2"/>
            </w:pPr>
            <w:r w:rsidRPr="00660C66">
              <w:t>developing objectives and strategies that are realistic, achievable, measurable and can be resourced</w:t>
            </w:r>
          </w:p>
          <w:p w:rsidR="00000000" w:rsidRPr="00660C66" w:rsidP="00660C66">
            <w:pPr>
              <w:pStyle w:val="ListBullet"/>
            </w:pPr>
            <w:r w:rsidRPr="00660C66">
              <w:t>gaining support by:</w:t>
            </w:r>
          </w:p>
          <w:p w:rsidR="00000000" w:rsidRPr="00660C66" w:rsidP="00660C66">
            <w:pPr>
              <w:pStyle w:val="ListBullet2"/>
            </w:pPr>
            <w:r w:rsidRPr="00660C66">
              <w:t xml:space="preserve">making presentations </w:t>
            </w:r>
            <w:r w:rsidRPr="00660C66">
              <w:t>to key stakeholders</w:t>
            </w:r>
          </w:p>
          <w:p w:rsidR="00000000" w:rsidRPr="00660C66" w:rsidP="00660C66">
            <w:pPr>
              <w:pStyle w:val="ListBullet2"/>
            </w:pPr>
            <w:r w:rsidRPr="00660C66">
              <w:t>addressing differences and problems with key stakeholders</w:t>
            </w:r>
          </w:p>
          <w:p w:rsidR="00000000" w:rsidRPr="00660C66" w:rsidP="00660C66">
            <w:pPr>
              <w:pStyle w:val="ListBullet2"/>
            </w:pPr>
            <w:r w:rsidRPr="00660C66">
              <w:t>negotiating the support of key stakeholders.</w:t>
            </w:r>
          </w:p>
        </w:tc>
      </w:tr>
    </w:tbl>
    <w:p w:rsidR="00000000" w:rsidRPr="00660C66" w:rsidP="00660C66">
      <w:pPr>
        <w:pStyle w:val="NoPaddingFontSize1"/>
      </w:pPr>
    </w:p>
    <w:p w:rsidR="00000000" w:rsidRPr="00660C66" w:rsidP="00660C66">
      <w:pPr>
        <w:pStyle w:val="AllowPageBreak"/>
      </w:pPr>
    </w:p>
    <w:p w:rsidR="00000000" w:rsidRPr="00660C66" w:rsidP="00660C66">
      <w:pPr>
        <w:pStyle w:val="Heading1"/>
      </w:pPr>
      <w:bookmarkStart w:id="3" w:name="O_1131446"/>
      <w:bookmarkEnd w:id="3"/>
      <w:r w:rsidRPr="00660C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C66">
            <w:pPr>
              <w:pStyle w:val="BodyText"/>
              <w:rPr>
                <w:lang w:val="en-NZ"/>
              </w:rPr>
            </w:pPr>
            <w:r w:rsidRPr="00660C6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C66" w:rsidP="00660C66">
            <w:pPr>
              <w:pStyle w:val="ListBullet"/>
            </w:pPr>
            <w:r w:rsidRPr="00660C66">
              <w:t>legislation, regulations and organisational policies and procedures relate</w:t>
            </w:r>
            <w:r w:rsidRPr="00660C66">
              <w:t>d to the purpose and political environment of the organisation</w:t>
            </w:r>
          </w:p>
          <w:p w:rsidR="00000000" w:rsidRPr="00660C66" w:rsidP="00660C66">
            <w:pPr>
              <w:pStyle w:val="ListBullet"/>
            </w:pPr>
            <w:r w:rsidRPr="00660C66">
              <w:t>key stakeholders in the organisation and in the wider service community</w:t>
            </w:r>
          </w:p>
          <w:p w:rsidR="00000000" w:rsidRPr="00660C66" w:rsidP="00660C66">
            <w:pPr>
              <w:pStyle w:val="ListBullet"/>
            </w:pPr>
            <w:r w:rsidRPr="00660C66">
              <w:t>organisation’s management, performance management and accountability structure</w:t>
            </w:r>
          </w:p>
          <w:p w:rsidR="00000000" w:rsidRPr="00660C66" w:rsidP="00660C66">
            <w:pPr>
              <w:pStyle w:val="ListBullet"/>
            </w:pPr>
            <w:r w:rsidRPr="00660C66">
              <w:t xml:space="preserve">trends, developments and current research </w:t>
            </w:r>
            <w:r w:rsidRPr="00660C66">
              <w:t>for correctional services</w:t>
            </w:r>
          </w:p>
          <w:p w:rsidR="00000000" w:rsidRPr="00660C66" w:rsidP="00660C66">
            <w:pPr>
              <w:pStyle w:val="ListBullet"/>
            </w:pPr>
            <w:r w:rsidRPr="00660C66">
              <w:t>principles of consultation and negotiation</w:t>
            </w:r>
          </w:p>
          <w:p w:rsidR="00000000" w:rsidRPr="00660C66" w:rsidP="00660C66">
            <w:pPr>
              <w:pStyle w:val="ListBullet"/>
            </w:pPr>
            <w:r w:rsidRPr="00660C66">
              <w:t>factors that influence organisational leadership, team leadership and motivation</w:t>
            </w:r>
          </w:p>
          <w:p w:rsidR="00000000" w:rsidRPr="00660C66" w:rsidP="00660C66">
            <w:pPr>
              <w:pStyle w:val="ListBullet"/>
            </w:pPr>
            <w:r w:rsidRPr="00660C66">
              <w:t>purpose and components of organisational strategic planning.</w:t>
            </w:r>
          </w:p>
        </w:tc>
      </w:tr>
    </w:tbl>
    <w:p w:rsidR="00000000" w:rsidRPr="00660C66" w:rsidP="00660C66">
      <w:pPr>
        <w:pStyle w:val="NoPaddingFontSize1"/>
      </w:pPr>
    </w:p>
    <w:p w:rsidR="00000000" w:rsidRPr="00660C66" w:rsidP="00660C66">
      <w:pPr>
        <w:pStyle w:val="AllowPageBreak"/>
      </w:pPr>
    </w:p>
    <w:p w:rsidR="00000000" w:rsidRPr="00660C66" w:rsidP="00660C66">
      <w:pPr>
        <w:pStyle w:val="Heading1"/>
      </w:pPr>
      <w:bookmarkStart w:id="4" w:name="O_1131445"/>
      <w:bookmarkEnd w:id="4"/>
      <w:r w:rsidRPr="00660C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0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C66" w:rsidP="00660C66">
            <w:pPr>
              <w:pStyle w:val="BodyText"/>
            </w:pPr>
            <w:r w:rsidRPr="00660C66">
              <w:t>Assessors must hold credentials specified within the Standards for Registered Training Organisations current at the time of assessment.</w:t>
            </w:r>
          </w:p>
          <w:p w:rsidR="00000000" w:rsidRPr="00660C66" w:rsidP="00660C66">
            <w:pPr>
              <w:pStyle w:val="BodyText"/>
            </w:pPr>
            <w:r w:rsidRPr="00660C66">
              <w:t>Assessment must satisfy the Principles of Assessment and Rules of Evidence and all regulatory requirements included with</w:t>
            </w:r>
            <w:r w:rsidRPr="00660C66">
              <w:t>in the Standards for Registered Training Organisations current at the time of assessment.</w:t>
            </w:r>
          </w:p>
          <w:p w:rsidR="00000000" w:rsidRPr="00660C66" w:rsidP="00660C66">
            <w:pPr>
              <w:pStyle w:val="BodyText"/>
            </w:pPr>
            <w:r w:rsidRPr="00660C66">
              <w:t>Assessment must occur in workplace operational situations. Where this is not appropriate, assessment must occur in simulated workplace operational situations that ref</w:t>
            </w:r>
            <w:r w:rsidRPr="00660C66">
              <w:t>lect workplace conditions.</w:t>
            </w:r>
          </w:p>
          <w:p w:rsidR="00000000" w:rsidRPr="00660C66" w:rsidP="00660C66">
            <w:pPr>
              <w:pStyle w:val="BodyText"/>
            </w:pPr>
            <w:r w:rsidRPr="00660C6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60C66" w:rsidP="00660C66">
            <w:pPr>
              <w:pStyle w:val="BodyText"/>
            </w:pPr>
            <w:r w:rsidRPr="00660C66">
              <w:t>Resources for assessment must include access to:</w:t>
            </w:r>
          </w:p>
          <w:p w:rsidR="00000000" w:rsidRPr="00660C66" w:rsidP="00660C66">
            <w:pPr>
              <w:pStyle w:val="ListBullet"/>
            </w:pPr>
            <w:r w:rsidRPr="00660C66">
              <w:t xml:space="preserve">a range of </w:t>
            </w:r>
            <w:r w:rsidRPr="00660C66">
              <w:t xml:space="preserve">relevant exercises, case studies and/or simulations </w:t>
            </w:r>
          </w:p>
          <w:p w:rsidR="00000000" w:rsidRPr="00660C66" w:rsidP="00660C66">
            <w:pPr>
              <w:pStyle w:val="ListBullet"/>
            </w:pPr>
            <w:r w:rsidRPr="00660C66">
              <w:t xml:space="preserve">acceptable means of simulation assessment </w:t>
            </w:r>
          </w:p>
          <w:p w:rsidR="00000000" w:rsidRPr="00660C66" w:rsidP="00660C66">
            <w:pPr>
              <w:pStyle w:val="ListBullet"/>
            </w:pPr>
            <w:r w:rsidRPr="00660C66">
              <w:t xml:space="preserve">applicable documentation, including workplace policies, procedures, regulations, codes of practice and operation manuals </w:t>
            </w:r>
          </w:p>
          <w:p w:rsidR="00000000" w:rsidRPr="00660C66" w:rsidP="00660C66">
            <w:pPr>
              <w:pStyle w:val="ListBullet"/>
            </w:pPr>
            <w:r w:rsidRPr="00660C66">
              <w:t xml:space="preserve">relevant materials, tools, equipment, </w:t>
            </w:r>
            <w:r w:rsidRPr="00660C66">
              <w:t>facilities and personal protective equipment (PPE) currently used in industry.</w:t>
            </w:r>
          </w:p>
        </w:tc>
      </w:tr>
    </w:tbl>
    <w:p w:rsidR="00000000" w:rsidRPr="00660C66" w:rsidP="00660C66">
      <w:pPr>
        <w:pStyle w:val="NoPaddingFontSize1"/>
      </w:pPr>
    </w:p>
    <w:p w:rsidR="00000000" w:rsidRPr="00660C66" w:rsidP="00660C66">
      <w:pPr>
        <w:pStyle w:val="AllowPageBreak"/>
      </w:pPr>
    </w:p>
    <w:p w:rsidR="00000000" w:rsidRPr="00660C66" w:rsidP="00660C66">
      <w:pPr>
        <w:pStyle w:val="Heading1"/>
      </w:pPr>
      <w:bookmarkStart w:id="5" w:name="O_1131457"/>
      <w:bookmarkEnd w:id="5"/>
      <w:r w:rsidRPr="00660C66">
        <w:t>Links</w:t>
      </w:r>
    </w:p>
    <w:p w:rsidR="00000000" w:rsidRPr="00660C66" w:rsidP="007C72A4">
      <w:pPr>
        <w:pStyle w:val="BodyText"/>
      </w:pPr>
      <w:r w:rsidRPr="00660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25A1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60C66" w:rsidP="00660C66"/>
    <w:sectPr w:rsidSect="00660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66" w:rsidRPr="007C72A4" w:rsidP="007C7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A4" w:rsidP="00660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2A4" w:rsidP="00660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2A4" w:rsidP="00660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C66" w:rsidRPr="007C72A4" w:rsidP="007C7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A4" w:rsidRPr="002D2AF8" w:rsidP="00660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CSCORG026 Establish strategic guidance for correctional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C72A4" w:rsidP="00660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46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49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06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C66"/>
  </w:style>
  <w:style w:type="character" w:customStyle="1" w:styleId="Heading1Char">
    <w:name w:val="Heading 1 Char"/>
    <w:basedOn w:val="DefaultParagraphFont"/>
    <w:link w:val="Heading1"/>
    <w:rsid w:val="00660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C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0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C66"/>
    <w:rPr>
      <w:b/>
      <w:spacing w:val="0"/>
    </w:rPr>
  </w:style>
  <w:style w:type="paragraph" w:customStyle="1" w:styleId="SuperTitle">
    <w:name w:val="SuperTitle"/>
    <w:basedOn w:val="Title"/>
    <w:rsid w:val="00660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C66"/>
    <w:rPr>
      <w:i/>
    </w:rPr>
  </w:style>
  <w:style w:type="paragraph" w:styleId="Caption">
    <w:name w:val="caption"/>
    <w:basedOn w:val="BodyText"/>
    <w:next w:val="Normal"/>
    <w:qFormat/>
    <w:rsid w:val="00660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C66"/>
  </w:style>
  <w:style w:type="paragraph" w:styleId="TableofFigures">
    <w:name w:val="table of figures"/>
    <w:basedOn w:val="Normal"/>
    <w:next w:val="Normal"/>
    <w:semiHidden/>
    <w:rsid w:val="00660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C66"/>
    <w:rPr>
      <w:rFonts w:ascii="Wingdings" w:hAnsi="Wingdings"/>
    </w:rPr>
  </w:style>
  <w:style w:type="paragraph" w:customStyle="1" w:styleId="TableHeading">
    <w:name w:val="Table Heading"/>
    <w:basedOn w:val="HeadingBase"/>
    <w:rsid w:val="00660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C66"/>
    <w:rPr>
      <w:color w:val="0033CC"/>
      <w:u w:val="none"/>
    </w:rPr>
  </w:style>
  <w:style w:type="paragraph" w:customStyle="1" w:styleId="BodyTextRight">
    <w:name w:val="Body Text Right"/>
    <w:basedOn w:val="BodyText"/>
    <w:rsid w:val="00660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C66"/>
    <w:rPr>
      <w:sz w:val="32"/>
    </w:rPr>
  </w:style>
  <w:style w:type="paragraph" w:customStyle="1" w:styleId="HeadingProcedure">
    <w:name w:val="Heading Procedure"/>
    <w:basedOn w:val="HeadingBase"/>
    <w:next w:val="Normal"/>
    <w:rsid w:val="00660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C66"/>
    <w:pPr>
      <w:spacing w:before="60" w:after="60"/>
    </w:pPr>
  </w:style>
  <w:style w:type="paragraph" w:styleId="ListContinue">
    <w:name w:val="List Continue"/>
    <w:basedOn w:val="List"/>
    <w:rsid w:val="00660C66"/>
    <w:pPr>
      <w:ind w:firstLine="0"/>
    </w:pPr>
  </w:style>
  <w:style w:type="paragraph" w:customStyle="1" w:styleId="ListNote">
    <w:name w:val="List Note"/>
    <w:basedOn w:val="List"/>
    <w:rsid w:val="00660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C66"/>
    <w:rPr>
      <w:rFonts w:ascii="Courier New" w:hAnsi="Courier New"/>
    </w:rPr>
  </w:style>
  <w:style w:type="paragraph" w:customStyle="1" w:styleId="NoteBullet">
    <w:name w:val="Note Bullet"/>
    <w:basedOn w:val="Note"/>
    <w:rsid w:val="00660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C66"/>
    <w:rPr>
      <w:b/>
      <w:smallCaps/>
    </w:rPr>
  </w:style>
  <w:style w:type="paragraph" w:customStyle="1" w:styleId="TableListNumber">
    <w:name w:val="Table List Number"/>
    <w:basedOn w:val="ListNumber"/>
    <w:rsid w:val="00660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C66"/>
    <w:pPr>
      <w:numPr>
        <w:numId w:val="9"/>
      </w:numPr>
    </w:pPr>
  </w:style>
  <w:style w:type="paragraph" w:customStyle="1" w:styleId="ListAlpha2">
    <w:name w:val="List Alpha 2"/>
    <w:basedOn w:val="List2"/>
    <w:rsid w:val="00660C66"/>
    <w:pPr>
      <w:numPr>
        <w:numId w:val="8"/>
      </w:numPr>
    </w:pPr>
  </w:style>
  <w:style w:type="paragraph" w:styleId="List2">
    <w:name w:val="List 2"/>
    <w:basedOn w:val="BodyText"/>
    <w:rsid w:val="00660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C66"/>
    <w:pPr>
      <w:numPr>
        <w:numId w:val="4"/>
      </w:numPr>
    </w:pPr>
  </w:style>
  <w:style w:type="paragraph" w:styleId="ListContinue2">
    <w:name w:val="List Continue 2"/>
    <w:basedOn w:val="List2"/>
    <w:rsid w:val="00660C66"/>
    <w:pPr>
      <w:ind w:firstLine="0"/>
    </w:pPr>
  </w:style>
  <w:style w:type="paragraph" w:styleId="ListContinue3">
    <w:name w:val="List Continue 3"/>
    <w:basedOn w:val="List3"/>
    <w:rsid w:val="00660C66"/>
    <w:pPr>
      <w:ind w:left="1021" w:firstLine="0"/>
    </w:pPr>
  </w:style>
  <w:style w:type="paragraph" w:styleId="ListContinue4">
    <w:name w:val="List Continue 4"/>
    <w:basedOn w:val="List4"/>
    <w:rsid w:val="00660C66"/>
    <w:pPr>
      <w:ind w:firstLine="0"/>
    </w:pPr>
  </w:style>
  <w:style w:type="paragraph" w:styleId="ListContinue5">
    <w:name w:val="List Continue 5"/>
    <w:basedOn w:val="List5"/>
    <w:rsid w:val="00660C66"/>
    <w:pPr>
      <w:ind w:firstLine="0"/>
    </w:pPr>
  </w:style>
  <w:style w:type="paragraph" w:styleId="ListNumber3">
    <w:name w:val="List Number 3"/>
    <w:basedOn w:val="List3"/>
    <w:rsid w:val="00660C66"/>
    <w:pPr>
      <w:numPr>
        <w:numId w:val="5"/>
      </w:numPr>
    </w:pPr>
  </w:style>
  <w:style w:type="paragraph" w:styleId="ListNumber4">
    <w:name w:val="List Number 4"/>
    <w:basedOn w:val="List4"/>
    <w:rsid w:val="00660C66"/>
    <w:pPr>
      <w:numPr>
        <w:numId w:val="6"/>
      </w:numPr>
    </w:pPr>
  </w:style>
  <w:style w:type="paragraph" w:styleId="ListNumber5">
    <w:name w:val="List Number 5"/>
    <w:basedOn w:val="List5"/>
    <w:rsid w:val="00660C66"/>
    <w:pPr>
      <w:numPr>
        <w:numId w:val="7"/>
      </w:numPr>
    </w:pPr>
  </w:style>
  <w:style w:type="paragraph" w:styleId="BlockText">
    <w:name w:val="Block Text"/>
    <w:basedOn w:val="Normal"/>
    <w:rsid w:val="00660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C66"/>
    <w:rPr>
      <w:sz w:val="16"/>
      <w:vertAlign w:val="superscript"/>
    </w:rPr>
  </w:style>
  <w:style w:type="character" w:customStyle="1" w:styleId="Symbols">
    <w:name w:val="Symbols"/>
    <w:basedOn w:val="DefaultParagraphFont"/>
    <w:rsid w:val="00660C66"/>
    <w:rPr>
      <w:rFonts w:ascii="Symbol" w:hAnsi="Symbol"/>
    </w:rPr>
  </w:style>
  <w:style w:type="character" w:customStyle="1" w:styleId="MenuOptions">
    <w:name w:val="Menu Options"/>
    <w:basedOn w:val="DefaultParagraphFont"/>
    <w:rsid w:val="00660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C66"/>
    <w:rPr>
      <w:b/>
    </w:rPr>
  </w:style>
  <w:style w:type="character" w:customStyle="1" w:styleId="Underlined">
    <w:name w:val="Underlined"/>
    <w:basedOn w:val="DefaultParagraphFont"/>
    <w:rsid w:val="00660C66"/>
    <w:rPr>
      <w:u w:val="single"/>
    </w:rPr>
  </w:style>
  <w:style w:type="paragraph" w:customStyle="1" w:styleId="TableBodyTextRight">
    <w:name w:val="Table Body Text Right"/>
    <w:basedOn w:val="TableBodyText"/>
    <w:rsid w:val="00660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C66"/>
    <w:rPr>
      <w:sz w:val="18"/>
    </w:rPr>
  </w:style>
  <w:style w:type="paragraph" w:customStyle="1" w:styleId="BodySmallRight">
    <w:name w:val="Body Small Right"/>
    <w:basedOn w:val="BodyTextRight"/>
    <w:rsid w:val="00660C66"/>
    <w:rPr>
      <w:sz w:val="18"/>
      <w:szCs w:val="18"/>
    </w:rPr>
  </w:style>
  <w:style w:type="paragraph" w:customStyle="1" w:styleId="MarginEdition">
    <w:name w:val="Margin Edition"/>
    <w:basedOn w:val="MarginNote"/>
    <w:rsid w:val="00660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C66"/>
    <w:rPr>
      <w:sz w:val="2"/>
      <w:szCs w:val="2"/>
    </w:rPr>
  </w:style>
  <w:style w:type="character" w:customStyle="1" w:styleId="Small">
    <w:name w:val="Small"/>
    <w:basedOn w:val="DefaultParagraphFont"/>
    <w:rsid w:val="00660C66"/>
    <w:rPr>
      <w:sz w:val="16"/>
    </w:rPr>
  </w:style>
  <w:style w:type="paragraph" w:customStyle="1" w:styleId="WideTable">
    <w:name w:val="Wide Table"/>
    <w:basedOn w:val="Normal"/>
    <w:rsid w:val="00660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C66"/>
  </w:style>
  <w:style w:type="paragraph" w:styleId="Quote">
    <w:name w:val="Quote"/>
    <w:basedOn w:val="Heading1"/>
    <w:link w:val="QuoteChar"/>
    <w:qFormat/>
    <w:rsid w:val="00660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C66"/>
    <w:pPr>
      <w:pageBreakBefore/>
    </w:pPr>
  </w:style>
  <w:style w:type="paragraph" w:customStyle="1" w:styleId="Border">
    <w:name w:val="Border"/>
    <w:basedOn w:val="Normal"/>
    <w:qFormat/>
    <w:rsid w:val="00660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C66"/>
    <w:rPr>
      <w:u w:val="single"/>
    </w:rPr>
  </w:style>
  <w:style w:type="character" w:customStyle="1" w:styleId="BoldandItalics">
    <w:name w:val="Bold and Italics"/>
    <w:qFormat/>
    <w:rsid w:val="00660C66"/>
    <w:rPr>
      <w:b/>
      <w:i/>
      <w:u w:val="none"/>
    </w:rPr>
  </w:style>
  <w:style w:type="paragraph" w:styleId="BalloonText">
    <w:name w:val="Balloon Text"/>
    <w:basedOn w:val="Normal"/>
    <w:link w:val="BalloonTextChar"/>
    <w:rsid w:val="00660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C66"/>
    <w:pPr>
      <w:spacing w:before="0" w:after="0"/>
    </w:pPr>
  </w:style>
  <w:style w:type="paragraph" w:customStyle="1" w:styleId="BodyTextBold">
    <w:name w:val="Body Text Bold"/>
    <w:basedOn w:val="BodyText"/>
    <w:qFormat/>
    <w:rsid w:val="00660C66"/>
    <w:rPr>
      <w:b/>
    </w:rPr>
  </w:style>
  <w:style w:type="character" w:styleId="Hyperlink">
    <w:name w:val="Hyperlink"/>
    <w:basedOn w:val="DefaultParagraphFont"/>
    <w:uiPriority w:val="99"/>
    <w:unhideWhenUsed/>
    <w:rsid w:val="007C7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3287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CSCORG026 Establish strategic guidance for correctional services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2022-12-05T05:12:00Z</dcterms:modified>
</cp:coreProperties>
</file>