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69B" w:rsidP="0098769B">
      <w:pPr>
        <w:pStyle w:val="Title"/>
      </w:pPr>
      <w:r>
        <w:fldChar w:fldCharType="begin"/>
      </w:r>
      <w:r>
        <w:instrText xml:space="preserve"> TITLE   \* MERGEFORMAT </w:instrText>
      </w:r>
      <w:r>
        <w:fldChar w:fldCharType="separate"/>
      </w:r>
      <w:r>
        <w:t>CSCORG023 Provide leadership in justice services</w:t>
      </w:r>
      <w:r>
        <w:fldChar w:fldCharType="end"/>
      </w:r>
    </w:p>
    <w:p w:rsidR="0098769B" w:rsidP="0098769B">
      <w:pPr>
        <w:pStyle w:val="Version"/>
        <w:sectPr w:rsidSect="00A90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90E78" w:rsidP="00A90E78">
      <w:pPr>
        <w:pStyle w:val="SuperHeading"/>
      </w:pPr>
      <w:r w:rsidRPr="00A90E78">
        <w:t>CSCORG023 Provide leadership in justice services</w:t>
      </w:r>
    </w:p>
    <w:p w:rsidR="00000000" w:rsidRPr="00A90E78" w:rsidP="00A90E78">
      <w:pPr>
        <w:pStyle w:val="Heading1"/>
      </w:pPr>
      <w:bookmarkStart w:id="1" w:name="O_1246326"/>
      <w:bookmarkEnd w:id="1"/>
      <w:r w:rsidRPr="00A90E78">
        <w:t>Modification History</w:t>
      </w:r>
    </w:p>
    <w:tbl>
      <w:tblPr>
        <w:tblW w:w="9497" w:type="dxa"/>
        <w:tblLayout w:type="fixed"/>
        <w:tblCellMar>
          <w:left w:w="62" w:type="dxa"/>
          <w:right w:w="62" w:type="dxa"/>
        </w:tblCellMar>
        <w:tblLook w:val="0000"/>
      </w:tblPr>
      <w:tblGrid>
        <w:gridCol w:w="9497"/>
      </w:tblGrid>
      <w:tr w:rsidTr="00A90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Release 3. Modifications have been made to:</w:t>
            </w:r>
          </w:p>
          <w:p w:rsidR="00000000" w:rsidRPr="00A90E78" w:rsidP="00A90E78">
            <w:pPr>
              <w:pStyle w:val="ListBullet"/>
            </w:pPr>
            <w:r w:rsidRPr="00A90E78">
              <w:t>Element 3 reworded</w:t>
            </w:r>
          </w:p>
          <w:p w:rsidR="00000000" w:rsidRPr="00A90E78" w:rsidP="00A90E78">
            <w:pPr>
              <w:pStyle w:val="BodyText"/>
            </w:pPr>
            <w:r w:rsidRPr="00A90E78">
              <w:t>Release 2.  Modifications have been made to:</w:t>
            </w:r>
          </w:p>
          <w:p w:rsidR="00000000" w:rsidRPr="00A90E78" w:rsidP="00A90E78">
            <w:pPr>
              <w:pStyle w:val="ListBullet"/>
            </w:pPr>
            <w:r w:rsidRPr="00A90E78">
              <w:t>Application</w:t>
            </w:r>
          </w:p>
          <w:p w:rsidR="00000000" w:rsidRPr="00A90E78" w:rsidP="00A90E78">
            <w:pPr>
              <w:pStyle w:val="ListBullet"/>
            </w:pPr>
            <w:r w:rsidRPr="00A90E78">
              <w:t>Elements and Performance Criteria</w:t>
            </w:r>
          </w:p>
          <w:p w:rsidR="00000000" w:rsidRPr="00A90E78" w:rsidP="00A90E78">
            <w:pPr>
              <w:pStyle w:val="BodyText"/>
            </w:pPr>
            <w:r w:rsidRPr="00A90E78">
              <w:t>Release 1.  This unit was released in CSC Correctional Services Train</w:t>
            </w:r>
            <w:r w:rsidRPr="00A90E78">
              <w:t>ing Package release 1.0 and meets the Standards for Training Packages.</w:t>
            </w:r>
          </w:p>
          <w:p w:rsidR="00000000" w:rsidRPr="00A90E78" w:rsidP="00A90E78">
            <w:pPr>
              <w:pStyle w:val="BodyText"/>
            </w:pPr>
            <w:r w:rsidRPr="00A90E78">
              <w:t xml:space="preserve">This unit supersedes and is equivalent to CSCORG601A Provide leadership in justice services. </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2" w:name="O_1246325"/>
      <w:bookmarkEnd w:id="2"/>
      <w:r w:rsidRPr="00A90E78">
        <w:t>Application</w:t>
      </w:r>
    </w:p>
    <w:tbl>
      <w:tblPr>
        <w:tblW w:w="9497" w:type="dxa"/>
        <w:tblLayout w:type="fixed"/>
        <w:tblCellMar>
          <w:left w:w="62" w:type="dxa"/>
          <w:right w:w="62" w:type="dxa"/>
        </w:tblCellMar>
        <w:tblLook w:val="0000"/>
      </w:tblPr>
      <w:tblGrid>
        <w:gridCol w:w="9497"/>
      </w:tblGrid>
      <w:tr w:rsidTr="00A90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This unit describes the skills and knowledge required to promote the role and contribution of justice services in the community, monitor and develop the quality of justice services and represent the interests of the justice system in national and/or intern</w:t>
            </w:r>
            <w:r w:rsidRPr="00A90E78">
              <w:t>ational forums.</w:t>
            </w:r>
          </w:p>
          <w:p w:rsidR="00000000" w:rsidRPr="00A90E78" w:rsidP="00A90E78">
            <w:pPr>
              <w:pStyle w:val="BodyText"/>
            </w:pPr>
            <w:r w:rsidRPr="00A90E78">
              <w:t>This unit applies to those working in management within justice services.</w:t>
            </w:r>
          </w:p>
          <w:p w:rsidR="00000000" w:rsidRPr="00A90E78" w:rsidP="00A90E78">
            <w:pPr>
              <w:pStyle w:val="BodyText"/>
            </w:pPr>
            <w:r w:rsidRPr="00A90E78">
              <w:t>The skills and knowledge described in this unit must be applied within the legislative, regulatory and policy environment in which they are carried out. Organisationa</w:t>
            </w:r>
            <w:r w:rsidRPr="00A90E78">
              <w:t>l policies and procedures must be consulted and adhered to.</w:t>
            </w:r>
          </w:p>
          <w:p w:rsidR="00000000" w:rsidRPr="00A90E78" w:rsidP="00A90E78">
            <w:pPr>
              <w:pStyle w:val="BodyText"/>
            </w:pPr>
            <w:r w:rsidRPr="00A90E78">
              <w:t>Those undertaking this unit work autonomously, proactively accessing and evaluating support from a broad range of sources. The role requires comprehensive analysis and organisational skills and hi</w:t>
            </w:r>
            <w:r w:rsidRPr="00A90E78">
              <w:t>gh level oral communication skills.</w:t>
            </w:r>
          </w:p>
          <w:p w:rsidR="00000000" w:rsidRPr="00A90E78" w:rsidP="00A90E78">
            <w:pPr>
              <w:pStyle w:val="BodyText"/>
            </w:pPr>
            <w:r w:rsidRPr="00A90E78">
              <w:t>No licensing, legislative or certification requirements apply to unit at the time of publication.</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3" w:name="O_1246324"/>
      <w:bookmarkEnd w:id="3"/>
      <w:r w:rsidRPr="00A90E78">
        <w:t>Pre-requisite Unit</w:t>
      </w:r>
    </w:p>
    <w:tbl>
      <w:tblPr>
        <w:tblW w:w="9497" w:type="dxa"/>
        <w:tblLayout w:type="fixed"/>
        <w:tblCellMar>
          <w:left w:w="62" w:type="dxa"/>
          <w:right w:w="62" w:type="dxa"/>
        </w:tblCellMar>
        <w:tblLook w:val="0000"/>
      </w:tblPr>
      <w:tblGrid>
        <w:gridCol w:w="9497"/>
      </w:tblGrid>
      <w:tr w:rsidTr="00A90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Not applicable.</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4" w:name="O_1246323"/>
      <w:bookmarkEnd w:id="4"/>
      <w:r w:rsidRPr="00A90E78">
        <w:t>Competency Field</w:t>
      </w:r>
    </w:p>
    <w:tbl>
      <w:tblPr>
        <w:tblW w:w="9497" w:type="dxa"/>
        <w:tblLayout w:type="fixed"/>
        <w:tblCellMar>
          <w:left w:w="62" w:type="dxa"/>
          <w:right w:w="62" w:type="dxa"/>
        </w:tblCellMar>
        <w:tblLook w:val="0000"/>
      </w:tblPr>
      <w:tblGrid>
        <w:gridCol w:w="9497"/>
      </w:tblGrid>
      <w:tr w:rsidTr="00A90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Organisational administrat</w:t>
            </w:r>
            <w:r w:rsidRPr="00A90E78">
              <w:t>ion and management</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5" w:name="O_1246322"/>
      <w:bookmarkEnd w:id="5"/>
      <w:r w:rsidRPr="00A90E78">
        <w:t>Unit Sector</w:t>
      </w:r>
    </w:p>
    <w:tbl>
      <w:tblPr>
        <w:tblW w:w="9497" w:type="dxa"/>
        <w:tblLayout w:type="fixed"/>
        <w:tblCellMar>
          <w:left w:w="62" w:type="dxa"/>
          <w:right w:w="62" w:type="dxa"/>
        </w:tblCellMar>
        <w:tblLook w:val="0000"/>
      </w:tblPr>
      <w:tblGrid>
        <w:gridCol w:w="9497"/>
      </w:tblGrid>
      <w:tr w:rsidTr="00A90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Not applicable.</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6" w:name="O_1246321"/>
      <w:bookmarkEnd w:id="6"/>
      <w:r w:rsidRPr="00A90E78">
        <w:t>Elements and Performance Criteria</w:t>
      </w:r>
    </w:p>
    <w:tbl>
      <w:tblPr>
        <w:tblW w:w="9498" w:type="dxa"/>
        <w:tblLayout w:type="fixed"/>
        <w:tblCellMar>
          <w:left w:w="62" w:type="dxa"/>
          <w:right w:w="62" w:type="dxa"/>
        </w:tblCellMar>
        <w:tblLook w:val="0000"/>
      </w:tblPr>
      <w:tblGrid>
        <w:gridCol w:w="346"/>
        <w:gridCol w:w="2781"/>
        <w:gridCol w:w="707"/>
        <w:gridCol w:w="5664"/>
      </w:tblGrid>
      <w:tr w:rsidTr="00A90E78">
        <w:tblPrEx>
          <w:tblW w:w="9498" w:type="dxa"/>
          <w:tblLayout w:type="fixed"/>
          <w:tblCellMar>
            <w:left w:w="62" w:type="dxa"/>
            <w:right w:w="62" w:type="dxa"/>
          </w:tblCellMar>
          <w:tblLook w:val="0000"/>
        </w:tblPrEx>
        <w:tc>
          <w:tcPr>
            <w:tcW w:w="3127" w:type="dxa"/>
            <w:gridSpan w:val="2"/>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rPr>
                <w:rStyle w:val="SpecialBold"/>
              </w:rPr>
              <w:t>ELEMENTS</w:t>
            </w:r>
          </w:p>
        </w:tc>
        <w:tc>
          <w:tcPr>
            <w:tcW w:w="6371" w:type="dxa"/>
            <w:gridSpan w:val="2"/>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PERFORMANCE CRITERIA</w:t>
            </w:r>
          </w:p>
        </w:tc>
      </w:tr>
      <w:tr w:rsidTr="00A90E78">
        <w:tblPrEx>
          <w:tblW w:w="9498" w:type="dxa"/>
          <w:tblLayout w:type="fixed"/>
          <w:tblCellMar>
            <w:left w:w="62" w:type="dxa"/>
            <w:right w:w="62" w:type="dxa"/>
          </w:tblCellMar>
          <w:tblLook w:val="0000"/>
        </w:tblPrEx>
        <w:tc>
          <w:tcPr>
            <w:tcW w:w="3127" w:type="dxa"/>
            <w:gridSpan w:val="2"/>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Elements describe the essential outcomes.</w:t>
            </w:r>
          </w:p>
        </w:tc>
        <w:tc>
          <w:tcPr>
            <w:tcW w:w="6371" w:type="dxa"/>
            <w:gridSpan w:val="2"/>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Performance criteria describe the performance needed to demonstrate achievement of the element.</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rPr>
                <w:rStyle w:val="SpecialBold"/>
              </w:rPr>
              <w:t>1</w:t>
            </w:r>
          </w:p>
        </w:tc>
        <w:tc>
          <w:tcPr>
            <w:tcW w:w="2781"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rPr>
                <w:rStyle w:val="SpecialBold"/>
              </w:rPr>
              <w:t>Promote the role and contribution of justice services in the community</w:t>
            </w: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1.1</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Consult colleagues in the justice system, government agencies and NGOs about mutual interests to promote open, frank and confidential discussion and a positive image of the purpose and contributions of the organisation</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1.2</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Inform colleagues about servic</w:t>
            </w:r>
            <w:r w:rsidRPr="00A90E78">
              <w:t>e plans and activities, emerging threats and opportunities in which they have an interest</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1.3</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Ensure roles, relationships and protocols of communication and mutual support are clear, realistic and productive</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1.4</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Ensure networks and work relationships are developed and maintained to provide identifiable benefits to organisations, clients and services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1.5</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Promote a positive and energetic image of justice services at every available opportunity, using a range of m</w:t>
            </w:r>
            <w:r w:rsidRPr="00A90E78">
              <w:t>edia and forums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1.6</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Present contemporary issues concerning justice services to key stakeholders and communities in a confident and comprehensive way, ensuring open and informed debate and decision making</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1.7</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Provide authoritative and specialist advic</w:t>
            </w:r>
            <w:r w:rsidRPr="00A90E78">
              <w:t>e within the area of responsibility to a wide range of interests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rPr>
                <w:rStyle w:val="SpecialBold"/>
              </w:rPr>
              <w:t>2</w:t>
            </w:r>
          </w:p>
        </w:tc>
        <w:tc>
          <w:tcPr>
            <w:tcW w:w="2781"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rPr>
                <w:rStyle w:val="SpecialBold"/>
              </w:rPr>
              <w:t>Monitor and develop the quality of justice services</w:t>
            </w: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2.1</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Research standards and benchmarks for justice and promote them using flexible consultation strategies with all key interest groups in the justice system</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2.2</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Use a wide range of opportunities to raise awareness and commitment to the value of justice services amongst service providers, staff and the community</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2.3</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Analyse information on the performance of services from a wide range of sources and check for com</w:t>
            </w:r>
            <w:r w:rsidRPr="00A90E78">
              <w:t>munity reactions and quality performance</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2.4</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Analyse political, legal and structural issues that have an impact on the justice system for their effect on future needs and provisions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2.5</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 xml:space="preserve">Consult decision makers and provide them with information about </w:t>
            </w:r>
            <w:r w:rsidRPr="00A90E78">
              <w:t>the provision of justice services and the issues related to them</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2.6</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Check information about the justice service is up</w:t>
            </w:r>
            <w:r w:rsidRPr="00A90E78">
              <w:noBreakHyphen/>
              <w:t>to-date, reliable, accurate and consistent with the needs of the audience</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2.7</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Encourage key stakeholders to contribute constructively and openly to debates about justice services in a way that promotes creative and forward-looking progress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rPr>
                <w:rStyle w:val="SpecialBold"/>
              </w:rPr>
              <w:t>3</w:t>
            </w:r>
          </w:p>
        </w:tc>
        <w:tc>
          <w:tcPr>
            <w:tcW w:w="2781"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rPr>
                <w:rStyle w:val="SpecialBold"/>
              </w:rPr>
              <w:t>Represent the interests of the justice system in State/Territory or National</w:t>
            </w:r>
            <w:r w:rsidRPr="00A90E78">
              <w:t xml:space="preserve"> </w:t>
            </w:r>
            <w:r w:rsidRPr="00A90E78">
              <w:rPr>
                <w:rStyle w:val="SpecialBold"/>
              </w:rPr>
              <w:t>forums</w:t>
            </w: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3.1</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Pre</w:t>
            </w:r>
            <w:r w:rsidRPr="00A90E78">
              <w:t>pare reports on activities, progress, results and achievements that are timely, accurate and in line with professional agreements and protocols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3.2</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Prepare reports that contain clear and accurate information about emerging threats and opportunities with</w:t>
            </w:r>
            <w:r w:rsidRPr="00A90E78">
              <w:t xml:space="preserve"> the degree of urgency appropriate to the situation</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3.3</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Negotiate objectives and proposals for action that are clear and realistic</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3.4</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Present proposals for action at appropriate times to those who need to use them in decision-making processes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3.5</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Address disagreements with the intention of making constructive efforts to resolve them and maintain good working relationships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3.6</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Conduct consultations with relevant people in a respectful way that values differences as well as agreement</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3.7</w:t>
            </w:r>
          </w:p>
        </w:tc>
        <w:tc>
          <w:tcPr>
            <w:tcW w:w="5664"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t>Provide clear and relevant guidance on values, ethics and standards of practice and give support to the promotion and maintenance of these values</w:t>
            </w:r>
          </w:p>
        </w:tc>
      </w:tr>
      <w:tr w:rsidTr="00A90E78">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A90E78">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A90E78">
            <w:pPr>
              <w:pStyle w:val="BodyText"/>
              <w:rPr>
                <w:lang w:val="en-NZ"/>
              </w:rPr>
            </w:pPr>
            <w:r w:rsidRPr="00A90E78">
              <w:rPr>
                <w:rStyle w:val="SpecialBold"/>
              </w:rPr>
              <w:t>3.8</w:t>
            </w:r>
          </w:p>
        </w:tc>
        <w:tc>
          <w:tcPr>
            <w:tcW w:w="5664"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Where problems and conflicts arise that cannot be addressed routinely, provide adequate resources to re</w:t>
            </w:r>
            <w:r w:rsidRPr="00A90E78">
              <w:t>solve the situation promptly</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7" w:name="O_1246320"/>
      <w:bookmarkEnd w:id="7"/>
      <w:r w:rsidRPr="00A90E78">
        <w:t>Foundation Skills</w:t>
      </w:r>
    </w:p>
    <w:tbl>
      <w:tblPr>
        <w:tblW w:w="9497" w:type="dxa"/>
        <w:tblLayout w:type="fixed"/>
        <w:tblCellMar>
          <w:left w:w="62" w:type="dxa"/>
          <w:right w:w="62" w:type="dxa"/>
        </w:tblCellMar>
        <w:tblLook w:val="0000"/>
      </w:tblPr>
      <w:tblGrid>
        <w:gridCol w:w="9497"/>
      </w:tblGrid>
      <w:tr w:rsidTr="00A90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Foundation skills essential to performance are explicit in the performance criteria of this unit of competency.</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8" w:name="O_1246319"/>
      <w:bookmarkEnd w:id="8"/>
      <w:r w:rsidRPr="00A90E78">
        <w:t>Range of Conditions</w:t>
      </w:r>
    </w:p>
    <w:tbl>
      <w:tblPr>
        <w:tblW w:w="9497" w:type="dxa"/>
        <w:tblLayout w:type="fixed"/>
        <w:tblCellMar>
          <w:left w:w="62" w:type="dxa"/>
          <w:right w:w="62" w:type="dxa"/>
        </w:tblCellMar>
        <w:tblLook w:val="0000"/>
      </w:tblPr>
      <w:tblGrid>
        <w:gridCol w:w="9497"/>
      </w:tblGrid>
      <w:tr w:rsidTr="00A90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Range is restricted to essential operating conditions and any other variables essential to the work environment.</w:t>
            </w:r>
          </w:p>
          <w:p w:rsidR="00000000" w:rsidRPr="00A90E78" w:rsidP="00A90E78">
            <w:pPr>
              <w:pStyle w:val="BodyText"/>
            </w:pPr>
            <w:r w:rsidRPr="00A90E78">
              <w:t>Non-essential conditions may be found in the Companion Volume Implementation Guide.</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9" w:name="O_1246318"/>
      <w:bookmarkEnd w:id="9"/>
      <w:r w:rsidRPr="00A90E78">
        <w:t>Unit Mapping Information</w:t>
      </w:r>
    </w:p>
    <w:tbl>
      <w:tblPr>
        <w:tblW w:w="9497" w:type="dxa"/>
        <w:tblLayout w:type="fixed"/>
        <w:tblCellMar>
          <w:left w:w="62" w:type="dxa"/>
          <w:right w:w="62" w:type="dxa"/>
        </w:tblCellMar>
        <w:tblLook w:val="0000"/>
      </w:tblPr>
      <w:tblGrid>
        <w:gridCol w:w="9497"/>
      </w:tblGrid>
      <w:tr w:rsidTr="00A90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E78" w:rsidP="00A90E78">
            <w:pPr>
              <w:pStyle w:val="BodyText"/>
            </w:pPr>
            <w:r w:rsidRPr="00A90E78">
              <w:t>This unit re</w:t>
            </w:r>
            <w:r w:rsidRPr="00A90E78">
              <w:t>places and is equivalent to CSCORG601A Provide leadership in justice services.</w:t>
            </w:r>
          </w:p>
        </w:tc>
      </w:tr>
    </w:tbl>
    <w:p w:rsidR="00000000" w:rsidRPr="00A90E78" w:rsidP="00A90E78">
      <w:pPr>
        <w:pStyle w:val="NoPaddingFontSize1"/>
      </w:pPr>
    </w:p>
    <w:p w:rsidR="00000000" w:rsidRPr="00A90E78" w:rsidP="00A90E78">
      <w:pPr>
        <w:pStyle w:val="AllowPageBreak"/>
      </w:pPr>
    </w:p>
    <w:p w:rsidR="00000000" w:rsidRPr="00A90E78" w:rsidP="00A90E78">
      <w:pPr>
        <w:pStyle w:val="Heading1"/>
      </w:pPr>
      <w:bookmarkStart w:id="10" w:name="O_1246327"/>
      <w:bookmarkEnd w:id="10"/>
      <w:r w:rsidRPr="00A90E78">
        <w:t>Links</w:t>
      </w:r>
    </w:p>
    <w:p w:rsidR="00000000" w:rsidRPr="00A90E78" w:rsidP="0098769B">
      <w:pPr>
        <w:pStyle w:val="BodyText"/>
      </w:pPr>
      <w:r w:rsidRPr="00A90E7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809A3">
        <w:rPr>
          <w:rStyle w:val="Hyperlink"/>
        </w:rPr>
        <w:t>https://vetnet.gov.au/Pages/TrainingDocs.aspx?q=114e25cd-3a2c-4490-baae-47d68dcd2fde</w:t>
      </w:r>
      <w:r>
        <w:fldChar w:fldCharType="end"/>
      </w:r>
    </w:p>
    <w:p w:rsidR="00000000" w:rsidRPr="00A90E78" w:rsidP="00A90E78"/>
    <w:sectPr w:rsidSect="00A90E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78" w:rsidRPr="0098769B" w:rsidP="00987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9B" w:rsidP="00A90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769B" w:rsidP="00A90E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769B" w:rsidP="00A90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E78" w:rsidRPr="0098769B" w:rsidP="00987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9B" w:rsidRPr="002D2AF8" w:rsidP="00A90E78">
    <w:pPr>
      <w:pStyle w:val="Header"/>
      <w:framePr w:wrap="around"/>
    </w:pPr>
    <w:r>
      <w:fldChar w:fldCharType="begin"/>
    </w:r>
    <w:r>
      <w:instrText xml:space="preserve"> TITLE   \* MERGEFORMAT </w:instrText>
    </w:r>
    <w:r>
      <w:fldChar w:fldCharType="separate"/>
    </w:r>
    <w:r>
      <w:t>CSCORG023 Provide leadership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98769B" w:rsidP="00A90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8AF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1C8F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E78"/>
    <w:pPr>
      <w:spacing w:before="360" w:after="60"/>
      <w:outlineLvl w:val="0"/>
    </w:pPr>
    <w:rPr>
      <w:sz w:val="32"/>
    </w:rPr>
  </w:style>
  <w:style w:type="paragraph" w:styleId="Heading2">
    <w:name w:val="heading 2"/>
    <w:basedOn w:val="HeadingBase"/>
    <w:next w:val="BodyText"/>
    <w:link w:val="Heading2Char"/>
    <w:qFormat/>
    <w:rsid w:val="00A90E78"/>
    <w:pPr>
      <w:keepLines/>
      <w:spacing w:before="240" w:after="120"/>
      <w:outlineLvl w:val="1"/>
    </w:pPr>
    <w:rPr>
      <w:sz w:val="28"/>
      <w:szCs w:val="40"/>
    </w:rPr>
  </w:style>
  <w:style w:type="paragraph" w:styleId="Heading3">
    <w:name w:val="heading 3"/>
    <w:basedOn w:val="HeadingBase"/>
    <w:next w:val="BodyText"/>
    <w:link w:val="Heading3Char"/>
    <w:qFormat/>
    <w:rsid w:val="00A90E78"/>
    <w:pPr>
      <w:spacing w:before="180" w:after="120"/>
      <w:outlineLvl w:val="2"/>
    </w:pPr>
    <w:rPr>
      <w:spacing w:val="-10"/>
      <w:kern w:val="32"/>
    </w:rPr>
  </w:style>
  <w:style w:type="paragraph" w:styleId="Heading4">
    <w:name w:val="heading 4"/>
    <w:basedOn w:val="HeadingBase"/>
    <w:next w:val="BodyText"/>
    <w:link w:val="Heading4Char"/>
    <w:qFormat/>
    <w:rsid w:val="00A90E78"/>
    <w:pPr>
      <w:spacing w:before="160" w:after="120"/>
      <w:outlineLvl w:val="3"/>
    </w:pPr>
    <w:rPr>
      <w:sz w:val="22"/>
    </w:rPr>
  </w:style>
  <w:style w:type="paragraph" w:styleId="Heading5">
    <w:name w:val="heading 5"/>
    <w:basedOn w:val="HeadingBase"/>
    <w:next w:val="Normal"/>
    <w:link w:val="Heading5Char"/>
    <w:qFormat/>
    <w:rsid w:val="00A90E78"/>
    <w:pPr>
      <w:spacing w:before="80"/>
      <w:outlineLvl w:val="4"/>
    </w:pPr>
    <w:rPr>
      <w:color w:val="918585"/>
      <w:sz w:val="20"/>
    </w:rPr>
  </w:style>
  <w:style w:type="paragraph" w:styleId="Heading6">
    <w:name w:val="heading 6"/>
    <w:basedOn w:val="HeadingBase"/>
    <w:next w:val="Normal"/>
    <w:link w:val="Heading6Char"/>
    <w:qFormat/>
    <w:rsid w:val="00A90E78"/>
    <w:pPr>
      <w:spacing w:before="60"/>
      <w:outlineLvl w:val="5"/>
    </w:pPr>
    <w:rPr>
      <w:color w:val="918585"/>
      <w:sz w:val="20"/>
    </w:rPr>
  </w:style>
  <w:style w:type="paragraph" w:styleId="Heading7">
    <w:name w:val="heading 7"/>
    <w:basedOn w:val="Normal"/>
    <w:next w:val="Normal"/>
    <w:link w:val="Heading7Char"/>
    <w:qFormat/>
    <w:rsid w:val="00A90E78"/>
    <w:pPr>
      <w:ind w:left="720"/>
      <w:outlineLvl w:val="6"/>
    </w:pPr>
    <w:rPr>
      <w:i/>
    </w:rPr>
  </w:style>
  <w:style w:type="paragraph" w:styleId="Heading8">
    <w:name w:val="heading 8"/>
    <w:basedOn w:val="Normal"/>
    <w:next w:val="Normal"/>
    <w:link w:val="Heading8Char"/>
    <w:qFormat/>
    <w:rsid w:val="00A90E78"/>
    <w:pPr>
      <w:ind w:left="720"/>
      <w:outlineLvl w:val="7"/>
    </w:pPr>
    <w:rPr>
      <w:i/>
    </w:rPr>
  </w:style>
  <w:style w:type="paragraph" w:styleId="Heading9">
    <w:name w:val="heading 9"/>
    <w:basedOn w:val="Normal"/>
    <w:next w:val="Normal"/>
    <w:link w:val="Heading9Char"/>
    <w:qFormat/>
    <w:rsid w:val="00A90E78"/>
    <w:pPr>
      <w:ind w:left="720"/>
      <w:outlineLvl w:val="8"/>
    </w:pPr>
    <w:rPr>
      <w:i/>
    </w:rPr>
  </w:style>
  <w:style w:type="character" w:default="1" w:styleId="DefaultParagraphFont">
    <w:name w:val="Default Paragraph Font"/>
    <w:uiPriority w:val="1"/>
    <w:unhideWhenUsed/>
    <w:rsid w:val="00A90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E78"/>
  </w:style>
  <w:style w:type="character" w:customStyle="1" w:styleId="Heading1Char">
    <w:name w:val="Heading 1 Char"/>
    <w:basedOn w:val="DefaultParagraphFont"/>
    <w:link w:val="Heading1"/>
    <w:rsid w:val="00A90E78"/>
    <w:rPr>
      <w:rFonts w:ascii="Times New Roman" w:eastAsia="Times New Roman" w:hAnsi="Times New Roman" w:cs="Times New Roman"/>
      <w:b/>
      <w:sz w:val="32"/>
      <w:szCs w:val="20"/>
      <w:lang w:eastAsia="en-US"/>
    </w:rPr>
  </w:style>
  <w:style w:type="paragraph" w:styleId="BodyText">
    <w:name w:val="Body Text"/>
    <w:basedOn w:val="Normal"/>
    <w:link w:val="BodyTextChar"/>
    <w:rsid w:val="00A90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E78"/>
    <w:rPr>
      <w:rFonts w:ascii="Times New Roman" w:eastAsia="Times New Roman" w:hAnsi="Times New Roman" w:cs="Times New Roman"/>
      <w:sz w:val="24"/>
      <w:lang w:eastAsia="en-US"/>
    </w:rPr>
  </w:style>
  <w:style w:type="paragraph" w:styleId="ListBullet">
    <w:name w:val="List Bullet"/>
    <w:basedOn w:val="List"/>
    <w:rsid w:val="00A90E78"/>
    <w:pPr>
      <w:numPr>
        <w:numId w:val="11"/>
      </w:numPr>
      <w:tabs>
        <w:tab w:val="clear" w:pos="340"/>
      </w:tabs>
      <w:spacing w:before="40" w:after="40"/>
    </w:pPr>
  </w:style>
  <w:style w:type="character" w:customStyle="1" w:styleId="SpecialBold">
    <w:name w:val="Special Bold"/>
    <w:basedOn w:val="DefaultParagraphFont"/>
    <w:rsid w:val="00A90E78"/>
    <w:rPr>
      <w:b/>
      <w:spacing w:val="0"/>
    </w:rPr>
  </w:style>
  <w:style w:type="paragraph" w:customStyle="1" w:styleId="SuperHeading">
    <w:name w:val="SuperHeading"/>
    <w:basedOn w:val="Normal"/>
    <w:rsid w:val="00A90E78"/>
    <w:pPr>
      <w:spacing w:before="240" w:after="120"/>
      <w:outlineLvl w:val="0"/>
    </w:pPr>
    <w:rPr>
      <w:rFonts w:ascii="Times New Roman" w:hAnsi="Times New Roman"/>
      <w:b/>
      <w:sz w:val="32"/>
    </w:rPr>
  </w:style>
  <w:style w:type="paragraph" w:customStyle="1" w:styleId="AllowPageBreak">
    <w:name w:val="AllowPageBreak"/>
    <w:rsid w:val="00A90E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0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E78"/>
    <w:rPr>
      <w:rFonts w:ascii="Courier New" w:eastAsia="Times New Roman" w:hAnsi="Courier New" w:cs="Times New Roman"/>
      <w:i/>
      <w:szCs w:val="20"/>
      <w:lang w:eastAsia="en-US"/>
    </w:rPr>
  </w:style>
  <w:style w:type="paragraph" w:customStyle="1" w:styleId="HeadingBase">
    <w:name w:val="Heading Base"/>
    <w:rsid w:val="00A90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E78"/>
    <w:pPr>
      <w:tabs>
        <w:tab w:val="right" w:leader="dot" w:pos="9072"/>
      </w:tabs>
      <w:ind w:left="567"/>
    </w:pPr>
    <w:rPr>
      <w:szCs w:val="22"/>
    </w:rPr>
  </w:style>
  <w:style w:type="paragraph" w:customStyle="1" w:styleId="TOCBase">
    <w:name w:val="TOC Base"/>
    <w:rsid w:val="00A90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E78"/>
    <w:pPr>
      <w:tabs>
        <w:tab w:val="right" w:leader="dot" w:pos="9072"/>
      </w:tabs>
      <w:spacing w:before="40" w:after="40"/>
      <w:ind w:left="284"/>
    </w:pPr>
    <w:rPr>
      <w:rFonts w:ascii="Times New Roman" w:hAnsi="Times New Roman"/>
    </w:rPr>
  </w:style>
  <w:style w:type="paragraph" w:styleId="TOC1">
    <w:name w:val="toc 1"/>
    <w:basedOn w:val="TOCBase"/>
    <w:next w:val="Normal"/>
    <w:rsid w:val="00A90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E78"/>
    <w:rPr>
      <w:rFonts w:ascii="Times New Roman" w:eastAsia="Times New Roman" w:hAnsi="Times New Roman" w:cs="Times New Roman"/>
      <w:sz w:val="16"/>
      <w:lang w:eastAsia="en-US"/>
    </w:rPr>
  </w:style>
  <w:style w:type="paragraph" w:styleId="Title">
    <w:name w:val="Title"/>
    <w:basedOn w:val="HeadingBase"/>
    <w:link w:val="TitleChar"/>
    <w:qFormat/>
    <w:rsid w:val="00A90E78"/>
    <w:pPr>
      <w:spacing w:before="5040"/>
      <w:jc w:val="center"/>
    </w:pPr>
    <w:rPr>
      <w:sz w:val="48"/>
      <w:szCs w:val="72"/>
      <w:lang w:val="en-US"/>
    </w:rPr>
  </w:style>
  <w:style w:type="character" w:customStyle="1" w:styleId="TitleChar">
    <w:name w:val="Title Char"/>
    <w:basedOn w:val="DefaultParagraphFont"/>
    <w:link w:val="Title"/>
    <w:rsid w:val="00A90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E78"/>
    <w:pPr>
      <w:tabs>
        <w:tab w:val="left" w:pos="3600"/>
        <w:tab w:val="left" w:pos="3958"/>
      </w:tabs>
    </w:pPr>
  </w:style>
  <w:style w:type="paragraph" w:styleId="List">
    <w:name w:val="List"/>
    <w:basedOn w:val="BodyText"/>
    <w:next w:val="BodyText"/>
    <w:rsid w:val="00A90E78"/>
    <w:pPr>
      <w:tabs>
        <w:tab w:val="left" w:pos="340"/>
      </w:tabs>
      <w:spacing w:before="60" w:after="60"/>
      <w:ind w:left="340" w:hanging="340"/>
    </w:pPr>
  </w:style>
  <w:style w:type="paragraph" w:customStyle="1" w:styleId="Note">
    <w:name w:val="Note"/>
    <w:basedOn w:val="BodyText"/>
    <w:rsid w:val="00A90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E78"/>
    <w:pPr>
      <w:framePr w:wrap="auto" w:hAnchor="text" w:y="6049"/>
    </w:pPr>
    <w:rPr>
      <w:color w:val="000000"/>
      <w:sz w:val="40"/>
    </w:rPr>
  </w:style>
  <w:style w:type="paragraph" w:customStyle="1" w:styleId="TOCTitle">
    <w:name w:val="TOCTitle"/>
    <w:basedOn w:val="Heading1"/>
    <w:rsid w:val="00A90E78"/>
    <w:pPr>
      <w:spacing w:after="240"/>
      <w:jc w:val="center"/>
      <w:outlineLvl w:val="9"/>
    </w:pPr>
    <w:rPr>
      <w:caps/>
    </w:rPr>
  </w:style>
  <w:style w:type="paragraph" w:customStyle="1" w:styleId="Version">
    <w:name w:val="Version"/>
    <w:rsid w:val="00A90E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E78"/>
    <w:pPr>
      <w:numPr>
        <w:numId w:val="12"/>
      </w:numPr>
      <w:tabs>
        <w:tab w:val="clear" w:pos="680"/>
      </w:tabs>
    </w:pPr>
  </w:style>
  <w:style w:type="paragraph" w:styleId="Index1">
    <w:name w:val="index 1"/>
    <w:basedOn w:val="Normal"/>
    <w:next w:val="Normal"/>
    <w:semiHidden/>
    <w:rsid w:val="00A90E78"/>
    <w:pPr>
      <w:keepNext w:val="0"/>
      <w:tabs>
        <w:tab w:val="right" w:pos="4176"/>
      </w:tabs>
      <w:ind w:left="198" w:hanging="198"/>
    </w:pPr>
    <w:rPr>
      <w:rFonts w:ascii="Garamond" w:hAnsi="Garamond"/>
    </w:rPr>
  </w:style>
  <w:style w:type="paragraph" w:styleId="IndexHeading">
    <w:name w:val="index heading"/>
    <w:basedOn w:val="Normal"/>
    <w:next w:val="Index1"/>
    <w:semiHidden/>
    <w:rsid w:val="00A90E78"/>
    <w:pPr>
      <w:spacing w:before="120" w:after="120"/>
    </w:pPr>
    <w:rPr>
      <w:rFonts w:ascii="Arial" w:hAnsi="Arial"/>
      <w:b/>
      <w:color w:val="918585"/>
      <w:sz w:val="24"/>
    </w:rPr>
  </w:style>
  <w:style w:type="paragraph" w:styleId="Header">
    <w:name w:val="header"/>
    <w:basedOn w:val="Normal"/>
    <w:link w:val="HeaderChar"/>
    <w:rsid w:val="00A90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E78"/>
    <w:rPr>
      <w:rFonts w:ascii="Times New Roman" w:eastAsia="Times New Roman" w:hAnsi="Times New Roman" w:cs="Times New Roman"/>
      <w:sz w:val="16"/>
      <w:szCs w:val="20"/>
      <w:lang w:val="en-GB" w:eastAsia="en-US"/>
    </w:rPr>
  </w:style>
  <w:style w:type="paragraph" w:customStyle="1" w:styleId="Chapter">
    <w:name w:val="Chapter"/>
    <w:basedOn w:val="Normal"/>
    <w:rsid w:val="00A90E78"/>
    <w:pPr>
      <w:spacing w:before="240"/>
    </w:pPr>
    <w:rPr>
      <w:rFonts w:ascii="Times New Roman" w:hAnsi="Times New Roman"/>
      <w:smallCaps/>
      <w:spacing w:val="80"/>
      <w:sz w:val="28"/>
    </w:rPr>
  </w:style>
  <w:style w:type="paragraph" w:customStyle="1" w:styleId="InChapter">
    <w:name w:val="InChapter"/>
    <w:basedOn w:val="Heading3"/>
    <w:rsid w:val="00A90E78"/>
    <w:pPr>
      <w:spacing w:after="240"/>
      <w:outlineLvl w:val="9"/>
    </w:pPr>
    <w:rPr>
      <w:noProof/>
    </w:rPr>
  </w:style>
  <w:style w:type="paragraph" w:styleId="Index2">
    <w:name w:val="index 2"/>
    <w:basedOn w:val="Normal"/>
    <w:next w:val="Normal"/>
    <w:semiHidden/>
    <w:rsid w:val="00A90E78"/>
    <w:pPr>
      <w:tabs>
        <w:tab w:val="right" w:pos="4176"/>
      </w:tabs>
      <w:ind w:left="568" w:hanging="284"/>
    </w:pPr>
    <w:rPr>
      <w:rFonts w:ascii="Garamond" w:hAnsi="Garamond"/>
    </w:rPr>
  </w:style>
  <w:style w:type="paragraph" w:customStyle="1" w:styleId="Byline">
    <w:name w:val="Byline"/>
    <w:rsid w:val="00A90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E78"/>
    <w:pPr>
      <w:tabs>
        <w:tab w:val="clear" w:pos="3600"/>
        <w:tab w:val="clear" w:pos="3958"/>
      </w:tabs>
      <w:jc w:val="right"/>
    </w:pPr>
  </w:style>
  <w:style w:type="character" w:styleId="Emphasis">
    <w:name w:val="Emphasis"/>
    <w:basedOn w:val="DefaultParagraphFont"/>
    <w:qFormat/>
    <w:rsid w:val="00A90E78"/>
    <w:rPr>
      <w:i/>
    </w:rPr>
  </w:style>
  <w:style w:type="paragraph" w:styleId="Caption">
    <w:name w:val="caption"/>
    <w:basedOn w:val="BodyText"/>
    <w:next w:val="Normal"/>
    <w:qFormat/>
    <w:rsid w:val="00A90E78"/>
    <w:pPr>
      <w:framePr w:w="2268" w:hSpace="181" w:vSpace="181" w:wrap="around" w:vAnchor="text" w:hAnchor="page" w:x="1135" w:y="285" w:anchorLock="1"/>
    </w:pPr>
    <w:rPr>
      <w:i/>
    </w:rPr>
  </w:style>
  <w:style w:type="paragraph" w:customStyle="1" w:styleId="MiniTOCTitle">
    <w:name w:val="MiniTOCTitle"/>
    <w:basedOn w:val="Heading4"/>
    <w:rsid w:val="00A90E78"/>
    <w:pPr>
      <w:spacing w:before="240"/>
      <w:outlineLvl w:val="9"/>
    </w:pPr>
    <w:rPr>
      <w:noProof/>
      <w:sz w:val="24"/>
    </w:rPr>
  </w:style>
  <w:style w:type="paragraph" w:customStyle="1" w:styleId="MiniTOCItem">
    <w:name w:val="MiniTOCItem"/>
    <w:basedOn w:val="ListBullet"/>
    <w:rsid w:val="00A90E78"/>
    <w:pPr>
      <w:numPr>
        <w:numId w:val="0"/>
      </w:numPr>
      <w:tabs>
        <w:tab w:val="right" w:leader="dot" w:pos="6521"/>
      </w:tabs>
      <w:spacing w:before="0" w:after="0"/>
    </w:pPr>
  </w:style>
  <w:style w:type="paragraph" w:customStyle="1" w:styleId="TOFTitle">
    <w:name w:val="TOFTitle"/>
    <w:basedOn w:val="TOCTitle"/>
    <w:rsid w:val="00A90E78"/>
  </w:style>
  <w:style w:type="paragraph" w:styleId="TableofFigures">
    <w:name w:val="table of figures"/>
    <w:basedOn w:val="Normal"/>
    <w:next w:val="Normal"/>
    <w:semiHidden/>
    <w:rsid w:val="00A90E78"/>
    <w:pPr>
      <w:tabs>
        <w:tab w:val="right" w:leader="dot" w:pos="9072"/>
      </w:tabs>
      <w:ind w:left="970" w:hanging="403"/>
    </w:pPr>
    <w:rPr>
      <w:rFonts w:ascii="Times New Roman" w:hAnsi="Times New Roman"/>
      <w:b/>
    </w:rPr>
  </w:style>
  <w:style w:type="paragraph" w:styleId="ListNumber">
    <w:name w:val="List Number"/>
    <w:basedOn w:val="List"/>
    <w:rsid w:val="00A90E78"/>
    <w:pPr>
      <w:numPr>
        <w:numId w:val="14"/>
      </w:numPr>
      <w:tabs>
        <w:tab w:val="clear" w:pos="340"/>
      </w:tabs>
    </w:pPr>
  </w:style>
  <w:style w:type="character" w:customStyle="1" w:styleId="WingdingSymbols">
    <w:name w:val="Wingding Symbols"/>
    <w:rsid w:val="00A90E78"/>
    <w:rPr>
      <w:rFonts w:ascii="Wingdings" w:hAnsi="Wingdings"/>
    </w:rPr>
  </w:style>
  <w:style w:type="paragraph" w:customStyle="1" w:styleId="TableHeading">
    <w:name w:val="Table Heading"/>
    <w:basedOn w:val="HeadingBase"/>
    <w:rsid w:val="00A90E78"/>
    <w:pPr>
      <w:keepLines/>
      <w:pBdr>
        <w:bottom w:val="single" w:sz="6" w:space="1" w:color="918585"/>
      </w:pBdr>
      <w:spacing w:before="240"/>
    </w:pPr>
  </w:style>
  <w:style w:type="character" w:customStyle="1" w:styleId="HotSpot">
    <w:name w:val="HotSpot"/>
    <w:rsid w:val="00A90E78"/>
    <w:rPr>
      <w:color w:val="0033CC"/>
      <w:u w:val="none"/>
    </w:rPr>
  </w:style>
  <w:style w:type="paragraph" w:customStyle="1" w:styleId="BodyTextRight">
    <w:name w:val="Body Text Right"/>
    <w:basedOn w:val="BodyText"/>
    <w:rsid w:val="00A90E78"/>
    <w:pPr>
      <w:spacing w:before="0" w:after="0"/>
      <w:jc w:val="right"/>
    </w:pPr>
  </w:style>
  <w:style w:type="paragraph" w:styleId="Index3">
    <w:name w:val="index 3"/>
    <w:basedOn w:val="ListNumber2"/>
    <w:next w:val="Normal"/>
    <w:semiHidden/>
    <w:rsid w:val="00A90E78"/>
    <w:pPr>
      <w:numPr>
        <w:numId w:val="0"/>
      </w:numPr>
      <w:tabs>
        <w:tab w:val="right" w:leader="dot" w:pos="4176"/>
      </w:tabs>
    </w:pPr>
  </w:style>
  <w:style w:type="paragraph" w:styleId="ListNumber2">
    <w:name w:val="List Number 2"/>
    <w:basedOn w:val="List2"/>
    <w:rsid w:val="00A90E78"/>
    <w:pPr>
      <w:numPr>
        <w:numId w:val="9"/>
      </w:numPr>
      <w:tabs>
        <w:tab w:val="clear" w:pos="1060"/>
      </w:tabs>
    </w:pPr>
  </w:style>
  <w:style w:type="paragraph" w:customStyle="1" w:styleId="MarginNote">
    <w:name w:val="Margin Note"/>
    <w:basedOn w:val="BodyText"/>
    <w:rsid w:val="00A90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E78"/>
    <w:rPr>
      <w:sz w:val="32"/>
    </w:rPr>
  </w:style>
  <w:style w:type="paragraph" w:customStyle="1" w:styleId="HeadingProcedure">
    <w:name w:val="Heading Procedure"/>
    <w:basedOn w:val="HeadingBase"/>
    <w:next w:val="Normal"/>
    <w:rsid w:val="00A90E78"/>
    <w:pPr>
      <w:tabs>
        <w:tab w:val="left" w:pos="0"/>
      </w:tabs>
      <w:spacing w:before="120" w:after="60"/>
    </w:pPr>
    <w:rPr>
      <w:i/>
      <w:color w:val="918585"/>
      <w:sz w:val="22"/>
    </w:rPr>
  </w:style>
  <w:style w:type="paragraph" w:customStyle="1" w:styleId="TableBodyText">
    <w:name w:val="Table Body Text"/>
    <w:basedOn w:val="BodyText"/>
    <w:rsid w:val="00A90E78"/>
    <w:pPr>
      <w:spacing w:before="60" w:after="60"/>
    </w:pPr>
  </w:style>
  <w:style w:type="paragraph" w:styleId="ListContinue">
    <w:name w:val="List Continue"/>
    <w:basedOn w:val="List"/>
    <w:rsid w:val="00A90E78"/>
    <w:pPr>
      <w:ind w:firstLine="0"/>
    </w:pPr>
  </w:style>
  <w:style w:type="paragraph" w:customStyle="1" w:styleId="ListNote">
    <w:name w:val="List Note"/>
    <w:basedOn w:val="List"/>
    <w:rsid w:val="00A90E78"/>
    <w:pPr>
      <w:pBdr>
        <w:top w:val="single" w:sz="6" w:space="2" w:color="918585"/>
        <w:bottom w:val="single" w:sz="6" w:space="2" w:color="918585"/>
      </w:pBdr>
      <w:tabs>
        <w:tab w:val="left" w:pos="1021"/>
      </w:tabs>
      <w:ind w:firstLine="0"/>
    </w:pPr>
  </w:style>
  <w:style w:type="paragraph" w:customStyle="1" w:styleId="Warning">
    <w:name w:val="Warning"/>
    <w:basedOn w:val="BodyText"/>
    <w:rsid w:val="00A90E78"/>
    <w:pPr>
      <w:shd w:val="clear" w:color="auto" w:fill="D9D9D9"/>
      <w:tabs>
        <w:tab w:val="left" w:pos="992"/>
      </w:tabs>
      <w:ind w:left="119" w:right="119"/>
    </w:pPr>
    <w:rPr>
      <w:sz w:val="20"/>
    </w:rPr>
  </w:style>
  <w:style w:type="paragraph" w:customStyle="1" w:styleId="MarginIcons">
    <w:name w:val="Margin Icons"/>
    <w:basedOn w:val="BodyText"/>
    <w:rsid w:val="00A90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E78"/>
    <w:rPr>
      <w:rFonts w:ascii="Courier New" w:hAnsi="Courier New"/>
    </w:rPr>
  </w:style>
  <w:style w:type="paragraph" w:customStyle="1" w:styleId="NoteBullet">
    <w:name w:val="Note Bullet"/>
    <w:basedOn w:val="Note"/>
    <w:rsid w:val="00A90E78"/>
    <w:pPr>
      <w:tabs>
        <w:tab w:val="clear" w:pos="680"/>
      </w:tabs>
      <w:spacing w:before="60" w:after="60"/>
    </w:pPr>
  </w:style>
  <w:style w:type="paragraph" w:customStyle="1" w:styleId="SubHeading2">
    <w:name w:val="SubHeading2"/>
    <w:basedOn w:val="HeadingBase"/>
    <w:rsid w:val="00A90E78"/>
    <w:pPr>
      <w:spacing w:before="240" w:after="60"/>
    </w:pPr>
    <w:rPr>
      <w:sz w:val="20"/>
    </w:rPr>
  </w:style>
  <w:style w:type="paragraph" w:customStyle="1" w:styleId="SubHeading1">
    <w:name w:val="SubHeading1"/>
    <w:basedOn w:val="HeadingBase"/>
    <w:rsid w:val="00A90E78"/>
    <w:pPr>
      <w:spacing w:before="240" w:after="60"/>
    </w:pPr>
    <w:rPr>
      <w:color w:val="918585"/>
      <w:sz w:val="22"/>
    </w:rPr>
  </w:style>
  <w:style w:type="paragraph" w:customStyle="1" w:styleId="SideHeading">
    <w:name w:val="Side Heading"/>
    <w:basedOn w:val="HeadingBase"/>
    <w:rsid w:val="00A90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E78"/>
    <w:pPr>
      <w:numPr>
        <w:numId w:val="10"/>
      </w:numPr>
    </w:pPr>
  </w:style>
  <w:style w:type="paragraph" w:styleId="PlainText">
    <w:name w:val="Plain Text"/>
    <w:basedOn w:val="Normal"/>
    <w:link w:val="PlainTextChar"/>
    <w:rsid w:val="00A90E78"/>
    <w:rPr>
      <w:sz w:val="20"/>
    </w:rPr>
  </w:style>
  <w:style w:type="character" w:customStyle="1" w:styleId="PlainTextChar">
    <w:name w:val="Plain Text Char"/>
    <w:basedOn w:val="DefaultParagraphFont"/>
    <w:link w:val="PlainText"/>
    <w:rsid w:val="00A90E78"/>
    <w:rPr>
      <w:rFonts w:ascii="Courier New" w:eastAsia="Times New Roman" w:hAnsi="Courier New" w:cs="Times New Roman"/>
      <w:sz w:val="20"/>
      <w:szCs w:val="20"/>
      <w:lang w:eastAsia="en-US"/>
    </w:rPr>
  </w:style>
  <w:style w:type="character" w:customStyle="1" w:styleId="MenuOption">
    <w:name w:val="Menu Option"/>
    <w:basedOn w:val="DefaultParagraphFont"/>
    <w:rsid w:val="00A90E78"/>
    <w:rPr>
      <w:b/>
      <w:smallCaps/>
    </w:rPr>
  </w:style>
  <w:style w:type="paragraph" w:customStyle="1" w:styleId="TableListNumber">
    <w:name w:val="Table List Number"/>
    <w:basedOn w:val="ListNumber"/>
    <w:rsid w:val="00A90E78"/>
    <w:pPr>
      <w:numPr>
        <w:numId w:val="0"/>
      </w:numPr>
    </w:pPr>
  </w:style>
  <w:style w:type="paragraph" w:styleId="TOC4">
    <w:name w:val="toc 4"/>
    <w:basedOn w:val="TOCBase"/>
    <w:next w:val="Normal"/>
    <w:semiHidden/>
    <w:rsid w:val="00A90E78"/>
    <w:pPr>
      <w:tabs>
        <w:tab w:val="right" w:leader="dot" w:pos="9071"/>
      </w:tabs>
      <w:ind w:left="1701"/>
    </w:pPr>
  </w:style>
  <w:style w:type="paragraph" w:customStyle="1" w:styleId="ListAlpha">
    <w:name w:val="List Alpha"/>
    <w:basedOn w:val="List"/>
    <w:rsid w:val="00A90E78"/>
    <w:pPr>
      <w:numPr>
        <w:numId w:val="8"/>
      </w:numPr>
    </w:pPr>
  </w:style>
  <w:style w:type="paragraph" w:customStyle="1" w:styleId="ListAlpha2">
    <w:name w:val="List Alpha 2"/>
    <w:basedOn w:val="List2"/>
    <w:rsid w:val="00A90E78"/>
    <w:pPr>
      <w:numPr>
        <w:numId w:val="7"/>
      </w:numPr>
    </w:pPr>
  </w:style>
  <w:style w:type="paragraph" w:styleId="List2">
    <w:name w:val="List 2"/>
    <w:basedOn w:val="BodyText"/>
    <w:rsid w:val="00A90E78"/>
    <w:pPr>
      <w:tabs>
        <w:tab w:val="left" w:pos="680"/>
      </w:tabs>
      <w:spacing w:before="60" w:after="60"/>
      <w:ind w:left="680" w:hanging="340"/>
    </w:pPr>
  </w:style>
  <w:style w:type="paragraph" w:styleId="List3">
    <w:name w:val="List 3"/>
    <w:basedOn w:val="BodyText"/>
    <w:rsid w:val="00A90E78"/>
    <w:pPr>
      <w:tabs>
        <w:tab w:val="left" w:pos="1021"/>
      </w:tabs>
      <w:spacing w:before="60" w:after="60"/>
      <w:ind w:left="1020" w:hanging="340"/>
    </w:pPr>
  </w:style>
  <w:style w:type="paragraph" w:styleId="List4">
    <w:name w:val="List 4"/>
    <w:basedOn w:val="BodyText"/>
    <w:rsid w:val="00A90E78"/>
    <w:pPr>
      <w:tabs>
        <w:tab w:val="left" w:pos="1361"/>
      </w:tabs>
      <w:spacing w:before="60" w:after="60"/>
      <w:ind w:left="1361" w:hanging="340"/>
    </w:pPr>
  </w:style>
  <w:style w:type="paragraph" w:styleId="List5">
    <w:name w:val="List 5"/>
    <w:basedOn w:val="BodyText"/>
    <w:rsid w:val="00A90E78"/>
    <w:pPr>
      <w:tabs>
        <w:tab w:val="left" w:pos="1701"/>
      </w:tabs>
      <w:spacing w:before="60" w:after="60"/>
      <w:ind w:left="1701" w:hanging="340"/>
    </w:pPr>
  </w:style>
  <w:style w:type="paragraph" w:styleId="ListBullet3">
    <w:name w:val="List Bullet 3"/>
    <w:basedOn w:val="List3"/>
    <w:rsid w:val="00A90E78"/>
    <w:pPr>
      <w:numPr>
        <w:numId w:val="13"/>
      </w:numPr>
      <w:tabs>
        <w:tab w:val="clear" w:pos="1021"/>
      </w:tabs>
      <w:ind w:left="1037" w:hanging="357"/>
    </w:pPr>
  </w:style>
  <w:style w:type="paragraph" w:styleId="ListBullet4">
    <w:name w:val="List Bullet 4"/>
    <w:basedOn w:val="List4"/>
    <w:rsid w:val="00A90E78"/>
    <w:pPr>
      <w:numPr>
        <w:numId w:val="2"/>
      </w:numPr>
      <w:tabs>
        <w:tab w:val="clear" w:pos="1361"/>
      </w:tabs>
    </w:pPr>
  </w:style>
  <w:style w:type="paragraph" w:styleId="ListBullet5">
    <w:name w:val="List Bullet 5"/>
    <w:basedOn w:val="List5"/>
    <w:rsid w:val="00A90E78"/>
    <w:pPr>
      <w:numPr>
        <w:numId w:val="3"/>
      </w:numPr>
    </w:pPr>
  </w:style>
  <w:style w:type="paragraph" w:styleId="ListContinue2">
    <w:name w:val="List Continue 2"/>
    <w:basedOn w:val="List2"/>
    <w:rsid w:val="00A90E78"/>
    <w:pPr>
      <w:ind w:firstLine="0"/>
    </w:pPr>
  </w:style>
  <w:style w:type="paragraph" w:styleId="ListContinue3">
    <w:name w:val="List Continue 3"/>
    <w:basedOn w:val="List3"/>
    <w:rsid w:val="00A90E78"/>
    <w:pPr>
      <w:ind w:left="1021" w:firstLine="0"/>
    </w:pPr>
  </w:style>
  <w:style w:type="paragraph" w:styleId="ListContinue4">
    <w:name w:val="List Continue 4"/>
    <w:basedOn w:val="List4"/>
    <w:rsid w:val="00A90E78"/>
    <w:pPr>
      <w:ind w:firstLine="0"/>
    </w:pPr>
  </w:style>
  <w:style w:type="paragraph" w:styleId="ListContinue5">
    <w:name w:val="List Continue 5"/>
    <w:basedOn w:val="List5"/>
    <w:rsid w:val="00A90E78"/>
    <w:pPr>
      <w:ind w:firstLine="0"/>
    </w:pPr>
  </w:style>
  <w:style w:type="paragraph" w:styleId="ListNumber3">
    <w:name w:val="List Number 3"/>
    <w:basedOn w:val="List3"/>
    <w:rsid w:val="00A90E78"/>
    <w:pPr>
      <w:numPr>
        <w:numId w:val="4"/>
      </w:numPr>
    </w:pPr>
  </w:style>
  <w:style w:type="paragraph" w:styleId="ListNumber4">
    <w:name w:val="List Number 4"/>
    <w:basedOn w:val="List4"/>
    <w:rsid w:val="00A90E78"/>
    <w:pPr>
      <w:numPr>
        <w:numId w:val="5"/>
      </w:numPr>
    </w:pPr>
  </w:style>
  <w:style w:type="paragraph" w:styleId="ListNumber5">
    <w:name w:val="List Number 5"/>
    <w:basedOn w:val="List5"/>
    <w:rsid w:val="00A90E78"/>
    <w:pPr>
      <w:numPr>
        <w:numId w:val="6"/>
      </w:numPr>
    </w:pPr>
  </w:style>
  <w:style w:type="paragraph" w:styleId="BlockText">
    <w:name w:val="Block Text"/>
    <w:basedOn w:val="Normal"/>
    <w:rsid w:val="00A90E78"/>
    <w:pPr>
      <w:spacing w:after="120"/>
      <w:ind w:left="1440" w:right="1440"/>
    </w:pPr>
  </w:style>
  <w:style w:type="character" w:customStyle="1" w:styleId="Subscript">
    <w:name w:val="Subscript"/>
    <w:basedOn w:val="DefaultParagraphFont"/>
    <w:rsid w:val="00A90E78"/>
    <w:rPr>
      <w:sz w:val="16"/>
      <w:vertAlign w:val="subscript"/>
    </w:rPr>
  </w:style>
  <w:style w:type="character" w:customStyle="1" w:styleId="Superscript">
    <w:name w:val="Superscript"/>
    <w:basedOn w:val="DefaultParagraphFont"/>
    <w:rsid w:val="00A90E78"/>
    <w:rPr>
      <w:sz w:val="16"/>
      <w:vertAlign w:val="superscript"/>
    </w:rPr>
  </w:style>
  <w:style w:type="character" w:customStyle="1" w:styleId="Symbols">
    <w:name w:val="Symbols"/>
    <w:basedOn w:val="DefaultParagraphFont"/>
    <w:rsid w:val="00A90E78"/>
    <w:rPr>
      <w:rFonts w:ascii="Symbol" w:hAnsi="Symbol"/>
    </w:rPr>
  </w:style>
  <w:style w:type="character" w:customStyle="1" w:styleId="MenuOptions">
    <w:name w:val="Menu Options"/>
    <w:basedOn w:val="DefaultParagraphFont"/>
    <w:rsid w:val="00A90E78"/>
    <w:rPr>
      <w:rFonts w:ascii="Arial Narrow" w:hAnsi="Arial Narrow"/>
      <w:smallCaps/>
    </w:rPr>
  </w:style>
  <w:style w:type="character" w:customStyle="1" w:styleId="Buttons">
    <w:name w:val="Buttons"/>
    <w:basedOn w:val="DefaultParagraphFont"/>
    <w:rsid w:val="00A90E78"/>
    <w:rPr>
      <w:b/>
    </w:rPr>
  </w:style>
  <w:style w:type="character" w:customStyle="1" w:styleId="Underlined">
    <w:name w:val="Underlined"/>
    <w:basedOn w:val="DefaultParagraphFont"/>
    <w:rsid w:val="00A90E78"/>
    <w:rPr>
      <w:u w:val="single"/>
    </w:rPr>
  </w:style>
  <w:style w:type="paragraph" w:customStyle="1" w:styleId="TableBodyTextRight">
    <w:name w:val="Table Body Text Right"/>
    <w:basedOn w:val="TableBodyText"/>
    <w:rsid w:val="00A90E78"/>
    <w:pPr>
      <w:widowControl w:val="0"/>
      <w:autoSpaceDE w:val="0"/>
      <w:autoSpaceDN w:val="0"/>
      <w:adjustRightInd w:val="0"/>
      <w:jc w:val="right"/>
    </w:pPr>
    <w:rPr>
      <w:rFonts w:cs="Arial"/>
      <w:szCs w:val="18"/>
    </w:rPr>
  </w:style>
  <w:style w:type="paragraph" w:customStyle="1" w:styleId="CopyrightText">
    <w:name w:val="Copyright Text"/>
    <w:basedOn w:val="BodyText"/>
    <w:rsid w:val="00A90E78"/>
    <w:rPr>
      <w:sz w:val="18"/>
    </w:rPr>
  </w:style>
  <w:style w:type="paragraph" w:customStyle="1" w:styleId="BodySmallRight">
    <w:name w:val="Body Small Right"/>
    <w:basedOn w:val="BodyTextRight"/>
    <w:rsid w:val="00A90E78"/>
    <w:rPr>
      <w:sz w:val="18"/>
      <w:szCs w:val="18"/>
    </w:rPr>
  </w:style>
  <w:style w:type="paragraph" w:customStyle="1" w:styleId="MarginEdition">
    <w:name w:val="Margin Edition"/>
    <w:basedOn w:val="MarginNote"/>
    <w:rsid w:val="00A90E78"/>
    <w:pPr>
      <w:spacing w:before="0" w:after="0"/>
    </w:pPr>
    <w:rPr>
      <w:rFonts w:ascii="Times New Roman" w:hAnsi="Times New Roman"/>
      <w:color w:val="999999"/>
    </w:rPr>
  </w:style>
  <w:style w:type="paragraph" w:customStyle="1" w:styleId="Spacer">
    <w:name w:val="Spacer"/>
    <w:basedOn w:val="Normal"/>
    <w:rsid w:val="00A90E78"/>
    <w:rPr>
      <w:sz w:val="2"/>
      <w:szCs w:val="2"/>
    </w:rPr>
  </w:style>
  <w:style w:type="character" w:customStyle="1" w:styleId="Small">
    <w:name w:val="Small"/>
    <w:basedOn w:val="DefaultParagraphFont"/>
    <w:rsid w:val="00A90E78"/>
    <w:rPr>
      <w:sz w:val="16"/>
    </w:rPr>
  </w:style>
  <w:style w:type="paragraph" w:customStyle="1" w:styleId="WideTable">
    <w:name w:val="Wide Table"/>
    <w:basedOn w:val="Normal"/>
    <w:rsid w:val="00A90E78"/>
    <w:pPr>
      <w:ind w:left="-1418"/>
    </w:pPr>
    <w:rPr>
      <w:sz w:val="2"/>
      <w:szCs w:val="2"/>
    </w:rPr>
  </w:style>
  <w:style w:type="character" w:styleId="PageNumber">
    <w:name w:val="page number"/>
    <w:basedOn w:val="DefaultParagraphFont"/>
    <w:rsid w:val="00A90E78"/>
  </w:style>
  <w:style w:type="paragraph" w:styleId="Quote">
    <w:name w:val="Quote"/>
    <w:basedOn w:val="Heading1"/>
    <w:link w:val="QuoteChar"/>
    <w:qFormat/>
    <w:rsid w:val="00A90E78"/>
    <w:rPr>
      <w:b w:val="0"/>
      <w:sz w:val="72"/>
      <w:szCs w:val="72"/>
      <w:lang w:val="en-NZ"/>
    </w:rPr>
  </w:style>
  <w:style w:type="character" w:customStyle="1" w:styleId="QuoteChar">
    <w:name w:val="Quote Char"/>
    <w:basedOn w:val="DefaultParagraphFont"/>
    <w:link w:val="Quote"/>
    <w:rsid w:val="00A90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E78"/>
    <w:pPr>
      <w:pageBreakBefore/>
    </w:pPr>
  </w:style>
  <w:style w:type="paragraph" w:customStyle="1" w:styleId="Border">
    <w:name w:val="Border"/>
    <w:basedOn w:val="Normal"/>
    <w:qFormat/>
    <w:rsid w:val="00A90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E78"/>
    <w:rPr>
      <w:b/>
      <w:bCs/>
      <w:i/>
      <w:iCs/>
      <w:color w:val="auto"/>
    </w:rPr>
  </w:style>
  <w:style w:type="paragraph" w:styleId="IntenseQuote">
    <w:name w:val="Intense Quote"/>
    <w:basedOn w:val="Normal"/>
    <w:next w:val="Normal"/>
    <w:link w:val="IntenseQuoteChar"/>
    <w:uiPriority w:val="30"/>
    <w:qFormat/>
    <w:rsid w:val="00A90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E78"/>
    <w:rPr>
      <w:smallCaps/>
      <w:color w:val="auto"/>
      <w:u w:val="single"/>
    </w:rPr>
  </w:style>
  <w:style w:type="character" w:styleId="IntenseReference">
    <w:name w:val="Intense Reference"/>
    <w:basedOn w:val="DefaultParagraphFont"/>
    <w:uiPriority w:val="32"/>
    <w:qFormat/>
    <w:rsid w:val="00A90E78"/>
    <w:rPr>
      <w:b/>
      <w:bCs/>
      <w:smallCaps/>
      <w:color w:val="auto"/>
      <w:spacing w:val="5"/>
      <w:u w:val="single"/>
    </w:rPr>
  </w:style>
  <w:style w:type="paragraph" w:customStyle="1" w:styleId="2ColumnHeading">
    <w:name w:val="2Column Heading"/>
    <w:basedOn w:val="BodyText"/>
    <w:qFormat/>
    <w:rsid w:val="00A90E78"/>
    <w:pPr>
      <w:spacing w:after="60"/>
      <w:ind w:left="-2268"/>
    </w:pPr>
    <w:rPr>
      <w:b/>
    </w:rPr>
  </w:style>
  <w:style w:type="paragraph" w:customStyle="1" w:styleId="Heading1TOC">
    <w:name w:val="Heading1 TOC"/>
    <w:basedOn w:val="Normal"/>
    <w:qFormat/>
    <w:rsid w:val="00A90E78"/>
    <w:pPr>
      <w:spacing w:before="240" w:after="120"/>
    </w:pPr>
    <w:rPr>
      <w:rFonts w:ascii="Times New Roman" w:hAnsi="Times New Roman"/>
      <w:b/>
      <w:sz w:val="32"/>
    </w:rPr>
  </w:style>
  <w:style w:type="paragraph" w:customStyle="1" w:styleId="Heading2TOC">
    <w:name w:val="Heading2 TOC"/>
    <w:basedOn w:val="Normal"/>
    <w:qFormat/>
    <w:rsid w:val="00A90E78"/>
    <w:pPr>
      <w:spacing w:before="240" w:after="60"/>
    </w:pPr>
    <w:rPr>
      <w:rFonts w:ascii="Times New Roman" w:hAnsi="Times New Roman"/>
      <w:b/>
      <w:sz w:val="28"/>
    </w:rPr>
  </w:style>
  <w:style w:type="character" w:customStyle="1" w:styleId="Underline">
    <w:name w:val="Underline"/>
    <w:basedOn w:val="DefaultParagraphFont"/>
    <w:qFormat/>
    <w:rsid w:val="00A90E78"/>
    <w:rPr>
      <w:u w:val="single"/>
    </w:rPr>
  </w:style>
  <w:style w:type="character" w:customStyle="1" w:styleId="BoldandItalics">
    <w:name w:val="Bold and Italics"/>
    <w:qFormat/>
    <w:rsid w:val="00A90E78"/>
    <w:rPr>
      <w:b/>
      <w:i/>
      <w:u w:val="none"/>
    </w:rPr>
  </w:style>
  <w:style w:type="paragraph" w:styleId="BalloonText">
    <w:name w:val="Balloon Text"/>
    <w:basedOn w:val="Normal"/>
    <w:link w:val="BalloonTextChar"/>
    <w:rsid w:val="00A90E78"/>
    <w:rPr>
      <w:rFonts w:ascii="Tahoma" w:hAnsi="Tahoma" w:cs="Tahoma"/>
      <w:sz w:val="16"/>
      <w:szCs w:val="16"/>
    </w:rPr>
  </w:style>
  <w:style w:type="character" w:customStyle="1" w:styleId="BalloonTextChar">
    <w:name w:val="Balloon Text Char"/>
    <w:basedOn w:val="DefaultParagraphFont"/>
    <w:link w:val="BalloonText"/>
    <w:rsid w:val="00A90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E78"/>
    <w:rPr>
      <w:b/>
      <w:color w:val="660033"/>
      <w:spacing w:val="0"/>
    </w:rPr>
  </w:style>
  <w:style w:type="paragraph" w:customStyle="1" w:styleId="Nameditemlist">
    <w:name w:val="Named item list"/>
    <w:basedOn w:val="BodyText"/>
    <w:qFormat/>
    <w:rsid w:val="00A90E78"/>
    <w:pPr>
      <w:tabs>
        <w:tab w:val="left" w:pos="2835"/>
      </w:tabs>
      <w:ind w:left="2835" w:hanging="2835"/>
    </w:pPr>
  </w:style>
  <w:style w:type="paragraph" w:customStyle="1" w:styleId="BodyTextnopadding">
    <w:name w:val="Body Text no padding"/>
    <w:basedOn w:val="BodyText"/>
    <w:qFormat/>
    <w:rsid w:val="00A90E78"/>
    <w:pPr>
      <w:spacing w:before="0" w:after="0"/>
    </w:pPr>
  </w:style>
  <w:style w:type="paragraph" w:customStyle="1" w:styleId="BodyTextBold">
    <w:name w:val="Body Text Bold"/>
    <w:basedOn w:val="BodyText"/>
    <w:qFormat/>
    <w:rsid w:val="00A90E78"/>
    <w:rPr>
      <w:b/>
    </w:rPr>
  </w:style>
  <w:style w:type="character" w:styleId="Hyperlink">
    <w:name w:val="Hyperlink"/>
    <w:basedOn w:val="DefaultParagraphFont"/>
    <w:uiPriority w:val="99"/>
    <w:unhideWhenUsed/>
    <w:rsid w:val="00987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5094</Characters>
  <Application>Microsoft Office Word</Application>
  <DocSecurity>0</DocSecurity>
  <Lines>231</Lines>
  <Paragraphs>104</Paragraphs>
  <ScaleCrop>false</ScaleCrop>
  <Company>Author-it Software Corporation Ltd.</Company>
  <LinksUpToDate>false</LinksUpToDate>
  <CharactersWithSpaces>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CSCORG023 Provide leadership in justice services</dc:title>
  <dc:subject>Approved</dc:subject>
  <dc:creator>Australian Industry Standards</dc:creator>
  <cp:keywords>Release: 3</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