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168" w:rsidP="001B2168">
      <w:pPr>
        <w:pStyle w:val="Title"/>
      </w:pPr>
      <w:r>
        <w:fldChar w:fldCharType="begin"/>
      </w:r>
      <w:r>
        <w:instrText xml:space="preserve"> TITLE   \* MERGEFORMAT </w:instrText>
      </w:r>
      <w:r>
        <w:fldChar w:fldCharType="separate"/>
      </w:r>
      <w:r>
        <w:t>CSCORG015 Represent and promote the organisation</w:t>
      </w:r>
      <w:r>
        <w:fldChar w:fldCharType="end"/>
      </w:r>
    </w:p>
    <w:p w:rsidR="001B2168" w:rsidP="001B2168">
      <w:pPr>
        <w:pStyle w:val="Version"/>
        <w:sectPr w:rsidSect="00B124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455" w:rsidP="00B12455">
      <w:pPr>
        <w:pStyle w:val="SuperHeading"/>
      </w:pPr>
      <w:r w:rsidRPr="00B12455">
        <w:t>CSCORG015 Represent and promote the organisation</w:t>
      </w:r>
    </w:p>
    <w:p w:rsidR="00000000" w:rsidRPr="00B12455" w:rsidP="00B12455">
      <w:pPr>
        <w:pStyle w:val="Heading1"/>
      </w:pPr>
      <w:bookmarkStart w:id="1" w:name="O_643713"/>
      <w:bookmarkEnd w:id="1"/>
      <w:r w:rsidRPr="00B12455">
        <w:t>Modification History</w:t>
      </w:r>
    </w:p>
    <w:tbl>
      <w:tblPr>
        <w:tblW w:w="0" w:type="auto"/>
        <w:tblLayout w:type="fixed"/>
        <w:tblCellMar>
          <w:left w:w="62" w:type="dxa"/>
          <w:right w:w="62" w:type="dxa"/>
        </w:tblCellMar>
        <w:tblLook w:val="0000"/>
      </w:tblPr>
      <w:tblGrid>
        <w:gridCol w:w="1134"/>
        <w:gridCol w:w="7937"/>
      </w:tblGrid>
      <w:tr w:rsidTr="001B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TableHeading"/>
              <w:rPr>
                <w:lang w:val="en-NZ"/>
              </w:rPr>
            </w:pPr>
            <w:r w:rsidRPr="00B1245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TableHeading"/>
              <w:rPr>
                <w:lang w:val="en-NZ"/>
              </w:rPr>
            </w:pPr>
            <w:r w:rsidRPr="00B12455">
              <w:t>Comments</w:t>
            </w:r>
          </w:p>
        </w:tc>
      </w:tr>
      <w:tr w:rsidTr="001B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BodyText"/>
              <w:rPr>
                <w:lang w:val="en-NZ"/>
              </w:rPr>
            </w:pPr>
            <w:r w:rsidRPr="00B124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55" w:rsidP="00B12455">
            <w:pPr>
              <w:pStyle w:val="BodyText"/>
            </w:pPr>
            <w:r w:rsidRPr="00B12455">
              <w:t xml:space="preserve">This unit was released in CSC Correctional Services Training Package release 1.0 and meets the Standards for Training Packages. </w:t>
            </w:r>
          </w:p>
          <w:p w:rsidR="00000000" w:rsidRPr="00B12455" w:rsidP="00B12455">
            <w:pPr>
              <w:pStyle w:val="BodyText"/>
            </w:pPr>
            <w:r w:rsidRPr="00B12455">
              <w:t>This unit supersedes and is equivalent to CSCORG502A Represent and promote the</w:t>
            </w:r>
            <w:r w:rsidRPr="00B12455">
              <w:t xml:space="preserve"> organisation.</w:t>
            </w:r>
          </w:p>
        </w:tc>
      </w:tr>
    </w:tbl>
    <w:p w:rsidR="001B2168" w:rsidP="00B12455">
      <w:pPr>
        <w:pStyle w:val="BodyText"/>
      </w:pPr>
    </w:p>
    <w:p w:rsidR="001B2168" w:rsidP="00B12455">
      <w:pPr>
        <w:pStyle w:val="BodyText"/>
      </w:pPr>
    </w:p>
    <w:p w:rsidR="00000000" w:rsidRPr="00B12455" w:rsidP="00B12455">
      <w:pPr>
        <w:pStyle w:val="Heading1"/>
      </w:pPr>
      <w:bookmarkStart w:id="2" w:name="O_643714"/>
      <w:bookmarkEnd w:id="2"/>
      <w:r w:rsidRPr="00B12455">
        <w:t>Application</w:t>
      </w:r>
    </w:p>
    <w:p w:rsidR="00000000" w:rsidRPr="00B12455" w:rsidP="001B2168">
      <w:pPr>
        <w:pStyle w:val="BodyText"/>
      </w:pPr>
      <w:r w:rsidRPr="00B12455">
        <w:t xml:space="preserve">This unit describes the skills required to promote an organisation, liaise and negotiate to achieve outcomes, and build and maintain networks. </w:t>
      </w:r>
    </w:p>
    <w:p w:rsidR="00000000" w:rsidRPr="00B12455" w:rsidP="001B2168">
      <w:pPr>
        <w:pStyle w:val="BodyText"/>
      </w:pPr>
      <w:r w:rsidRPr="00B12455">
        <w:t>This unit applies to those working in a management role within c</w:t>
      </w:r>
      <w:r w:rsidRPr="00B12455">
        <w:t>orrectional services, but with some contextualisation may apply to workers in a range of occupational areas.</w:t>
      </w:r>
    </w:p>
    <w:p w:rsidR="00000000" w:rsidRPr="00B12455" w:rsidP="001B2168">
      <w:pPr>
        <w:pStyle w:val="BodyText"/>
      </w:pPr>
      <w:r w:rsidRPr="00B12455">
        <w:t>The skills and knowledge described in this unit must be applied within the legislative, regulatory and policy environment in which they are carrie</w:t>
      </w:r>
      <w:r w:rsidRPr="00B12455">
        <w:t>d out. Organisational policies and procedures must be consulted and adhered to, particularly those related to sharing of sensitive information.</w:t>
      </w:r>
    </w:p>
    <w:p w:rsidR="00000000" w:rsidRPr="00B12455" w:rsidP="001B2168">
      <w:pPr>
        <w:pStyle w:val="BodyText"/>
      </w:pPr>
      <w:r w:rsidRPr="00B12455">
        <w:t>Those undertaking this unit work autonomously, occasionally accessing and evaluating support from a broad range of sources. The role requires critical reflection and high level communication skills.</w:t>
      </w:r>
    </w:p>
    <w:p w:rsidR="00000000" w:rsidRPr="00B12455" w:rsidP="001B2168">
      <w:pPr>
        <w:pStyle w:val="BodyText"/>
      </w:pPr>
      <w:r w:rsidRPr="00B12455">
        <w:t xml:space="preserve">No licensing, legislative or certification requirements </w:t>
      </w:r>
      <w:r w:rsidRPr="00B12455">
        <w:t>apply to unit at the time of publication.</w:t>
      </w:r>
    </w:p>
    <w:p w:rsidR="00000000" w:rsidRPr="00B12455" w:rsidP="00B12455">
      <w:pPr>
        <w:pStyle w:val="Heading1"/>
      </w:pPr>
      <w:bookmarkStart w:id="3" w:name="O_643716"/>
      <w:bookmarkEnd w:id="3"/>
      <w:r w:rsidRPr="00B12455">
        <w:t>Competency Field</w:t>
      </w:r>
    </w:p>
    <w:p w:rsidR="001B2168" w:rsidP="001B2168">
      <w:pPr>
        <w:pStyle w:val="BodyText"/>
      </w:pPr>
      <w:r w:rsidRPr="00B12455">
        <w:t>Organisational administration and management</w:t>
      </w:r>
    </w:p>
    <w:p w:rsidR="00000000" w:rsidRPr="00B12455" w:rsidP="00B12455">
      <w:pPr>
        <w:pStyle w:val="Heading1"/>
      </w:pPr>
      <w:bookmarkStart w:id="4" w:name="O_643718"/>
      <w:bookmarkEnd w:id="4"/>
      <w:r w:rsidRPr="00B12455">
        <w:t>Elements and Performance Criteria</w:t>
      </w:r>
    </w:p>
    <w:tbl>
      <w:tblPr>
        <w:tblW w:w="0" w:type="auto"/>
        <w:tblLayout w:type="fixed"/>
        <w:tblCellMar>
          <w:left w:w="62" w:type="dxa"/>
          <w:right w:w="62" w:type="dxa"/>
        </w:tblCellMar>
        <w:tblLook w:val="0000"/>
      </w:tblPr>
      <w:tblGrid>
        <w:gridCol w:w="2262"/>
        <w:gridCol w:w="6804"/>
      </w:tblGrid>
      <w:tr w:rsidTr="00B124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TableHeading"/>
              <w:rPr>
                <w:lang w:val="en-NZ"/>
              </w:rPr>
            </w:pPr>
            <w:r w:rsidRPr="00B1245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TableHeading"/>
              <w:rPr>
                <w:lang w:val="en-NZ"/>
              </w:rPr>
            </w:pPr>
            <w:r w:rsidRPr="00B12455">
              <w:t>PERFORMANCE CRITERIA</w:t>
            </w:r>
          </w:p>
        </w:tc>
      </w:tr>
      <w:tr w:rsidTr="00B124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BodyText"/>
              <w:rPr>
                <w:lang w:val="en-NZ"/>
              </w:rPr>
            </w:pPr>
            <w:r w:rsidRPr="00B1245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BodyText"/>
              <w:rPr>
                <w:lang w:val="en-NZ"/>
              </w:rPr>
            </w:pPr>
            <w:r w:rsidRPr="00B12455">
              <w:t>Performance</w:t>
            </w:r>
            <w:r w:rsidRPr="00B12455">
              <w:t xml:space="preserve"> criteria describe the performance needed to demonstrate achievement of the element. Where bold italicised text is used, further information is detailed in the range of conditions section.</w:t>
            </w:r>
          </w:p>
        </w:tc>
      </w:tr>
      <w:tr w:rsidTr="00B124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List"/>
              <w:rPr>
                <w:lang w:val="en-NZ"/>
              </w:rPr>
            </w:pPr>
            <w:r w:rsidRPr="00B12455">
              <w:rPr>
                <w:rStyle w:val="SpecialBold"/>
              </w:rPr>
              <w:t xml:space="preserve">1. </w:t>
            </w:r>
            <w:r w:rsidRPr="00B12455">
              <w:rPr>
                <w:rStyle w:val="SpecialBold"/>
              </w:rPr>
              <w:tab/>
              <w:t>Promote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55" w:rsidP="00B12455">
            <w:pPr>
              <w:pStyle w:val="List"/>
            </w:pPr>
            <w:r w:rsidRPr="00B12455">
              <w:t>1.1</w:t>
            </w:r>
            <w:r w:rsidRPr="00B12455">
              <w:tab/>
              <w:t>Use a range of strategies to prom</w:t>
            </w:r>
            <w:r w:rsidRPr="00B12455">
              <w:t>ote a positive image of the organisation at every available opportunity.</w:t>
            </w:r>
          </w:p>
          <w:p w:rsidR="00000000" w:rsidRPr="00B12455" w:rsidP="00B12455">
            <w:pPr>
              <w:pStyle w:val="List"/>
            </w:pPr>
            <w:r w:rsidRPr="00B12455">
              <w:t>1.2</w:t>
            </w:r>
            <w:r w:rsidRPr="00B12455">
              <w:tab/>
              <w:t>Communicate issues, policies and practices effectively to a range of audiences in writing and orally.</w:t>
            </w:r>
          </w:p>
          <w:p w:rsidR="00000000" w:rsidP="00B12455">
            <w:pPr>
              <w:pStyle w:val="List"/>
              <w:rPr>
                <w:lang w:val="en-NZ"/>
              </w:rPr>
            </w:pPr>
            <w:r w:rsidRPr="00B12455">
              <w:t>1.3</w:t>
            </w:r>
            <w:r w:rsidRPr="00B12455">
              <w:tab/>
            </w:r>
            <w:r w:rsidRPr="00B12455">
              <w:t>Develop and distribute authoritative and specialist advice within the area of responsibility.</w:t>
            </w:r>
          </w:p>
        </w:tc>
      </w:tr>
      <w:tr w:rsidTr="00B124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List"/>
              <w:rPr>
                <w:lang w:val="en-NZ"/>
              </w:rPr>
            </w:pPr>
            <w:r w:rsidRPr="00B12455">
              <w:rPr>
                <w:rStyle w:val="SpecialBold"/>
              </w:rPr>
              <w:t>2.</w:t>
            </w:r>
            <w:r w:rsidRPr="00B12455">
              <w:rPr>
                <w:rStyle w:val="SpecialBold"/>
              </w:rPr>
              <w:tab/>
              <w:t>Influence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55" w:rsidP="00B12455">
            <w:pPr>
              <w:pStyle w:val="List"/>
            </w:pPr>
            <w:r w:rsidRPr="00B12455">
              <w:t>2.1</w:t>
            </w:r>
            <w:r w:rsidRPr="00B12455">
              <w:tab/>
              <w:t>Design interpersonal communication to meet the needs of the audience and the objectives of the presentation.</w:t>
            </w:r>
          </w:p>
          <w:p w:rsidR="00000000" w:rsidP="00B12455">
            <w:pPr>
              <w:pStyle w:val="List"/>
              <w:rPr>
                <w:lang w:val="en-NZ"/>
              </w:rPr>
            </w:pPr>
            <w:r w:rsidRPr="00B12455">
              <w:t>2.2</w:t>
            </w:r>
            <w:r w:rsidRPr="00B12455">
              <w:tab/>
              <w:t>Convey points of view an</w:t>
            </w:r>
            <w:r w:rsidRPr="00B12455">
              <w:t>d information that contribute to consensus in a positive manner.</w:t>
            </w:r>
          </w:p>
        </w:tc>
      </w:tr>
      <w:tr w:rsidTr="00B124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List"/>
              <w:rPr>
                <w:lang w:val="en-NZ"/>
              </w:rPr>
            </w:pPr>
            <w:r w:rsidRPr="00B12455">
              <w:rPr>
                <w:rStyle w:val="SpecialBold"/>
              </w:rPr>
              <w:t>3.</w:t>
            </w:r>
            <w:r w:rsidRPr="00B12455">
              <w:rPr>
                <w:rStyle w:val="SpecialBold"/>
              </w:rPr>
              <w:tab/>
              <w:t>Liaise and negotiate to achieve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55" w:rsidP="00B12455">
            <w:pPr>
              <w:pStyle w:val="List"/>
            </w:pPr>
            <w:r w:rsidRPr="00B12455">
              <w:t>3.1</w:t>
            </w:r>
            <w:r w:rsidRPr="00B12455">
              <w:tab/>
              <w:t>Negotiate effectively to achieve the determined objectives of the communication.</w:t>
            </w:r>
          </w:p>
          <w:p w:rsidR="00000000" w:rsidRPr="00B12455" w:rsidP="00B12455">
            <w:pPr>
              <w:pStyle w:val="List"/>
            </w:pPr>
            <w:r w:rsidRPr="00B12455">
              <w:t>3.2</w:t>
            </w:r>
            <w:r w:rsidRPr="00B12455">
              <w:tab/>
              <w:t xml:space="preserve">Use conflict-resolution techniques effectively to ensure </w:t>
            </w:r>
            <w:r w:rsidRPr="00B12455">
              <w:t>positive outcomes for participants.</w:t>
            </w:r>
          </w:p>
          <w:p w:rsidR="00000000" w:rsidP="00B12455">
            <w:pPr>
              <w:pStyle w:val="List"/>
              <w:rPr>
                <w:lang w:val="en-NZ"/>
              </w:rPr>
            </w:pPr>
            <w:r w:rsidRPr="00B12455">
              <w:t>3.3</w:t>
            </w:r>
            <w:r w:rsidRPr="00B12455">
              <w:tab/>
              <w:t>Identify and involve appropriate key people in achieving outcomes.</w:t>
            </w:r>
          </w:p>
        </w:tc>
      </w:tr>
      <w:tr w:rsidTr="00B12455">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List"/>
              <w:rPr>
                <w:lang w:val="en-NZ"/>
              </w:rPr>
            </w:pPr>
            <w:r w:rsidRPr="00B12455">
              <w:rPr>
                <w:rStyle w:val="SpecialBold"/>
              </w:rPr>
              <w:t>4.</w:t>
            </w:r>
            <w:r w:rsidRPr="00B12455">
              <w:rPr>
                <w:rStyle w:val="SpecialBold"/>
              </w:rPr>
              <w:tab/>
              <w:t>Build and maintain networks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55" w:rsidP="00B12455">
            <w:pPr>
              <w:pStyle w:val="List"/>
            </w:pPr>
            <w:r w:rsidRPr="00B12455">
              <w:t>4.1</w:t>
            </w:r>
            <w:r w:rsidRPr="00B12455">
              <w:tab/>
              <w:t>Develop and maintain networks and work relationships to provide identifiable benefits to organisation, clients an</w:t>
            </w:r>
            <w:r w:rsidRPr="00B12455">
              <w:t>d self.</w:t>
            </w:r>
          </w:p>
          <w:p w:rsidR="00000000" w:rsidRPr="00B12455" w:rsidP="00B12455">
            <w:pPr>
              <w:pStyle w:val="List"/>
            </w:pPr>
            <w:r w:rsidRPr="00B12455">
              <w:t>4.2</w:t>
            </w:r>
            <w:r w:rsidRPr="00B12455">
              <w:tab/>
              <w:t>Identify and maintain contact with formal and informal networks to assist in achieving determined outcomes.</w:t>
            </w:r>
          </w:p>
          <w:p w:rsidR="00000000" w:rsidRPr="00B12455" w:rsidP="00B12455">
            <w:pPr>
              <w:pStyle w:val="List"/>
            </w:pPr>
            <w:r w:rsidRPr="00B12455">
              <w:t>4.3</w:t>
            </w:r>
            <w:r w:rsidRPr="00B12455">
              <w:tab/>
              <w:t>Apply appropriate time and effort in establishing and maintaining networks to ensure their effectiveness in meeting determined outco</w:t>
            </w:r>
            <w:r w:rsidRPr="00B12455">
              <w:t>mes.</w:t>
            </w:r>
          </w:p>
        </w:tc>
      </w:tr>
    </w:tbl>
    <w:p w:rsidR="001B2168" w:rsidP="00B12455">
      <w:pPr>
        <w:pStyle w:val="BodyText"/>
      </w:pPr>
    </w:p>
    <w:p w:rsidR="001B2168" w:rsidP="00B12455">
      <w:pPr>
        <w:pStyle w:val="BodyText"/>
      </w:pPr>
    </w:p>
    <w:p w:rsidR="00000000" w:rsidRPr="00B12455" w:rsidP="00B12455">
      <w:pPr>
        <w:pStyle w:val="Heading1"/>
      </w:pPr>
      <w:bookmarkStart w:id="5" w:name="O_643719"/>
      <w:bookmarkEnd w:id="5"/>
      <w:r w:rsidRPr="00B12455">
        <w:t>Foundation Skills</w:t>
      </w:r>
    </w:p>
    <w:p w:rsidR="00000000" w:rsidRPr="00B12455" w:rsidP="001B2168">
      <w:pPr>
        <w:pStyle w:val="BodyText"/>
      </w:pPr>
      <w:r w:rsidRPr="00B12455">
        <w:t xml:space="preserve">The foundation skills demands of this unit have been mapped for alignment with the Australian Core Skills Framework (ACSF). The following tables outline the performance </w:t>
      </w:r>
      <w:r w:rsidRPr="00B12455">
        <w:t>levels indicated for successful attainment of the unit.</w:t>
      </w:r>
    </w:p>
    <w:p w:rsidR="00000000" w:rsidRPr="00B12455" w:rsidP="001B2168">
      <w:pPr>
        <w:pStyle w:val="BodyText"/>
      </w:pPr>
      <w:r w:rsidRPr="00B12455">
        <w:t>ACSF levels indicative of performance:</w:t>
      </w:r>
    </w:p>
    <w:p w:rsidR="00000000" w:rsidRPr="00B12455" w:rsidP="00B12455">
      <w:pPr>
        <w:pStyle w:val="BodyText"/>
      </w:pPr>
      <w:bookmarkStart w:id="6" w:name="O_6441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7.25pt">
            <v:imagedata r:id="rId10" o:title=""/>
          </v:shape>
        </w:pict>
      </w:r>
      <w:bookmarkEnd w:id="6"/>
    </w:p>
    <w:p w:rsidR="00000000" w:rsidRPr="00B12455" w:rsidP="00B12455">
      <w:pPr>
        <w:pStyle w:val="BodyText"/>
      </w:pPr>
    </w:p>
    <w:p w:rsidR="00000000" w:rsidRPr="00B12455" w:rsidP="001B2168">
      <w:pPr>
        <w:pStyle w:val="BodyText"/>
      </w:pPr>
      <w:r w:rsidRPr="00B12455">
        <w:t>Further inform</w:t>
      </w:r>
      <w:r w:rsidRPr="00B12455">
        <w:t xml:space="preserve">ation on ACSF and the foundation skills underpinning this unit can be found in the </w:t>
      </w:r>
      <w:r w:rsidRPr="00B12455">
        <w:rPr>
          <w:rStyle w:val="HotSpot"/>
        </w:rPr>
        <w:t>Foundation Skills Guide</w:t>
      </w:r>
      <w:bookmarkStart w:id="7" w:name="H_626176"/>
      <w:bookmarkEnd w:id="7"/>
      <w:r w:rsidRPr="00B12455">
        <w:t xml:space="preserve"> </w:t>
      </w:r>
      <w:r>
        <w:fldChar w:fldCharType="begin"/>
      </w:r>
      <w:r>
        <w:instrText xml:space="preserve"> HYPERLINK "http://www.govskills.com.au/guides/correctional-services/foundation-skills-guide" </w:instrText>
      </w:r>
      <w:r>
        <w:fldChar w:fldCharType="separate"/>
      </w:r>
      <w:r w:rsidRPr="00B12455">
        <w:rPr>
          <w:rStyle w:val="HotSpot"/>
        </w:rPr>
        <w:t>http://www.go</w:t>
      </w:r>
      <w:r w:rsidRPr="00B12455">
        <w:rPr>
          <w:rStyle w:val="HotSpot"/>
        </w:rPr>
        <w:t>vskills.com.au/guides/correctional-services/foundation-skills-guide</w:t>
      </w:r>
      <w:r>
        <w:fldChar w:fldCharType="end"/>
      </w:r>
      <w:r w:rsidRPr="00B12455">
        <w:t xml:space="preserve"> on the GSA website.</w:t>
      </w:r>
    </w:p>
    <w:p w:rsidR="00000000" w:rsidRPr="00B12455" w:rsidP="00B12455">
      <w:pPr>
        <w:pStyle w:val="Heading1"/>
      </w:pPr>
      <w:bookmarkStart w:id="8" w:name="O_643721"/>
      <w:bookmarkEnd w:id="8"/>
      <w:r w:rsidRPr="00B12455">
        <w:t>Unit Mapping Information</w:t>
      </w:r>
    </w:p>
    <w:p w:rsidR="00000000" w:rsidRPr="00B12455" w:rsidP="001B2168">
      <w:pPr>
        <w:pStyle w:val="BodyText"/>
      </w:pPr>
      <w:r w:rsidRPr="00B12455">
        <w:t>Supersedes and is equivalent to CSCORG502A Represent and promote the organisation.</w:t>
      </w:r>
    </w:p>
    <w:p w:rsidR="00000000" w:rsidRPr="00B12455" w:rsidP="00B12455">
      <w:pPr>
        <w:pStyle w:val="Heading1"/>
      </w:pPr>
      <w:bookmarkStart w:id="9" w:name="O_643728"/>
      <w:bookmarkEnd w:id="9"/>
      <w:r w:rsidRPr="00B12455">
        <w:t>Links</w:t>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sectPr w:rsidSect="00B12455">
          <w:headerReference w:type="default" r:id="rId11"/>
          <w:footerReference w:type="default" r:id="rId12"/>
          <w:pgSz w:w="11908" w:h="16833"/>
          <w:pgMar w:top="1702" w:right="1418" w:bottom="1702" w:left="1418" w:header="992" w:footer="992" w:gutter="0"/>
          <w:cols w:space="720"/>
          <w:noEndnote/>
          <w:docGrid w:linePitch="299"/>
        </w:sectPr>
      </w:pPr>
    </w:p>
    <w:p w:rsidR="00000000" w:rsidRPr="00B12455" w:rsidP="00B12455">
      <w:pPr>
        <w:pStyle w:val="SuperHeading"/>
      </w:pPr>
      <w:r w:rsidRPr="00B12455">
        <w:t>Assessment Requirements for CSCORG015 Represent and promote the organisation</w:t>
      </w:r>
    </w:p>
    <w:p w:rsidR="00000000" w:rsidRPr="00B12455" w:rsidP="00B12455">
      <w:pPr>
        <w:pStyle w:val="Heading1"/>
      </w:pPr>
      <w:bookmarkStart w:id="10" w:name="O_643723"/>
      <w:bookmarkEnd w:id="10"/>
      <w:r w:rsidRPr="00B12455">
        <w:t>Modification History</w:t>
      </w:r>
    </w:p>
    <w:tbl>
      <w:tblPr>
        <w:tblW w:w="0" w:type="auto"/>
        <w:tblLayout w:type="fixed"/>
        <w:tblCellMar>
          <w:left w:w="62" w:type="dxa"/>
          <w:right w:w="62" w:type="dxa"/>
        </w:tblCellMar>
        <w:tblLook w:val="0000"/>
      </w:tblPr>
      <w:tblGrid>
        <w:gridCol w:w="1134"/>
        <w:gridCol w:w="7937"/>
      </w:tblGrid>
      <w:tr w:rsidTr="001B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TableHeading"/>
              <w:rPr>
                <w:lang w:val="en-NZ"/>
              </w:rPr>
            </w:pPr>
            <w:r w:rsidRPr="00B1245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TableHeading"/>
              <w:rPr>
                <w:lang w:val="en-NZ"/>
              </w:rPr>
            </w:pPr>
            <w:r w:rsidRPr="00B12455">
              <w:t>Comments</w:t>
            </w:r>
          </w:p>
        </w:tc>
      </w:tr>
      <w:tr w:rsidTr="001B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55">
            <w:pPr>
              <w:pStyle w:val="BodyText"/>
              <w:rPr>
                <w:lang w:val="en-NZ"/>
              </w:rPr>
            </w:pPr>
            <w:r w:rsidRPr="00B124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55" w:rsidP="00B12455">
            <w:pPr>
              <w:pStyle w:val="BodyText"/>
            </w:pPr>
            <w:r w:rsidRPr="00B12455">
              <w:t xml:space="preserve">These Assessment Requirements were released in CSC Correctional Services Training Package release 1.0 and meet the Standards for Training Packages. </w:t>
            </w:r>
          </w:p>
        </w:tc>
      </w:tr>
    </w:tbl>
    <w:p w:rsidR="001B2168" w:rsidP="001B2168">
      <w:pPr>
        <w:pStyle w:val="Caption"/>
        <w:framePr w:wrap="around"/>
      </w:pPr>
      <w:r w:rsidRPr="00B12455">
        <w:t>Please refer to the advice in the CSC Assessment Guide.</w:t>
      </w:r>
    </w:p>
    <w:p w:rsidR="001B2168" w:rsidP="00B12455">
      <w:pPr>
        <w:pStyle w:val="BodyText"/>
      </w:pPr>
    </w:p>
    <w:p w:rsidR="00000000" w:rsidRPr="00B12455" w:rsidP="00B12455">
      <w:pPr>
        <w:pStyle w:val="Heading1"/>
      </w:pPr>
      <w:bookmarkStart w:id="11" w:name="O_643724"/>
      <w:bookmarkEnd w:id="11"/>
      <w:r w:rsidRPr="00B12455">
        <w:t>Performance Evidence</w:t>
      </w:r>
    </w:p>
    <w:p w:rsidR="00000000" w:rsidRPr="00B12455" w:rsidP="001B2168">
      <w:pPr>
        <w:pStyle w:val="BodyText"/>
      </w:pPr>
      <w:r w:rsidRPr="00B12455">
        <w:t>Evidence r</w:t>
      </w:r>
      <w:r w:rsidRPr="00B12455">
        <w:t>equired to demonstrate competence must satisfy all of the requirements of the elements and performance criteria. If not otherwise specified the candidate must demonstrate evidence of performance of the following on at least two occasions.</w:t>
      </w:r>
    </w:p>
    <w:p w:rsidR="00000000" w:rsidRPr="00B12455" w:rsidP="00B12455">
      <w:pPr>
        <w:pStyle w:val="ListBullet"/>
      </w:pPr>
      <w:r w:rsidRPr="00B12455">
        <w:t xml:space="preserve">using effective </w:t>
      </w:r>
      <w:r w:rsidRPr="00B12455">
        <w:t>communication techniques especially related to public presentations, giving and receiving feedback, designing promotional material, maintaining effective relationships and managing conflict</w:t>
      </w:r>
    </w:p>
    <w:p w:rsidR="00000000" w:rsidRPr="00B12455" w:rsidP="00B12455">
      <w:pPr>
        <w:pStyle w:val="ListBullet"/>
      </w:pPr>
      <w:r w:rsidRPr="00B12455">
        <w:t xml:space="preserve">using problem solving and negotiation to manage contingencies and </w:t>
      </w:r>
      <w:r w:rsidRPr="00B12455">
        <w:t xml:space="preserve">achieve mutually acceptable outcomes </w:t>
      </w:r>
    </w:p>
    <w:p w:rsidR="00000000" w:rsidRPr="00B12455" w:rsidP="00B12455">
      <w:pPr>
        <w:pStyle w:val="ListBullet"/>
      </w:pPr>
      <w:r w:rsidRPr="00B12455">
        <w:t>responding to diversity, including gender and disability</w:t>
      </w:r>
    </w:p>
    <w:p w:rsidR="00000000" w:rsidRPr="00B12455" w:rsidP="00B12455">
      <w:pPr>
        <w:pStyle w:val="ListBullet"/>
      </w:pPr>
      <w:r w:rsidRPr="00B12455">
        <w:t>preparing general information and papers according to target audiences</w:t>
      </w:r>
    </w:p>
    <w:p w:rsidR="00000000" w:rsidRPr="00B12455" w:rsidP="00B12455">
      <w:pPr>
        <w:pStyle w:val="ListBullet"/>
      </w:pPr>
      <w:r w:rsidRPr="00B12455">
        <w:t>proofreading and editing</w:t>
      </w:r>
      <w:r w:rsidRPr="00B12455">
        <w:t xml:space="preserve"> to ensure clarity of meaning, conformity to organisational requirements, and accuracy and consistency of information</w:t>
      </w:r>
    </w:p>
    <w:p w:rsidR="00000000" w:rsidRPr="00B12455" w:rsidP="00B12455">
      <w:pPr>
        <w:pStyle w:val="ListBullet"/>
      </w:pPr>
      <w:r w:rsidRPr="00B12455">
        <w:t>applying procedures relating to occupational health and safety in the context of internal and external networking</w:t>
      </w:r>
    </w:p>
    <w:p w:rsidR="00000000" w:rsidRPr="00B12455" w:rsidP="00B12455">
      <w:pPr>
        <w:pStyle w:val="AllowPageBreak"/>
      </w:pPr>
    </w:p>
    <w:p w:rsidR="00000000" w:rsidRPr="00B12455" w:rsidP="00B12455">
      <w:pPr>
        <w:pStyle w:val="Heading1"/>
      </w:pPr>
      <w:bookmarkStart w:id="12" w:name="O_643725"/>
      <w:bookmarkEnd w:id="12"/>
      <w:r w:rsidRPr="00B12455">
        <w:t>Knowled</w:t>
      </w:r>
      <w:r w:rsidRPr="00B12455">
        <w:t>ge Evidence</w:t>
      </w:r>
    </w:p>
    <w:p w:rsidR="00000000" w:rsidRPr="00B12455" w:rsidP="001B2168">
      <w:pPr>
        <w:pStyle w:val="BodyText"/>
      </w:pPr>
      <w:r w:rsidRPr="00B1245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12455" w:rsidP="00B12455">
      <w:pPr>
        <w:pStyle w:val="ListBullet"/>
      </w:pPr>
      <w:r w:rsidRPr="00B12455">
        <w:t>organisation</w:t>
      </w:r>
      <w:r>
        <w:t>’</w:t>
      </w:r>
      <w:r w:rsidRPr="00B12455">
        <w:t>s policies and procedures relating to the protocols and guidelines for representing and promoting the organisation</w:t>
      </w:r>
    </w:p>
    <w:p w:rsidR="00000000" w:rsidRPr="00B12455" w:rsidP="00B12455">
      <w:pPr>
        <w:pStyle w:val="ListBullet"/>
      </w:pPr>
      <w:r w:rsidRPr="00B12455">
        <w:t>communication techniques</w:t>
      </w:r>
    </w:p>
    <w:p w:rsidR="00000000" w:rsidRPr="00B12455" w:rsidP="00B12455">
      <w:pPr>
        <w:pStyle w:val="ListBullet"/>
      </w:pPr>
      <w:r w:rsidRPr="00B12455">
        <w:t xml:space="preserve">written communication techniques </w:t>
      </w:r>
    </w:p>
    <w:p w:rsidR="00000000" w:rsidRPr="00B12455" w:rsidP="00B12455">
      <w:pPr>
        <w:pStyle w:val="ListBullet"/>
      </w:pPr>
      <w:r w:rsidRPr="00B12455">
        <w:t>techniques for building relationships of trust, including with people</w:t>
      </w:r>
      <w:r w:rsidRPr="00B12455">
        <w:t xml:space="preserve"> from different cultures</w:t>
      </w:r>
    </w:p>
    <w:p w:rsidR="00000000" w:rsidRPr="00B12455" w:rsidP="00B12455">
      <w:pPr>
        <w:pStyle w:val="ListBullet"/>
      </w:pPr>
      <w:r w:rsidRPr="00B12455">
        <w:t>techniques for preparing and presenting information to promote the organisation</w:t>
      </w:r>
    </w:p>
    <w:p w:rsidR="00000000" w:rsidRPr="00B12455" w:rsidP="00B12455">
      <w:pPr>
        <w:pStyle w:val="ListBullet"/>
      </w:pPr>
      <w:r w:rsidRPr="00B12455">
        <w:t>public and political context of the organisation and its services</w:t>
      </w:r>
    </w:p>
    <w:p w:rsidR="00000000" w:rsidRPr="00B12455" w:rsidP="00B12455">
      <w:pPr>
        <w:pStyle w:val="ListBullet"/>
      </w:pPr>
      <w:r w:rsidRPr="00B12455">
        <w:t>key people inside and outside the organisation who have an impact on its culture, ser</w:t>
      </w:r>
      <w:r w:rsidRPr="00B12455">
        <w:t>vices, resources and policies</w:t>
      </w:r>
    </w:p>
    <w:p w:rsidR="00000000" w:rsidRPr="00B12455" w:rsidP="00B12455">
      <w:pPr>
        <w:pStyle w:val="AllowPageBreak"/>
      </w:pPr>
    </w:p>
    <w:p w:rsidR="00000000" w:rsidRPr="00B12455" w:rsidP="00B12455">
      <w:pPr>
        <w:pStyle w:val="Heading1"/>
      </w:pPr>
      <w:bookmarkStart w:id="13" w:name="O_643726"/>
      <w:bookmarkEnd w:id="13"/>
      <w:r w:rsidRPr="00B12455">
        <w:t>Assessment Conditions</w:t>
      </w:r>
    </w:p>
    <w:p w:rsidR="00000000" w:rsidRPr="00B12455" w:rsidP="001B2168">
      <w:pPr>
        <w:pStyle w:val="BodyText"/>
      </w:pPr>
      <w:r w:rsidRPr="00B12455">
        <w:t>This unit can be assessed off the job, for example in a structured training program applying the context of the organisation and the work role. It will be more effectively and economicall</w:t>
      </w:r>
      <w:r w:rsidRPr="00B12455">
        <w:t>y assessed through evidence provided in routine work practice and across a range of applications relevant to the industry, professional programs and services, the wider community and general management.</w:t>
      </w:r>
    </w:p>
    <w:p w:rsidR="00000000" w:rsidRPr="00B12455" w:rsidP="001B2168">
      <w:pPr>
        <w:pStyle w:val="BodyText"/>
      </w:pPr>
      <w:r w:rsidRPr="00B12455">
        <w:t>Assessment should include the opportunity to demonst</w:t>
      </w:r>
      <w:r w:rsidRPr="00B12455">
        <w:t xml:space="preserve">rate evidence from work in the wider community. Evidence should be gathered over time in a range of contexts to ensure the candidate can achieve the unit outcome and apply the competency in different situations or environments. </w:t>
      </w:r>
    </w:p>
    <w:p w:rsidR="00000000" w:rsidRPr="00B12455" w:rsidP="001B2168">
      <w:pPr>
        <w:pStyle w:val="BodyText"/>
      </w:pPr>
      <w:r w:rsidRPr="00B12455">
        <w:t>Assessors must satisfy the</w:t>
      </w:r>
      <w:r w:rsidRPr="00B12455">
        <w:t xml:space="preserve"> NVR/AQTF mandatory competency requirements for assessors.</w:t>
      </w:r>
    </w:p>
    <w:p w:rsidR="00000000" w:rsidRPr="00B12455" w:rsidP="00B12455">
      <w:pPr>
        <w:pStyle w:val="Heading1"/>
      </w:pPr>
      <w:bookmarkStart w:id="14" w:name="O_643729"/>
      <w:bookmarkEnd w:id="14"/>
      <w:r w:rsidRPr="00B12455">
        <w:t>Links</w:t>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1B2168">
      <w:pPr>
        <w:pStyle w:val="BodyText"/>
      </w:pPr>
      <w:r w:rsidRPr="00B1245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D4EEF">
        <w:rPr>
          <w:rStyle w:val="Hyperlink"/>
        </w:rPr>
        <w:t>https://vetnet.gov.au/Pages/TrainingDocs.aspx?q=114e25cd-3a2c-4490-baae-47d68dcd2fde</w:t>
      </w:r>
      <w:r>
        <w:fldChar w:fldCharType="end"/>
      </w:r>
    </w:p>
    <w:p w:rsidR="00000000" w:rsidRPr="00B12455" w:rsidP="00B12455"/>
    <w:sectPr w:rsidSect="00B1245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rsidRPr="001B2168" w:rsidP="001B2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68" w:rsidP="00B12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168" w:rsidP="00B124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B2168" w:rsidP="00B124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rsidP="00B12455">
    <w:pPr>
      <w:pStyle w:val="Footer"/>
      <w:framePr w:wrap="around"/>
    </w:pPr>
    <w:r>
      <w:fldChar w:fldCharType="begin"/>
    </w:r>
    <w:r>
      <w:instrText xml:space="preserve"> DOCPROPERTY  Subject  \* MERGEFORMAT </w:instrText>
    </w:r>
    <w:r>
      <w:fldChar w:fldCharType="separate"/>
    </w:r>
    <w:r w:rsidR="001B2168">
      <w:t>Approved</w:t>
    </w:r>
    <w:r w:rsidR="001B2168">
      <w:fldChar w:fldCharType="end"/>
    </w:r>
    <w:r>
      <w:tab/>
      <w:t xml:space="preserve">Page </w:t>
    </w:r>
    <w:r>
      <w:fldChar w:fldCharType="begin"/>
    </w:r>
    <w:r>
      <w:instrText xml:space="preserve"> PAGE  \* Arabic  \* MERGEFORMAT </w:instrText>
    </w:r>
    <w:r>
      <w:fldChar w:fldCharType="separate"/>
    </w:r>
    <w:r w:rsidR="001B21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2168">
      <w:rPr>
        <w:noProof/>
      </w:rPr>
      <w:t>4</w:t>
    </w:r>
    <w:r>
      <w:rPr>
        <w:noProof/>
      </w:rPr>
      <w:fldChar w:fldCharType="end"/>
    </w:r>
  </w:p>
  <w:p w:rsidR="00B12455" w:rsidP="00B12455">
    <w:pPr>
      <w:pStyle w:val="Footer"/>
      <w:framePr w:wrap="around"/>
    </w:pPr>
    <w:r>
      <w:t xml:space="preserve">© Commonwealth of Australia, </w:t>
    </w:r>
    <w:r>
      <w:fldChar w:fldCharType="begin"/>
    </w:r>
    <w:r>
      <w:instrText xml:space="preserve"> DATE  \@ "yyyy"  \* MERGEFORMAT </w:instrText>
    </w:r>
    <w:r>
      <w:fldChar w:fldCharType="separate"/>
    </w:r>
    <w:r w:rsidR="001B2168">
      <w:rPr>
        <w:noProof/>
      </w:rPr>
      <w:t>2025</w:t>
    </w:r>
    <w:r>
      <w:fldChar w:fldCharType="end"/>
    </w:r>
    <w:r>
      <w:tab/>
    </w:r>
    <w:r>
      <w:fldChar w:fldCharType="begin"/>
    </w:r>
    <w:r>
      <w:instrText xml:space="preserve"> DOCPROPERTY  Author  \* MERGEFORMAT </w:instrText>
    </w:r>
    <w:r>
      <w:fldChar w:fldCharType="separate"/>
    </w:r>
    <w:r w:rsidR="001B2168">
      <w:t>Public Skills Australia</w:t>
    </w:r>
    <w:r w:rsidR="001B2168">
      <w:fldChar w:fldCharType="end"/>
    </w:r>
  </w:p>
  <w:p w:rsidR="00B12455" w:rsidP="00B124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455" w:rsidRPr="001B2168" w:rsidP="001B2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168" w:rsidRPr="002D2AF8" w:rsidP="00B12455">
    <w:pPr>
      <w:pStyle w:val="Header"/>
      <w:framePr w:wrap="around"/>
    </w:pPr>
    <w:r>
      <w:fldChar w:fldCharType="begin"/>
    </w:r>
    <w:r>
      <w:instrText xml:space="preserve"> TITLE   \* MERGEFORMAT </w:instrText>
    </w:r>
    <w:r>
      <w:fldChar w:fldCharType="separate"/>
    </w:r>
    <w:r>
      <w:t>CSCORG015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2168" w:rsidP="00B124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55" w:rsidRPr="002D2AF8" w:rsidP="00B12455">
    <w:pPr>
      <w:pStyle w:val="Header"/>
      <w:framePr w:wrap="around"/>
    </w:pPr>
    <w:r>
      <w:fldChar w:fldCharType="begin"/>
    </w:r>
    <w:r>
      <w:instrText xml:space="preserve"> TITLE   \* MERGEFORMAT </w:instrText>
    </w:r>
    <w:r>
      <w:fldChar w:fldCharType="separate"/>
    </w:r>
    <w:r w:rsidR="001B2168">
      <w:t>CSCORG015 Represent and promote the organisation</w:t>
    </w:r>
    <w:r w:rsidR="001B2168">
      <w:fldChar w:fldCharType="end"/>
    </w:r>
    <w:r>
      <w:tab/>
      <w:t xml:space="preserve">Date this document was generated: </w:t>
    </w:r>
    <w:r>
      <w:fldChar w:fldCharType="begin"/>
    </w:r>
    <w:r>
      <w:instrText xml:space="preserve"> CREATEDATE  \@ "d MMMM yyyy"  \* MERGEFORMAT </w:instrText>
    </w:r>
    <w:r>
      <w:fldChar w:fldCharType="separate"/>
    </w:r>
    <w:r w:rsidR="001B2168">
      <w:rPr>
        <w:noProof/>
      </w:rPr>
      <w:t>2 March 2025</w:t>
    </w:r>
    <w:r>
      <w:fldChar w:fldCharType="end"/>
    </w:r>
  </w:p>
  <w:p w:rsidR="00B12455" w:rsidP="00B124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B658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869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455"/>
    <w:pPr>
      <w:spacing w:before="360" w:after="60"/>
      <w:outlineLvl w:val="0"/>
    </w:pPr>
    <w:rPr>
      <w:sz w:val="32"/>
    </w:rPr>
  </w:style>
  <w:style w:type="paragraph" w:styleId="Heading2">
    <w:name w:val="heading 2"/>
    <w:basedOn w:val="HeadingBase"/>
    <w:next w:val="BodyText"/>
    <w:link w:val="Heading2Char"/>
    <w:qFormat/>
    <w:rsid w:val="00B12455"/>
    <w:pPr>
      <w:keepLines/>
      <w:spacing w:before="240" w:after="120"/>
      <w:outlineLvl w:val="1"/>
    </w:pPr>
    <w:rPr>
      <w:sz w:val="28"/>
      <w:szCs w:val="40"/>
    </w:rPr>
  </w:style>
  <w:style w:type="paragraph" w:styleId="Heading3">
    <w:name w:val="heading 3"/>
    <w:basedOn w:val="HeadingBase"/>
    <w:next w:val="BodyText"/>
    <w:link w:val="Heading3Char"/>
    <w:qFormat/>
    <w:rsid w:val="00B12455"/>
    <w:pPr>
      <w:spacing w:before="180" w:after="120"/>
      <w:outlineLvl w:val="2"/>
    </w:pPr>
    <w:rPr>
      <w:spacing w:val="-10"/>
      <w:kern w:val="32"/>
    </w:rPr>
  </w:style>
  <w:style w:type="paragraph" w:styleId="Heading4">
    <w:name w:val="heading 4"/>
    <w:basedOn w:val="HeadingBase"/>
    <w:next w:val="BodyText"/>
    <w:link w:val="Heading4Char"/>
    <w:qFormat/>
    <w:rsid w:val="00B12455"/>
    <w:pPr>
      <w:spacing w:before="160" w:after="120"/>
      <w:outlineLvl w:val="3"/>
    </w:pPr>
    <w:rPr>
      <w:sz w:val="22"/>
    </w:rPr>
  </w:style>
  <w:style w:type="paragraph" w:styleId="Heading5">
    <w:name w:val="heading 5"/>
    <w:basedOn w:val="HeadingBase"/>
    <w:next w:val="Normal"/>
    <w:link w:val="Heading5Char"/>
    <w:qFormat/>
    <w:rsid w:val="00B12455"/>
    <w:pPr>
      <w:spacing w:before="80"/>
      <w:outlineLvl w:val="4"/>
    </w:pPr>
    <w:rPr>
      <w:color w:val="918585"/>
      <w:sz w:val="20"/>
    </w:rPr>
  </w:style>
  <w:style w:type="paragraph" w:styleId="Heading6">
    <w:name w:val="heading 6"/>
    <w:basedOn w:val="HeadingBase"/>
    <w:next w:val="Normal"/>
    <w:link w:val="Heading6Char"/>
    <w:qFormat/>
    <w:rsid w:val="00B12455"/>
    <w:pPr>
      <w:spacing w:before="60"/>
      <w:outlineLvl w:val="5"/>
    </w:pPr>
    <w:rPr>
      <w:color w:val="918585"/>
      <w:sz w:val="20"/>
    </w:rPr>
  </w:style>
  <w:style w:type="paragraph" w:styleId="Heading7">
    <w:name w:val="heading 7"/>
    <w:basedOn w:val="Normal"/>
    <w:next w:val="Normal"/>
    <w:link w:val="Heading7Char"/>
    <w:qFormat/>
    <w:rsid w:val="00B12455"/>
    <w:pPr>
      <w:ind w:left="720"/>
      <w:outlineLvl w:val="6"/>
    </w:pPr>
    <w:rPr>
      <w:i/>
    </w:rPr>
  </w:style>
  <w:style w:type="paragraph" w:styleId="Heading8">
    <w:name w:val="heading 8"/>
    <w:basedOn w:val="Normal"/>
    <w:next w:val="Normal"/>
    <w:link w:val="Heading8Char"/>
    <w:qFormat/>
    <w:rsid w:val="00B12455"/>
    <w:pPr>
      <w:ind w:left="720"/>
      <w:outlineLvl w:val="7"/>
    </w:pPr>
    <w:rPr>
      <w:i/>
    </w:rPr>
  </w:style>
  <w:style w:type="paragraph" w:styleId="Heading9">
    <w:name w:val="heading 9"/>
    <w:basedOn w:val="Normal"/>
    <w:next w:val="Normal"/>
    <w:link w:val="Heading9Char"/>
    <w:qFormat/>
    <w:rsid w:val="00B12455"/>
    <w:pPr>
      <w:ind w:left="720"/>
      <w:outlineLvl w:val="8"/>
    </w:pPr>
    <w:rPr>
      <w:i/>
    </w:rPr>
  </w:style>
  <w:style w:type="character" w:default="1" w:styleId="DefaultParagraphFont">
    <w:name w:val="Default Paragraph Font"/>
    <w:uiPriority w:val="1"/>
    <w:unhideWhenUsed/>
    <w:rsid w:val="00B12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455"/>
  </w:style>
  <w:style w:type="character" w:customStyle="1" w:styleId="Heading1Char">
    <w:name w:val="Heading 1 Char"/>
    <w:basedOn w:val="DefaultParagraphFont"/>
    <w:link w:val="Heading1"/>
    <w:rsid w:val="00B12455"/>
    <w:rPr>
      <w:rFonts w:ascii="Times New Roman" w:eastAsia="Times New Roman" w:hAnsi="Times New Roman" w:cs="Times New Roman"/>
      <w:b/>
      <w:sz w:val="32"/>
      <w:szCs w:val="20"/>
      <w:lang w:eastAsia="en-US"/>
    </w:rPr>
  </w:style>
  <w:style w:type="paragraph" w:styleId="BodyText">
    <w:name w:val="Body Text"/>
    <w:basedOn w:val="Normal"/>
    <w:link w:val="BodyTextChar"/>
    <w:rsid w:val="00B124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455"/>
    <w:rPr>
      <w:rFonts w:ascii="Times New Roman" w:eastAsia="Times New Roman" w:hAnsi="Times New Roman" w:cs="Times New Roman"/>
      <w:sz w:val="24"/>
      <w:lang w:eastAsia="en-US"/>
    </w:rPr>
  </w:style>
  <w:style w:type="paragraph" w:styleId="List">
    <w:name w:val="List"/>
    <w:basedOn w:val="BodyText"/>
    <w:next w:val="BodyText"/>
    <w:rsid w:val="00B12455"/>
    <w:pPr>
      <w:tabs>
        <w:tab w:val="left" w:pos="340"/>
      </w:tabs>
      <w:spacing w:before="60" w:after="60"/>
      <w:ind w:left="340" w:hanging="340"/>
    </w:pPr>
  </w:style>
  <w:style w:type="paragraph" w:styleId="ListBullet">
    <w:name w:val="List Bullet"/>
    <w:basedOn w:val="List"/>
    <w:rsid w:val="00B12455"/>
    <w:pPr>
      <w:numPr>
        <w:numId w:val="11"/>
      </w:numPr>
      <w:tabs>
        <w:tab w:val="clear" w:pos="340"/>
      </w:tabs>
      <w:spacing w:before="40" w:after="40"/>
    </w:pPr>
  </w:style>
  <w:style w:type="character" w:customStyle="1" w:styleId="SpecialBold">
    <w:name w:val="Special Bold"/>
    <w:basedOn w:val="DefaultParagraphFont"/>
    <w:rsid w:val="00B12455"/>
    <w:rPr>
      <w:b/>
      <w:spacing w:val="0"/>
    </w:rPr>
  </w:style>
  <w:style w:type="paragraph" w:customStyle="1" w:styleId="SuperHeading">
    <w:name w:val="SuperHeading"/>
    <w:basedOn w:val="Normal"/>
    <w:rsid w:val="00B12455"/>
    <w:pPr>
      <w:spacing w:before="240" w:after="120"/>
      <w:outlineLvl w:val="0"/>
    </w:pPr>
    <w:rPr>
      <w:rFonts w:ascii="Times New Roman" w:hAnsi="Times New Roman"/>
      <w:b/>
      <w:sz w:val="32"/>
    </w:rPr>
  </w:style>
  <w:style w:type="paragraph" w:customStyle="1" w:styleId="TableHeading">
    <w:name w:val="Table Heading"/>
    <w:basedOn w:val="HeadingBase"/>
    <w:rsid w:val="00B12455"/>
    <w:pPr>
      <w:keepLines/>
      <w:pBdr>
        <w:bottom w:val="single" w:sz="6" w:space="1" w:color="918585"/>
      </w:pBdr>
      <w:spacing w:before="240"/>
    </w:pPr>
  </w:style>
  <w:style w:type="character" w:customStyle="1" w:styleId="HotSpot">
    <w:name w:val="HotSpot"/>
    <w:rsid w:val="00B12455"/>
    <w:rPr>
      <w:color w:val="0033CC"/>
      <w:u w:val="none"/>
    </w:rPr>
  </w:style>
  <w:style w:type="paragraph" w:customStyle="1" w:styleId="AllowPageBreak">
    <w:name w:val="AllowPageBreak"/>
    <w:rsid w:val="00B12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4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4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455"/>
    <w:rPr>
      <w:rFonts w:ascii="Courier New" w:eastAsia="Times New Roman" w:hAnsi="Courier New" w:cs="Times New Roman"/>
      <w:i/>
      <w:szCs w:val="20"/>
      <w:lang w:eastAsia="en-US"/>
    </w:rPr>
  </w:style>
  <w:style w:type="paragraph" w:customStyle="1" w:styleId="HeadingBase">
    <w:name w:val="Heading Base"/>
    <w:rsid w:val="00B12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455"/>
    <w:pPr>
      <w:tabs>
        <w:tab w:val="right" w:leader="dot" w:pos="9072"/>
      </w:tabs>
      <w:ind w:left="567"/>
    </w:pPr>
    <w:rPr>
      <w:szCs w:val="22"/>
    </w:rPr>
  </w:style>
  <w:style w:type="paragraph" w:customStyle="1" w:styleId="TOCBase">
    <w:name w:val="TOC Base"/>
    <w:rsid w:val="00B12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455"/>
    <w:pPr>
      <w:tabs>
        <w:tab w:val="right" w:leader="dot" w:pos="9072"/>
      </w:tabs>
      <w:spacing w:before="40" w:after="40"/>
      <w:ind w:left="284"/>
    </w:pPr>
    <w:rPr>
      <w:rFonts w:ascii="Times New Roman" w:hAnsi="Times New Roman"/>
    </w:rPr>
  </w:style>
  <w:style w:type="paragraph" w:styleId="TOC1">
    <w:name w:val="toc 1"/>
    <w:basedOn w:val="TOCBase"/>
    <w:next w:val="Normal"/>
    <w:rsid w:val="00B124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455"/>
    <w:rPr>
      <w:rFonts w:ascii="Times New Roman" w:eastAsia="Times New Roman" w:hAnsi="Times New Roman" w:cs="Times New Roman"/>
      <w:sz w:val="16"/>
      <w:lang w:eastAsia="en-US"/>
    </w:rPr>
  </w:style>
  <w:style w:type="paragraph" w:styleId="Title">
    <w:name w:val="Title"/>
    <w:basedOn w:val="HeadingBase"/>
    <w:link w:val="TitleChar"/>
    <w:qFormat/>
    <w:rsid w:val="00B12455"/>
    <w:pPr>
      <w:spacing w:before="5040"/>
      <w:jc w:val="center"/>
    </w:pPr>
    <w:rPr>
      <w:sz w:val="48"/>
      <w:szCs w:val="72"/>
      <w:lang w:val="en-US"/>
    </w:rPr>
  </w:style>
  <w:style w:type="character" w:customStyle="1" w:styleId="TitleChar">
    <w:name w:val="Title Char"/>
    <w:basedOn w:val="DefaultParagraphFont"/>
    <w:link w:val="Title"/>
    <w:rsid w:val="00B12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455"/>
    <w:pPr>
      <w:tabs>
        <w:tab w:val="left" w:pos="3600"/>
        <w:tab w:val="left" w:pos="3958"/>
      </w:tabs>
    </w:pPr>
  </w:style>
  <w:style w:type="paragraph" w:customStyle="1" w:styleId="Note">
    <w:name w:val="Note"/>
    <w:basedOn w:val="BodyText"/>
    <w:rsid w:val="00B12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455"/>
    <w:pPr>
      <w:framePr w:wrap="auto" w:hAnchor="text" w:y="6049"/>
    </w:pPr>
    <w:rPr>
      <w:color w:val="000000"/>
      <w:sz w:val="40"/>
    </w:rPr>
  </w:style>
  <w:style w:type="paragraph" w:customStyle="1" w:styleId="TOCTitle">
    <w:name w:val="TOCTitle"/>
    <w:basedOn w:val="Heading1"/>
    <w:rsid w:val="00B12455"/>
    <w:pPr>
      <w:spacing w:after="240"/>
      <w:jc w:val="center"/>
      <w:outlineLvl w:val="9"/>
    </w:pPr>
    <w:rPr>
      <w:caps/>
    </w:rPr>
  </w:style>
  <w:style w:type="paragraph" w:customStyle="1" w:styleId="Version">
    <w:name w:val="Version"/>
    <w:rsid w:val="00B124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455"/>
    <w:pPr>
      <w:numPr>
        <w:numId w:val="12"/>
      </w:numPr>
      <w:tabs>
        <w:tab w:val="clear" w:pos="680"/>
      </w:tabs>
    </w:pPr>
  </w:style>
  <w:style w:type="paragraph" w:styleId="Index1">
    <w:name w:val="index 1"/>
    <w:basedOn w:val="Normal"/>
    <w:next w:val="Normal"/>
    <w:semiHidden/>
    <w:rsid w:val="00B12455"/>
    <w:pPr>
      <w:keepNext w:val="0"/>
      <w:tabs>
        <w:tab w:val="right" w:pos="4176"/>
      </w:tabs>
      <w:ind w:left="198" w:hanging="198"/>
    </w:pPr>
    <w:rPr>
      <w:rFonts w:ascii="Garamond" w:hAnsi="Garamond"/>
    </w:rPr>
  </w:style>
  <w:style w:type="paragraph" w:styleId="IndexHeading">
    <w:name w:val="index heading"/>
    <w:basedOn w:val="Normal"/>
    <w:next w:val="Index1"/>
    <w:semiHidden/>
    <w:rsid w:val="00B12455"/>
    <w:pPr>
      <w:spacing w:before="120" w:after="120"/>
    </w:pPr>
    <w:rPr>
      <w:rFonts w:ascii="Arial" w:hAnsi="Arial"/>
      <w:b/>
      <w:color w:val="918585"/>
      <w:sz w:val="24"/>
    </w:rPr>
  </w:style>
  <w:style w:type="paragraph" w:styleId="Header">
    <w:name w:val="header"/>
    <w:basedOn w:val="Normal"/>
    <w:link w:val="HeaderChar"/>
    <w:rsid w:val="00B12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455"/>
    <w:rPr>
      <w:rFonts w:ascii="Times New Roman" w:eastAsia="Times New Roman" w:hAnsi="Times New Roman" w:cs="Times New Roman"/>
      <w:sz w:val="16"/>
      <w:szCs w:val="20"/>
      <w:lang w:val="en-GB" w:eastAsia="en-US"/>
    </w:rPr>
  </w:style>
  <w:style w:type="paragraph" w:customStyle="1" w:styleId="Chapter">
    <w:name w:val="Chapter"/>
    <w:basedOn w:val="Normal"/>
    <w:rsid w:val="00B12455"/>
    <w:pPr>
      <w:spacing w:before="240"/>
    </w:pPr>
    <w:rPr>
      <w:rFonts w:ascii="Times New Roman" w:hAnsi="Times New Roman"/>
      <w:smallCaps/>
      <w:spacing w:val="80"/>
      <w:sz w:val="28"/>
    </w:rPr>
  </w:style>
  <w:style w:type="paragraph" w:customStyle="1" w:styleId="InChapter">
    <w:name w:val="InChapter"/>
    <w:basedOn w:val="Heading3"/>
    <w:rsid w:val="00B12455"/>
    <w:pPr>
      <w:spacing w:after="240"/>
      <w:outlineLvl w:val="9"/>
    </w:pPr>
    <w:rPr>
      <w:noProof/>
    </w:rPr>
  </w:style>
  <w:style w:type="paragraph" w:styleId="Index2">
    <w:name w:val="index 2"/>
    <w:basedOn w:val="Normal"/>
    <w:next w:val="Normal"/>
    <w:semiHidden/>
    <w:rsid w:val="00B12455"/>
    <w:pPr>
      <w:tabs>
        <w:tab w:val="right" w:pos="4176"/>
      </w:tabs>
      <w:ind w:left="568" w:hanging="284"/>
    </w:pPr>
    <w:rPr>
      <w:rFonts w:ascii="Garamond" w:hAnsi="Garamond"/>
    </w:rPr>
  </w:style>
  <w:style w:type="paragraph" w:customStyle="1" w:styleId="Byline">
    <w:name w:val="Byline"/>
    <w:rsid w:val="00B12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455"/>
    <w:pPr>
      <w:tabs>
        <w:tab w:val="clear" w:pos="3600"/>
        <w:tab w:val="clear" w:pos="3958"/>
      </w:tabs>
      <w:jc w:val="right"/>
    </w:pPr>
  </w:style>
  <w:style w:type="character" w:styleId="Emphasis">
    <w:name w:val="Emphasis"/>
    <w:basedOn w:val="DefaultParagraphFont"/>
    <w:qFormat/>
    <w:rsid w:val="00B12455"/>
    <w:rPr>
      <w:i/>
    </w:rPr>
  </w:style>
  <w:style w:type="paragraph" w:styleId="Caption">
    <w:name w:val="caption"/>
    <w:basedOn w:val="BodyText"/>
    <w:next w:val="Normal"/>
    <w:qFormat/>
    <w:rsid w:val="00B12455"/>
    <w:pPr>
      <w:framePr w:w="2268" w:hSpace="181" w:vSpace="181" w:wrap="around" w:vAnchor="text" w:hAnchor="page" w:x="1135" w:y="285" w:anchorLock="1"/>
    </w:pPr>
    <w:rPr>
      <w:i/>
    </w:rPr>
  </w:style>
  <w:style w:type="paragraph" w:customStyle="1" w:styleId="MiniTOCTitle">
    <w:name w:val="MiniTOCTitle"/>
    <w:basedOn w:val="Heading4"/>
    <w:rsid w:val="00B12455"/>
    <w:pPr>
      <w:spacing w:before="240"/>
      <w:outlineLvl w:val="9"/>
    </w:pPr>
    <w:rPr>
      <w:noProof/>
      <w:sz w:val="24"/>
    </w:rPr>
  </w:style>
  <w:style w:type="paragraph" w:customStyle="1" w:styleId="MiniTOCItem">
    <w:name w:val="MiniTOCItem"/>
    <w:basedOn w:val="ListBullet"/>
    <w:rsid w:val="00B12455"/>
    <w:pPr>
      <w:numPr>
        <w:numId w:val="0"/>
      </w:numPr>
      <w:tabs>
        <w:tab w:val="right" w:leader="dot" w:pos="6521"/>
      </w:tabs>
      <w:spacing w:before="0" w:after="0"/>
    </w:pPr>
  </w:style>
  <w:style w:type="paragraph" w:customStyle="1" w:styleId="TOFTitle">
    <w:name w:val="TOFTitle"/>
    <w:basedOn w:val="TOCTitle"/>
    <w:rsid w:val="00B12455"/>
  </w:style>
  <w:style w:type="paragraph" w:styleId="TableofFigures">
    <w:name w:val="table of figures"/>
    <w:basedOn w:val="Normal"/>
    <w:next w:val="Normal"/>
    <w:semiHidden/>
    <w:rsid w:val="00B12455"/>
    <w:pPr>
      <w:tabs>
        <w:tab w:val="right" w:leader="dot" w:pos="9072"/>
      </w:tabs>
      <w:ind w:left="970" w:hanging="403"/>
    </w:pPr>
    <w:rPr>
      <w:rFonts w:ascii="Times New Roman" w:hAnsi="Times New Roman"/>
      <w:b/>
    </w:rPr>
  </w:style>
  <w:style w:type="paragraph" w:styleId="ListNumber">
    <w:name w:val="List Number"/>
    <w:basedOn w:val="List"/>
    <w:rsid w:val="00B12455"/>
    <w:pPr>
      <w:numPr>
        <w:numId w:val="14"/>
      </w:numPr>
      <w:tabs>
        <w:tab w:val="clear" w:pos="340"/>
      </w:tabs>
    </w:pPr>
  </w:style>
  <w:style w:type="character" w:customStyle="1" w:styleId="WingdingSymbols">
    <w:name w:val="Wingding Symbols"/>
    <w:rsid w:val="00B12455"/>
    <w:rPr>
      <w:rFonts w:ascii="Wingdings" w:hAnsi="Wingdings"/>
    </w:rPr>
  </w:style>
  <w:style w:type="paragraph" w:customStyle="1" w:styleId="BodyTextRight">
    <w:name w:val="Body Text Right"/>
    <w:basedOn w:val="BodyText"/>
    <w:rsid w:val="00B12455"/>
    <w:pPr>
      <w:spacing w:before="0" w:after="0"/>
      <w:jc w:val="right"/>
    </w:pPr>
  </w:style>
  <w:style w:type="paragraph" w:styleId="Index3">
    <w:name w:val="index 3"/>
    <w:basedOn w:val="ListNumber2"/>
    <w:next w:val="Normal"/>
    <w:semiHidden/>
    <w:rsid w:val="00B12455"/>
    <w:pPr>
      <w:numPr>
        <w:numId w:val="0"/>
      </w:numPr>
      <w:tabs>
        <w:tab w:val="right" w:leader="dot" w:pos="4176"/>
      </w:tabs>
    </w:pPr>
  </w:style>
  <w:style w:type="paragraph" w:styleId="ListNumber2">
    <w:name w:val="List Number 2"/>
    <w:basedOn w:val="List2"/>
    <w:rsid w:val="00B12455"/>
    <w:pPr>
      <w:numPr>
        <w:numId w:val="9"/>
      </w:numPr>
      <w:tabs>
        <w:tab w:val="clear" w:pos="1060"/>
      </w:tabs>
    </w:pPr>
  </w:style>
  <w:style w:type="paragraph" w:customStyle="1" w:styleId="MarginNote">
    <w:name w:val="Margin Note"/>
    <w:basedOn w:val="BodyText"/>
    <w:rsid w:val="00B12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4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455"/>
    <w:rPr>
      <w:sz w:val="32"/>
    </w:rPr>
  </w:style>
  <w:style w:type="paragraph" w:customStyle="1" w:styleId="HeadingProcedure">
    <w:name w:val="Heading Procedure"/>
    <w:basedOn w:val="HeadingBase"/>
    <w:next w:val="Normal"/>
    <w:rsid w:val="00B12455"/>
    <w:pPr>
      <w:tabs>
        <w:tab w:val="left" w:pos="0"/>
      </w:tabs>
      <w:spacing w:before="120" w:after="60"/>
    </w:pPr>
    <w:rPr>
      <w:i/>
      <w:color w:val="918585"/>
      <w:sz w:val="22"/>
    </w:rPr>
  </w:style>
  <w:style w:type="paragraph" w:customStyle="1" w:styleId="TableBodyText">
    <w:name w:val="Table Body Text"/>
    <w:basedOn w:val="BodyText"/>
    <w:rsid w:val="00B12455"/>
    <w:pPr>
      <w:spacing w:before="60" w:after="60"/>
    </w:pPr>
  </w:style>
  <w:style w:type="paragraph" w:styleId="ListContinue">
    <w:name w:val="List Continue"/>
    <w:basedOn w:val="List"/>
    <w:rsid w:val="00B12455"/>
    <w:pPr>
      <w:ind w:firstLine="0"/>
    </w:pPr>
  </w:style>
  <w:style w:type="paragraph" w:customStyle="1" w:styleId="ListNote">
    <w:name w:val="List Note"/>
    <w:basedOn w:val="List"/>
    <w:rsid w:val="00B12455"/>
    <w:pPr>
      <w:pBdr>
        <w:top w:val="single" w:sz="6" w:space="2" w:color="918585"/>
        <w:bottom w:val="single" w:sz="6" w:space="2" w:color="918585"/>
      </w:pBdr>
      <w:tabs>
        <w:tab w:val="left" w:pos="1021"/>
      </w:tabs>
      <w:ind w:firstLine="0"/>
    </w:pPr>
  </w:style>
  <w:style w:type="paragraph" w:customStyle="1" w:styleId="Warning">
    <w:name w:val="Warning"/>
    <w:basedOn w:val="BodyText"/>
    <w:rsid w:val="00B12455"/>
    <w:pPr>
      <w:shd w:val="clear" w:color="auto" w:fill="D9D9D9"/>
      <w:tabs>
        <w:tab w:val="left" w:pos="992"/>
      </w:tabs>
      <w:ind w:left="119" w:right="119"/>
    </w:pPr>
    <w:rPr>
      <w:sz w:val="20"/>
    </w:rPr>
  </w:style>
  <w:style w:type="paragraph" w:customStyle="1" w:styleId="MarginIcons">
    <w:name w:val="Margin Icons"/>
    <w:basedOn w:val="BodyText"/>
    <w:rsid w:val="00B12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455"/>
    <w:rPr>
      <w:rFonts w:ascii="Courier New" w:hAnsi="Courier New"/>
    </w:rPr>
  </w:style>
  <w:style w:type="paragraph" w:customStyle="1" w:styleId="NoteBullet">
    <w:name w:val="Note Bullet"/>
    <w:basedOn w:val="Note"/>
    <w:rsid w:val="00B12455"/>
    <w:pPr>
      <w:tabs>
        <w:tab w:val="clear" w:pos="680"/>
      </w:tabs>
      <w:spacing w:before="60" w:after="60"/>
    </w:pPr>
  </w:style>
  <w:style w:type="paragraph" w:customStyle="1" w:styleId="SubHeading2">
    <w:name w:val="SubHeading2"/>
    <w:basedOn w:val="HeadingBase"/>
    <w:rsid w:val="00B12455"/>
    <w:pPr>
      <w:spacing w:before="240" w:after="60"/>
    </w:pPr>
    <w:rPr>
      <w:sz w:val="20"/>
    </w:rPr>
  </w:style>
  <w:style w:type="paragraph" w:customStyle="1" w:styleId="SubHeading1">
    <w:name w:val="SubHeading1"/>
    <w:basedOn w:val="HeadingBase"/>
    <w:rsid w:val="00B12455"/>
    <w:pPr>
      <w:spacing w:before="240" w:after="60"/>
    </w:pPr>
    <w:rPr>
      <w:color w:val="918585"/>
      <w:sz w:val="22"/>
    </w:rPr>
  </w:style>
  <w:style w:type="paragraph" w:customStyle="1" w:styleId="SideHeading">
    <w:name w:val="Side Heading"/>
    <w:basedOn w:val="HeadingBase"/>
    <w:rsid w:val="00B12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455"/>
    <w:pPr>
      <w:numPr>
        <w:numId w:val="10"/>
      </w:numPr>
    </w:pPr>
  </w:style>
  <w:style w:type="paragraph" w:styleId="PlainText">
    <w:name w:val="Plain Text"/>
    <w:basedOn w:val="Normal"/>
    <w:link w:val="PlainTextChar"/>
    <w:rsid w:val="00B12455"/>
    <w:rPr>
      <w:sz w:val="20"/>
    </w:rPr>
  </w:style>
  <w:style w:type="character" w:customStyle="1" w:styleId="PlainTextChar">
    <w:name w:val="Plain Text Char"/>
    <w:basedOn w:val="DefaultParagraphFont"/>
    <w:link w:val="PlainText"/>
    <w:rsid w:val="00B12455"/>
    <w:rPr>
      <w:rFonts w:ascii="Courier New" w:eastAsia="Times New Roman" w:hAnsi="Courier New" w:cs="Times New Roman"/>
      <w:sz w:val="20"/>
      <w:szCs w:val="20"/>
      <w:lang w:eastAsia="en-US"/>
    </w:rPr>
  </w:style>
  <w:style w:type="character" w:customStyle="1" w:styleId="MenuOption">
    <w:name w:val="Menu Option"/>
    <w:basedOn w:val="DefaultParagraphFont"/>
    <w:rsid w:val="00B12455"/>
    <w:rPr>
      <w:b/>
      <w:smallCaps/>
    </w:rPr>
  </w:style>
  <w:style w:type="paragraph" w:customStyle="1" w:styleId="TableListNumber">
    <w:name w:val="Table List Number"/>
    <w:basedOn w:val="ListNumber"/>
    <w:rsid w:val="00B12455"/>
    <w:pPr>
      <w:numPr>
        <w:numId w:val="0"/>
      </w:numPr>
    </w:pPr>
  </w:style>
  <w:style w:type="paragraph" w:styleId="TOC4">
    <w:name w:val="toc 4"/>
    <w:basedOn w:val="TOCBase"/>
    <w:next w:val="Normal"/>
    <w:semiHidden/>
    <w:rsid w:val="00B12455"/>
    <w:pPr>
      <w:tabs>
        <w:tab w:val="right" w:leader="dot" w:pos="9071"/>
      </w:tabs>
      <w:ind w:left="1701"/>
    </w:pPr>
  </w:style>
  <w:style w:type="paragraph" w:customStyle="1" w:styleId="ListAlpha">
    <w:name w:val="List Alpha"/>
    <w:basedOn w:val="List"/>
    <w:rsid w:val="00B12455"/>
    <w:pPr>
      <w:numPr>
        <w:numId w:val="8"/>
      </w:numPr>
    </w:pPr>
  </w:style>
  <w:style w:type="paragraph" w:customStyle="1" w:styleId="ListAlpha2">
    <w:name w:val="List Alpha 2"/>
    <w:basedOn w:val="List2"/>
    <w:rsid w:val="00B12455"/>
    <w:pPr>
      <w:numPr>
        <w:numId w:val="7"/>
      </w:numPr>
    </w:pPr>
  </w:style>
  <w:style w:type="paragraph" w:styleId="List2">
    <w:name w:val="List 2"/>
    <w:basedOn w:val="BodyText"/>
    <w:rsid w:val="00B12455"/>
    <w:pPr>
      <w:tabs>
        <w:tab w:val="left" w:pos="680"/>
      </w:tabs>
      <w:spacing w:before="60" w:after="60"/>
      <w:ind w:left="680" w:hanging="340"/>
    </w:pPr>
  </w:style>
  <w:style w:type="paragraph" w:styleId="List3">
    <w:name w:val="List 3"/>
    <w:basedOn w:val="BodyText"/>
    <w:rsid w:val="00B12455"/>
    <w:pPr>
      <w:tabs>
        <w:tab w:val="left" w:pos="1021"/>
      </w:tabs>
      <w:spacing w:before="60" w:after="60"/>
      <w:ind w:left="1020" w:hanging="340"/>
    </w:pPr>
  </w:style>
  <w:style w:type="paragraph" w:styleId="List4">
    <w:name w:val="List 4"/>
    <w:basedOn w:val="BodyText"/>
    <w:rsid w:val="00B12455"/>
    <w:pPr>
      <w:tabs>
        <w:tab w:val="left" w:pos="1361"/>
      </w:tabs>
      <w:spacing w:before="60" w:after="60"/>
      <w:ind w:left="1361" w:hanging="340"/>
    </w:pPr>
  </w:style>
  <w:style w:type="paragraph" w:styleId="List5">
    <w:name w:val="List 5"/>
    <w:basedOn w:val="BodyText"/>
    <w:rsid w:val="00B12455"/>
    <w:pPr>
      <w:tabs>
        <w:tab w:val="left" w:pos="1701"/>
      </w:tabs>
      <w:spacing w:before="60" w:after="60"/>
      <w:ind w:left="1701" w:hanging="340"/>
    </w:pPr>
  </w:style>
  <w:style w:type="paragraph" w:styleId="ListBullet3">
    <w:name w:val="List Bullet 3"/>
    <w:basedOn w:val="List3"/>
    <w:rsid w:val="00B12455"/>
    <w:pPr>
      <w:numPr>
        <w:numId w:val="13"/>
      </w:numPr>
      <w:tabs>
        <w:tab w:val="clear" w:pos="1021"/>
      </w:tabs>
      <w:ind w:left="1037" w:hanging="357"/>
    </w:pPr>
  </w:style>
  <w:style w:type="paragraph" w:styleId="ListBullet4">
    <w:name w:val="List Bullet 4"/>
    <w:basedOn w:val="List4"/>
    <w:rsid w:val="00B12455"/>
    <w:pPr>
      <w:numPr>
        <w:numId w:val="2"/>
      </w:numPr>
      <w:tabs>
        <w:tab w:val="clear" w:pos="1361"/>
      </w:tabs>
    </w:pPr>
  </w:style>
  <w:style w:type="paragraph" w:styleId="ListBullet5">
    <w:name w:val="List Bullet 5"/>
    <w:basedOn w:val="List5"/>
    <w:rsid w:val="00B12455"/>
    <w:pPr>
      <w:numPr>
        <w:numId w:val="3"/>
      </w:numPr>
    </w:pPr>
  </w:style>
  <w:style w:type="paragraph" w:styleId="ListContinue2">
    <w:name w:val="List Continue 2"/>
    <w:basedOn w:val="List2"/>
    <w:rsid w:val="00B12455"/>
    <w:pPr>
      <w:ind w:firstLine="0"/>
    </w:pPr>
  </w:style>
  <w:style w:type="paragraph" w:styleId="ListContinue3">
    <w:name w:val="List Continue 3"/>
    <w:basedOn w:val="List3"/>
    <w:rsid w:val="00B12455"/>
    <w:pPr>
      <w:ind w:left="1021" w:firstLine="0"/>
    </w:pPr>
  </w:style>
  <w:style w:type="paragraph" w:styleId="ListContinue4">
    <w:name w:val="List Continue 4"/>
    <w:basedOn w:val="List4"/>
    <w:rsid w:val="00B12455"/>
    <w:pPr>
      <w:ind w:firstLine="0"/>
    </w:pPr>
  </w:style>
  <w:style w:type="paragraph" w:styleId="ListContinue5">
    <w:name w:val="List Continue 5"/>
    <w:basedOn w:val="List5"/>
    <w:rsid w:val="00B12455"/>
    <w:pPr>
      <w:ind w:firstLine="0"/>
    </w:pPr>
  </w:style>
  <w:style w:type="paragraph" w:styleId="ListNumber3">
    <w:name w:val="List Number 3"/>
    <w:basedOn w:val="List3"/>
    <w:rsid w:val="00B12455"/>
    <w:pPr>
      <w:numPr>
        <w:numId w:val="4"/>
      </w:numPr>
    </w:pPr>
  </w:style>
  <w:style w:type="paragraph" w:styleId="ListNumber4">
    <w:name w:val="List Number 4"/>
    <w:basedOn w:val="List4"/>
    <w:rsid w:val="00B12455"/>
    <w:pPr>
      <w:numPr>
        <w:numId w:val="5"/>
      </w:numPr>
    </w:pPr>
  </w:style>
  <w:style w:type="paragraph" w:styleId="ListNumber5">
    <w:name w:val="List Number 5"/>
    <w:basedOn w:val="List5"/>
    <w:rsid w:val="00B12455"/>
    <w:pPr>
      <w:numPr>
        <w:numId w:val="6"/>
      </w:numPr>
    </w:pPr>
  </w:style>
  <w:style w:type="paragraph" w:styleId="BlockText">
    <w:name w:val="Block Text"/>
    <w:basedOn w:val="Normal"/>
    <w:rsid w:val="00B12455"/>
    <w:pPr>
      <w:spacing w:after="120"/>
      <w:ind w:left="1440" w:right="1440"/>
    </w:pPr>
  </w:style>
  <w:style w:type="character" w:customStyle="1" w:styleId="Subscript">
    <w:name w:val="Subscript"/>
    <w:basedOn w:val="DefaultParagraphFont"/>
    <w:rsid w:val="00B12455"/>
    <w:rPr>
      <w:sz w:val="16"/>
      <w:vertAlign w:val="subscript"/>
    </w:rPr>
  </w:style>
  <w:style w:type="character" w:customStyle="1" w:styleId="Superscript">
    <w:name w:val="Superscript"/>
    <w:basedOn w:val="DefaultParagraphFont"/>
    <w:rsid w:val="00B12455"/>
    <w:rPr>
      <w:sz w:val="16"/>
      <w:vertAlign w:val="superscript"/>
    </w:rPr>
  </w:style>
  <w:style w:type="character" w:customStyle="1" w:styleId="Symbols">
    <w:name w:val="Symbols"/>
    <w:basedOn w:val="DefaultParagraphFont"/>
    <w:rsid w:val="00B12455"/>
    <w:rPr>
      <w:rFonts w:ascii="Symbol" w:hAnsi="Symbol"/>
    </w:rPr>
  </w:style>
  <w:style w:type="character" w:customStyle="1" w:styleId="MenuOptions">
    <w:name w:val="Menu Options"/>
    <w:basedOn w:val="DefaultParagraphFont"/>
    <w:rsid w:val="00B12455"/>
    <w:rPr>
      <w:rFonts w:ascii="Arial Narrow" w:hAnsi="Arial Narrow"/>
      <w:smallCaps/>
    </w:rPr>
  </w:style>
  <w:style w:type="character" w:customStyle="1" w:styleId="Buttons">
    <w:name w:val="Buttons"/>
    <w:basedOn w:val="DefaultParagraphFont"/>
    <w:rsid w:val="00B12455"/>
    <w:rPr>
      <w:b/>
    </w:rPr>
  </w:style>
  <w:style w:type="character" w:customStyle="1" w:styleId="Underlined">
    <w:name w:val="Underlined"/>
    <w:basedOn w:val="DefaultParagraphFont"/>
    <w:rsid w:val="00B12455"/>
    <w:rPr>
      <w:u w:val="single"/>
    </w:rPr>
  </w:style>
  <w:style w:type="paragraph" w:customStyle="1" w:styleId="TableBodyTextRight">
    <w:name w:val="Table Body Text Right"/>
    <w:basedOn w:val="TableBodyText"/>
    <w:rsid w:val="00B12455"/>
    <w:pPr>
      <w:widowControl w:val="0"/>
      <w:autoSpaceDE w:val="0"/>
      <w:autoSpaceDN w:val="0"/>
      <w:adjustRightInd w:val="0"/>
      <w:jc w:val="right"/>
    </w:pPr>
    <w:rPr>
      <w:rFonts w:cs="Arial"/>
      <w:szCs w:val="18"/>
    </w:rPr>
  </w:style>
  <w:style w:type="paragraph" w:customStyle="1" w:styleId="CopyrightText">
    <w:name w:val="Copyright Text"/>
    <w:basedOn w:val="BodyText"/>
    <w:rsid w:val="00B12455"/>
    <w:rPr>
      <w:sz w:val="18"/>
    </w:rPr>
  </w:style>
  <w:style w:type="paragraph" w:customStyle="1" w:styleId="BodySmallRight">
    <w:name w:val="Body Small Right"/>
    <w:basedOn w:val="BodyTextRight"/>
    <w:rsid w:val="00B12455"/>
    <w:rPr>
      <w:sz w:val="18"/>
      <w:szCs w:val="18"/>
    </w:rPr>
  </w:style>
  <w:style w:type="paragraph" w:customStyle="1" w:styleId="MarginEdition">
    <w:name w:val="Margin Edition"/>
    <w:basedOn w:val="MarginNote"/>
    <w:rsid w:val="00B12455"/>
    <w:pPr>
      <w:spacing w:before="0" w:after="0"/>
    </w:pPr>
    <w:rPr>
      <w:rFonts w:ascii="Times New Roman" w:hAnsi="Times New Roman"/>
      <w:color w:val="999999"/>
    </w:rPr>
  </w:style>
  <w:style w:type="paragraph" w:customStyle="1" w:styleId="Spacer">
    <w:name w:val="Spacer"/>
    <w:basedOn w:val="Normal"/>
    <w:rsid w:val="00B12455"/>
    <w:rPr>
      <w:sz w:val="2"/>
      <w:szCs w:val="2"/>
    </w:rPr>
  </w:style>
  <w:style w:type="character" w:customStyle="1" w:styleId="Small">
    <w:name w:val="Small"/>
    <w:basedOn w:val="DefaultParagraphFont"/>
    <w:rsid w:val="00B12455"/>
    <w:rPr>
      <w:sz w:val="16"/>
    </w:rPr>
  </w:style>
  <w:style w:type="paragraph" w:customStyle="1" w:styleId="WideTable">
    <w:name w:val="Wide Table"/>
    <w:basedOn w:val="Normal"/>
    <w:rsid w:val="00B12455"/>
    <w:pPr>
      <w:ind w:left="-1418"/>
    </w:pPr>
    <w:rPr>
      <w:sz w:val="2"/>
      <w:szCs w:val="2"/>
    </w:rPr>
  </w:style>
  <w:style w:type="character" w:styleId="PageNumber">
    <w:name w:val="page number"/>
    <w:basedOn w:val="DefaultParagraphFont"/>
    <w:rsid w:val="00B12455"/>
  </w:style>
  <w:style w:type="paragraph" w:styleId="Quote">
    <w:name w:val="Quote"/>
    <w:basedOn w:val="Heading1"/>
    <w:link w:val="QuoteChar"/>
    <w:qFormat/>
    <w:rsid w:val="00B12455"/>
    <w:rPr>
      <w:b w:val="0"/>
      <w:sz w:val="72"/>
      <w:szCs w:val="72"/>
      <w:lang w:val="en-NZ"/>
    </w:rPr>
  </w:style>
  <w:style w:type="character" w:customStyle="1" w:styleId="QuoteChar">
    <w:name w:val="Quote Char"/>
    <w:basedOn w:val="DefaultParagraphFont"/>
    <w:link w:val="Quote"/>
    <w:rsid w:val="00B12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455"/>
    <w:pPr>
      <w:pageBreakBefore/>
    </w:pPr>
  </w:style>
  <w:style w:type="paragraph" w:customStyle="1" w:styleId="Border">
    <w:name w:val="Border"/>
    <w:basedOn w:val="Normal"/>
    <w:qFormat/>
    <w:rsid w:val="00B12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455"/>
    <w:rPr>
      <w:b/>
      <w:bCs/>
      <w:i/>
      <w:iCs/>
      <w:color w:val="auto"/>
    </w:rPr>
  </w:style>
  <w:style w:type="paragraph" w:styleId="IntenseQuote">
    <w:name w:val="Intense Quote"/>
    <w:basedOn w:val="Normal"/>
    <w:next w:val="Normal"/>
    <w:link w:val="IntenseQuoteChar"/>
    <w:uiPriority w:val="30"/>
    <w:qFormat/>
    <w:rsid w:val="00B12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4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455"/>
    <w:rPr>
      <w:smallCaps/>
      <w:color w:val="auto"/>
      <w:u w:val="single"/>
    </w:rPr>
  </w:style>
  <w:style w:type="character" w:styleId="IntenseReference">
    <w:name w:val="Intense Reference"/>
    <w:basedOn w:val="DefaultParagraphFont"/>
    <w:uiPriority w:val="32"/>
    <w:qFormat/>
    <w:rsid w:val="00B12455"/>
    <w:rPr>
      <w:b/>
      <w:bCs/>
      <w:smallCaps/>
      <w:color w:val="auto"/>
      <w:spacing w:val="5"/>
      <w:u w:val="single"/>
    </w:rPr>
  </w:style>
  <w:style w:type="paragraph" w:customStyle="1" w:styleId="2ColumnHeading">
    <w:name w:val="2Column Heading"/>
    <w:basedOn w:val="BodyText"/>
    <w:qFormat/>
    <w:rsid w:val="00B12455"/>
    <w:pPr>
      <w:spacing w:after="60"/>
      <w:ind w:left="-2268"/>
    </w:pPr>
    <w:rPr>
      <w:b/>
    </w:rPr>
  </w:style>
  <w:style w:type="paragraph" w:customStyle="1" w:styleId="Heading1TOC">
    <w:name w:val="Heading1 TOC"/>
    <w:basedOn w:val="Normal"/>
    <w:qFormat/>
    <w:rsid w:val="00B12455"/>
    <w:pPr>
      <w:spacing w:before="240" w:after="120"/>
    </w:pPr>
    <w:rPr>
      <w:rFonts w:ascii="Times New Roman" w:hAnsi="Times New Roman"/>
      <w:b/>
      <w:sz w:val="32"/>
    </w:rPr>
  </w:style>
  <w:style w:type="paragraph" w:customStyle="1" w:styleId="Heading2TOC">
    <w:name w:val="Heading2 TOC"/>
    <w:basedOn w:val="Normal"/>
    <w:qFormat/>
    <w:rsid w:val="00B12455"/>
    <w:pPr>
      <w:spacing w:before="240" w:after="60"/>
    </w:pPr>
    <w:rPr>
      <w:rFonts w:ascii="Times New Roman" w:hAnsi="Times New Roman"/>
      <w:b/>
      <w:sz w:val="28"/>
    </w:rPr>
  </w:style>
  <w:style w:type="character" w:customStyle="1" w:styleId="Underline">
    <w:name w:val="Underline"/>
    <w:basedOn w:val="DefaultParagraphFont"/>
    <w:qFormat/>
    <w:rsid w:val="00B12455"/>
    <w:rPr>
      <w:u w:val="single"/>
    </w:rPr>
  </w:style>
  <w:style w:type="character" w:customStyle="1" w:styleId="BoldandItalics">
    <w:name w:val="Bold and Italics"/>
    <w:qFormat/>
    <w:rsid w:val="00B12455"/>
    <w:rPr>
      <w:b/>
      <w:i/>
      <w:u w:val="none"/>
    </w:rPr>
  </w:style>
  <w:style w:type="paragraph" w:styleId="BalloonText">
    <w:name w:val="Balloon Text"/>
    <w:basedOn w:val="Normal"/>
    <w:link w:val="BalloonTextChar"/>
    <w:rsid w:val="00B12455"/>
    <w:rPr>
      <w:rFonts w:ascii="Tahoma" w:hAnsi="Tahoma" w:cs="Tahoma"/>
      <w:sz w:val="16"/>
      <w:szCs w:val="16"/>
    </w:rPr>
  </w:style>
  <w:style w:type="character" w:customStyle="1" w:styleId="BalloonTextChar">
    <w:name w:val="Balloon Text Char"/>
    <w:basedOn w:val="DefaultParagraphFont"/>
    <w:link w:val="BalloonText"/>
    <w:rsid w:val="00B124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4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4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455"/>
    <w:rPr>
      <w:b/>
      <w:color w:val="660033"/>
      <w:spacing w:val="0"/>
    </w:rPr>
  </w:style>
  <w:style w:type="paragraph" w:customStyle="1" w:styleId="Nameditemlist">
    <w:name w:val="Named item list"/>
    <w:basedOn w:val="BodyText"/>
    <w:qFormat/>
    <w:rsid w:val="00B12455"/>
    <w:pPr>
      <w:tabs>
        <w:tab w:val="left" w:pos="2835"/>
      </w:tabs>
      <w:ind w:left="2835" w:hanging="2835"/>
    </w:pPr>
  </w:style>
  <w:style w:type="paragraph" w:customStyle="1" w:styleId="BodyTextnopadding">
    <w:name w:val="Body Text no padding"/>
    <w:basedOn w:val="BodyText"/>
    <w:qFormat/>
    <w:rsid w:val="00B12455"/>
    <w:pPr>
      <w:spacing w:before="0" w:after="0"/>
    </w:pPr>
  </w:style>
  <w:style w:type="paragraph" w:customStyle="1" w:styleId="BodyTextBold">
    <w:name w:val="Body Text Bold"/>
    <w:basedOn w:val="BodyText"/>
    <w:qFormat/>
    <w:rsid w:val="00B12455"/>
    <w:rPr>
      <w:b/>
    </w:rPr>
  </w:style>
  <w:style w:type="character" w:styleId="Hyperlink">
    <w:name w:val="Hyperlink"/>
    <w:basedOn w:val="DefaultParagraphFont"/>
    <w:uiPriority w:val="99"/>
    <w:unhideWhenUsed/>
    <w:rsid w:val="001B2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7521</Characters>
  <Application>Microsoft Office Word</Application>
  <DocSecurity>0</DocSecurity>
  <Lines>192</Lines>
  <Paragraphs>105</Paragraphs>
  <ScaleCrop>false</ScaleCrop>
  <Company>Author-it Software Corporation Ltd.</Company>
  <LinksUpToDate>false</LinksUpToDate>
  <CharactersWithSpaces>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CSCORG015 Represent and promote the organisation</dc:title>
  <dc:subject>Approved</dc:subject>
  <dc:creator>Public Skills Australia</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