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B10" w:rsidP="00B24B10">
      <w:pPr>
        <w:pStyle w:val="Title"/>
      </w:pPr>
      <w:r>
        <w:fldChar w:fldCharType="begin"/>
      </w:r>
      <w:r>
        <w:instrText xml:space="preserve"> TITLE   \* MERGEFORMAT </w:instrText>
      </w:r>
      <w:r>
        <w:fldChar w:fldCharType="separate"/>
      </w:r>
      <w:r>
        <w:t>CSCORG012 Manage activities to meet client requirements</w:t>
      </w:r>
      <w:r>
        <w:fldChar w:fldCharType="end"/>
      </w:r>
    </w:p>
    <w:p w:rsidR="00B24B10" w:rsidP="00B24B10">
      <w:pPr>
        <w:pStyle w:val="Version"/>
        <w:sectPr w:rsidSect="00AE4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E3E" w:rsidP="00AE4E3E">
      <w:pPr>
        <w:pStyle w:val="SuperHeading"/>
      </w:pPr>
      <w:r w:rsidRPr="00AE4E3E">
        <w:t>CSCORG012 Manage activities to meet client requirements</w:t>
      </w:r>
    </w:p>
    <w:p w:rsidR="00000000" w:rsidRPr="00AE4E3E" w:rsidP="00AE4E3E">
      <w:pPr>
        <w:pStyle w:val="Heading1"/>
      </w:pPr>
      <w:bookmarkStart w:id="1" w:name="O_644123"/>
      <w:bookmarkEnd w:id="1"/>
      <w:r w:rsidRPr="00AE4E3E">
        <w:t>Modification History</w:t>
      </w:r>
    </w:p>
    <w:tbl>
      <w:tblPr>
        <w:tblW w:w="0" w:type="auto"/>
        <w:tblLayout w:type="fixed"/>
        <w:tblCellMar>
          <w:left w:w="62" w:type="dxa"/>
          <w:right w:w="62" w:type="dxa"/>
        </w:tblCellMar>
        <w:tblLook w:val="0000"/>
      </w:tblPr>
      <w:tblGrid>
        <w:gridCol w:w="1134"/>
        <w:gridCol w:w="7937"/>
      </w:tblGrid>
      <w:tr w:rsidTr="00B24B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TableHeading"/>
              <w:rPr>
                <w:lang w:val="en-NZ"/>
              </w:rPr>
            </w:pPr>
            <w:r w:rsidRPr="00AE4E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TableHeading"/>
              <w:rPr>
                <w:lang w:val="en-NZ"/>
              </w:rPr>
            </w:pPr>
            <w:r w:rsidRPr="00AE4E3E">
              <w:t>Comments</w:t>
            </w:r>
          </w:p>
        </w:tc>
      </w:tr>
      <w:tr w:rsidTr="00B24B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BodyText"/>
              <w:rPr>
                <w:lang w:val="en-NZ"/>
              </w:rPr>
            </w:pPr>
            <w:r w:rsidRPr="00AE4E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E3E" w:rsidP="00AE4E3E">
            <w:pPr>
              <w:pStyle w:val="BodyText"/>
            </w:pPr>
            <w:r w:rsidRPr="00AE4E3E">
              <w:t xml:space="preserve">This unit was released in CSC Correctional Services Training Package release 1.0 and meets the Standards for Training Packages. </w:t>
            </w:r>
          </w:p>
          <w:p w:rsidR="00000000" w:rsidRPr="00AE4E3E" w:rsidP="00AE4E3E">
            <w:pPr>
              <w:pStyle w:val="BodyText"/>
            </w:pPr>
            <w:r w:rsidRPr="00AE4E3E">
              <w:t>This unit supersedes and is equivalent to CSCORG406A Manage activities</w:t>
            </w:r>
            <w:r w:rsidRPr="00AE4E3E">
              <w:t xml:space="preserve"> to meet client requirements.</w:t>
            </w:r>
          </w:p>
        </w:tc>
      </w:tr>
    </w:tbl>
    <w:p w:rsidR="00B24B10" w:rsidP="00AE4E3E">
      <w:pPr>
        <w:pStyle w:val="BodyText"/>
      </w:pPr>
    </w:p>
    <w:p w:rsidR="00B24B10" w:rsidP="00AE4E3E">
      <w:pPr>
        <w:pStyle w:val="BodyText"/>
      </w:pPr>
    </w:p>
    <w:p w:rsidR="00000000" w:rsidRPr="00AE4E3E" w:rsidP="00AE4E3E">
      <w:pPr>
        <w:pStyle w:val="Heading1"/>
      </w:pPr>
      <w:bookmarkStart w:id="2" w:name="O_644124"/>
      <w:bookmarkEnd w:id="2"/>
      <w:r w:rsidRPr="00AE4E3E">
        <w:t>Application</w:t>
      </w:r>
    </w:p>
    <w:p w:rsidR="00000000" w:rsidRPr="00AE4E3E" w:rsidP="00B24B10">
      <w:pPr>
        <w:pStyle w:val="BodyText"/>
      </w:pPr>
      <w:r w:rsidRPr="00AE4E3E">
        <w:t>This unit describes the skills required to negotiate client requirements, plan activities, maintain the work environment and monitor products and services.</w:t>
      </w:r>
    </w:p>
    <w:p w:rsidR="00000000" w:rsidRPr="00AE4E3E" w:rsidP="00B24B10">
      <w:pPr>
        <w:pStyle w:val="BodyText"/>
      </w:pPr>
      <w:r w:rsidRPr="00AE4E3E">
        <w:t>In the context of this unit clients m</w:t>
      </w:r>
      <w:r w:rsidRPr="00AE4E3E">
        <w:t>ay include:</w:t>
      </w:r>
    </w:p>
    <w:p w:rsidR="00000000" w:rsidRPr="00AE4E3E" w:rsidP="00AE4E3E">
      <w:pPr>
        <w:pStyle w:val="ListBullet"/>
      </w:pPr>
      <w:r w:rsidRPr="00AE4E3E">
        <w:t>individual members of the public</w:t>
      </w:r>
    </w:p>
    <w:p w:rsidR="00000000" w:rsidRPr="00AE4E3E" w:rsidP="00AE4E3E">
      <w:pPr>
        <w:pStyle w:val="ListBullet"/>
      </w:pPr>
      <w:r w:rsidRPr="00AE4E3E">
        <w:t>individual members of the organisation</w:t>
      </w:r>
    </w:p>
    <w:p w:rsidR="00000000" w:rsidRPr="00AE4E3E" w:rsidP="00AE4E3E">
      <w:pPr>
        <w:pStyle w:val="ListBullet"/>
      </w:pPr>
      <w:r w:rsidRPr="00AE4E3E">
        <w:t>other work areas in the organisation</w:t>
      </w:r>
    </w:p>
    <w:p w:rsidR="00000000" w:rsidRPr="00AE4E3E" w:rsidP="00AE4E3E">
      <w:pPr>
        <w:pStyle w:val="ListBullet"/>
      </w:pPr>
      <w:r w:rsidRPr="00AE4E3E">
        <w:t>external agencies in the justice system</w:t>
      </w:r>
    </w:p>
    <w:p w:rsidR="00000000" w:rsidRPr="00AE4E3E" w:rsidP="00AE4E3E">
      <w:pPr>
        <w:pStyle w:val="ListBullet"/>
      </w:pPr>
      <w:r w:rsidRPr="00AE4E3E">
        <w:t>other agencies and community groups</w:t>
      </w:r>
    </w:p>
    <w:p w:rsidR="00000000" w:rsidRPr="00AE4E3E" w:rsidP="00AE4E3E">
      <w:pPr>
        <w:pStyle w:val="ListBullet"/>
      </w:pPr>
      <w:r w:rsidRPr="00AE4E3E">
        <w:t>service funding bodies targeting offender needs</w:t>
      </w:r>
    </w:p>
    <w:p w:rsidR="00000000" w:rsidRPr="00AE4E3E" w:rsidP="00AE4E3E">
      <w:pPr>
        <w:pStyle w:val="ListBullet"/>
      </w:pPr>
      <w:r w:rsidRPr="00AE4E3E">
        <w:t>senior management</w:t>
      </w:r>
    </w:p>
    <w:p w:rsidR="00000000" w:rsidRPr="00AE4E3E" w:rsidP="00AE4E3E">
      <w:pPr>
        <w:pStyle w:val="ListBullet"/>
      </w:pPr>
      <w:r w:rsidRPr="00AE4E3E">
        <w:t>government and Ministers</w:t>
      </w:r>
    </w:p>
    <w:p w:rsidR="00000000" w:rsidRPr="00AE4E3E" w:rsidP="00AE4E3E">
      <w:pPr>
        <w:pStyle w:val="BodyText"/>
      </w:pPr>
    </w:p>
    <w:p w:rsidR="00000000" w:rsidRPr="00AE4E3E" w:rsidP="00B24B10">
      <w:pPr>
        <w:pStyle w:val="BodyText"/>
      </w:pPr>
      <w:r w:rsidRPr="00AE4E3E">
        <w:t>This unit applies to those working in a role delivering services or products to a client.</w:t>
      </w:r>
    </w:p>
    <w:p w:rsidR="00000000" w:rsidRPr="00AE4E3E" w:rsidP="00B24B10">
      <w:pPr>
        <w:pStyle w:val="BodyText"/>
      </w:pPr>
      <w:r w:rsidRPr="00AE4E3E">
        <w:t>The skills and knowledge described in this unit must be applied within the legislative, regulatory and policy environment</w:t>
      </w:r>
      <w:r w:rsidRPr="00AE4E3E">
        <w:t xml:space="preserve"> in which they are carried out. Organisational policies and procedures must be consulted and adhered to, particularly those related to liaison with external agencies and organisations.</w:t>
      </w:r>
    </w:p>
    <w:p w:rsidR="00000000" w:rsidRPr="00AE4E3E" w:rsidP="00B24B10">
      <w:pPr>
        <w:pStyle w:val="BodyText"/>
      </w:pPr>
      <w:r w:rsidRPr="00AE4E3E">
        <w:t>Those undertaking this unit work autonomously and collaboratively with</w:t>
      </w:r>
      <w:r w:rsidRPr="00AE4E3E">
        <w:t xml:space="preserve"> a range of contacts and require strong analytical and decision-making skills.</w:t>
      </w:r>
    </w:p>
    <w:p w:rsidR="00000000" w:rsidRPr="00AE4E3E" w:rsidP="00B24B10">
      <w:pPr>
        <w:pStyle w:val="BodyText"/>
      </w:pPr>
      <w:r w:rsidRPr="00AE4E3E">
        <w:t>No licensing, legislative or certification requirements apply to unit at the time of publication.</w:t>
      </w:r>
    </w:p>
    <w:p w:rsidR="00000000" w:rsidRPr="00AE4E3E" w:rsidP="00AE4E3E">
      <w:pPr>
        <w:pStyle w:val="Heading1"/>
      </w:pPr>
      <w:bookmarkStart w:id="3" w:name="O_644126"/>
      <w:bookmarkEnd w:id="3"/>
      <w:r w:rsidRPr="00AE4E3E">
        <w:t>Competency Field</w:t>
      </w:r>
    </w:p>
    <w:p w:rsidR="00B24B10" w:rsidP="00B24B10">
      <w:pPr>
        <w:pStyle w:val="BodyText"/>
      </w:pPr>
      <w:r w:rsidRPr="00AE4E3E">
        <w:t>Organisational administration and management</w:t>
      </w:r>
    </w:p>
    <w:p w:rsidR="00000000" w:rsidRPr="00AE4E3E" w:rsidP="00AE4E3E">
      <w:pPr>
        <w:pStyle w:val="Heading1"/>
      </w:pPr>
      <w:bookmarkStart w:id="4" w:name="O_644128"/>
      <w:bookmarkEnd w:id="4"/>
      <w:r w:rsidRPr="00AE4E3E">
        <w:t>Elements and Performance Criteria</w:t>
      </w:r>
    </w:p>
    <w:tbl>
      <w:tblPr>
        <w:tblW w:w="0" w:type="auto"/>
        <w:tblLayout w:type="fixed"/>
        <w:tblCellMar>
          <w:left w:w="62" w:type="dxa"/>
          <w:right w:w="62" w:type="dxa"/>
        </w:tblCellMar>
        <w:tblLook w:val="0000"/>
      </w:tblPr>
      <w:tblGrid>
        <w:gridCol w:w="2268"/>
        <w:gridCol w:w="6804"/>
      </w:tblGrid>
      <w:tr w:rsidTr="00AE4E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TableHeading"/>
              <w:rPr>
                <w:lang w:val="en-NZ"/>
              </w:rPr>
            </w:pPr>
            <w:r w:rsidRPr="00AE4E3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TableHeading"/>
              <w:rPr>
                <w:lang w:val="en-NZ"/>
              </w:rPr>
            </w:pPr>
            <w:r w:rsidRPr="00AE4E3E">
              <w:t>PERFORMANCE CRITERIA</w:t>
            </w:r>
          </w:p>
        </w:tc>
      </w:tr>
      <w:tr w:rsidTr="00AE4E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BodyText"/>
              <w:rPr>
                <w:lang w:val="en-NZ"/>
              </w:rPr>
            </w:pPr>
            <w:r w:rsidRPr="00AE4E3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BodyText"/>
              <w:rPr>
                <w:lang w:val="en-NZ"/>
              </w:rPr>
            </w:pPr>
            <w:r w:rsidRPr="00AE4E3E">
              <w:t>Performance criteria describe the performance needed to demonstrate achievement of the element. Where bold</w:t>
            </w:r>
            <w:r w:rsidRPr="00AE4E3E">
              <w:t xml:space="preserve"> italicised text is used, further information is detailed in the range of conditions section.</w:t>
            </w:r>
          </w:p>
        </w:tc>
      </w:tr>
      <w:tr w:rsidTr="00AE4E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List"/>
              <w:rPr>
                <w:lang w:val="en-NZ"/>
              </w:rPr>
            </w:pPr>
            <w:r w:rsidRPr="00AE4E3E">
              <w:rPr>
                <w:rStyle w:val="SpecialBold"/>
              </w:rPr>
              <w:t xml:space="preserve">1. </w:t>
            </w:r>
            <w:r w:rsidRPr="00AE4E3E">
              <w:rPr>
                <w:rStyle w:val="SpecialBold"/>
              </w:rPr>
              <w:tab/>
              <w:t>Negotiate client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E3E" w:rsidP="00AE4E3E">
            <w:pPr>
              <w:pStyle w:val="List"/>
            </w:pPr>
            <w:r w:rsidRPr="00AE4E3E">
              <w:t>1.1</w:t>
            </w:r>
            <w:r w:rsidRPr="00AE4E3E">
              <w:tab/>
              <w:t>Contribute to honest and confidential discussion of client interests.</w:t>
            </w:r>
          </w:p>
          <w:p w:rsidR="00000000" w:rsidRPr="00AE4E3E" w:rsidP="00AE4E3E">
            <w:pPr>
              <w:pStyle w:val="List"/>
            </w:pPr>
            <w:r w:rsidRPr="00AE4E3E">
              <w:t>1.2</w:t>
            </w:r>
            <w:r w:rsidRPr="00AE4E3E">
              <w:tab/>
              <w:t xml:space="preserve">Provide clear and accurate information about the </w:t>
            </w:r>
            <w:r w:rsidRPr="00AE4E3E">
              <w:t xml:space="preserve">features and benefits of products and services to clients. </w:t>
            </w:r>
          </w:p>
          <w:p w:rsidR="00000000" w:rsidRPr="00AE4E3E" w:rsidP="00AE4E3E">
            <w:pPr>
              <w:pStyle w:val="List"/>
            </w:pPr>
            <w:r w:rsidRPr="00AE4E3E">
              <w:t>1.3</w:t>
            </w:r>
            <w:r w:rsidRPr="00AE4E3E">
              <w:tab/>
              <w:t>Ensure agreements contain all relevant information needed to determine the work activities necessary to meet client requirements.</w:t>
            </w:r>
          </w:p>
          <w:p w:rsidR="00000000" w:rsidRPr="00AE4E3E" w:rsidP="00AE4E3E">
            <w:pPr>
              <w:pStyle w:val="List"/>
            </w:pPr>
            <w:r w:rsidRPr="00AE4E3E">
              <w:t>1.4</w:t>
            </w:r>
            <w:r w:rsidRPr="00AE4E3E">
              <w:tab/>
              <w:t>Ensure agreements and contracts comply with legal and orga</w:t>
            </w:r>
            <w:r w:rsidRPr="00AE4E3E">
              <w:t>nisational requirements.</w:t>
            </w:r>
          </w:p>
          <w:p w:rsidR="00000000" w:rsidRPr="00AE4E3E" w:rsidP="00AE4E3E">
            <w:pPr>
              <w:pStyle w:val="List"/>
            </w:pPr>
            <w:r w:rsidRPr="00AE4E3E">
              <w:t>1.5</w:t>
            </w:r>
            <w:r w:rsidRPr="00AE4E3E">
              <w:tab/>
              <w:t>Record, store and use information provided by and to clients according to legal and organisational requirements.</w:t>
            </w:r>
          </w:p>
          <w:p w:rsidR="00000000" w:rsidP="00AE4E3E">
            <w:pPr>
              <w:pStyle w:val="List"/>
              <w:rPr>
                <w:lang w:val="en-NZ"/>
              </w:rPr>
            </w:pPr>
            <w:r w:rsidRPr="00AE4E3E">
              <w:t>1.6</w:t>
            </w:r>
            <w:r w:rsidRPr="00AE4E3E">
              <w:tab/>
              <w:t>Review client agreements regularly to determine improvements that can be made.</w:t>
            </w:r>
            <w:r w:rsidRPr="00AE4E3E">
              <w:tab/>
            </w:r>
          </w:p>
        </w:tc>
      </w:tr>
      <w:tr w:rsidTr="00AE4E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List"/>
              <w:rPr>
                <w:lang w:val="en-NZ"/>
              </w:rPr>
            </w:pPr>
            <w:r w:rsidRPr="00AE4E3E">
              <w:rPr>
                <w:rStyle w:val="SpecialBold"/>
              </w:rPr>
              <w:t>2.</w:t>
            </w:r>
            <w:r w:rsidRPr="00AE4E3E">
              <w:rPr>
                <w:rStyle w:val="SpecialBold"/>
              </w:rPr>
              <w:tab/>
              <w:t>Plan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E3E" w:rsidP="00AE4E3E">
            <w:pPr>
              <w:pStyle w:val="List"/>
            </w:pPr>
            <w:r w:rsidRPr="00AE4E3E">
              <w:t>2.1</w:t>
            </w:r>
            <w:r w:rsidRPr="00AE4E3E">
              <w:tab/>
              <w:t>Consul</w:t>
            </w:r>
            <w:r w:rsidRPr="00AE4E3E">
              <w:t>t relevant people about the activities needed to meet client requirements.</w:t>
            </w:r>
          </w:p>
          <w:p w:rsidR="00000000" w:rsidRPr="00AE4E3E" w:rsidP="00AE4E3E">
            <w:pPr>
              <w:pStyle w:val="List"/>
            </w:pPr>
            <w:r w:rsidRPr="00AE4E3E">
              <w:t>2.2</w:t>
            </w:r>
            <w:r w:rsidRPr="00AE4E3E">
              <w:tab/>
              <w:t>Monitor activity plans for circumstances that might affect activities, such as past experience and available resources.</w:t>
            </w:r>
          </w:p>
          <w:p w:rsidR="00000000" w:rsidRPr="00AE4E3E" w:rsidP="00AE4E3E">
            <w:pPr>
              <w:pStyle w:val="List"/>
            </w:pPr>
            <w:r w:rsidRPr="00AE4E3E">
              <w:t>2.3</w:t>
            </w:r>
            <w:r w:rsidRPr="00AE4E3E">
              <w:tab/>
              <w:t>Ensure activity plans allow client requirements to be</w:t>
            </w:r>
            <w:r w:rsidRPr="00AE4E3E">
              <w:t xml:space="preserve"> met in the time agreed and meet the organisation’s policies and procedures.</w:t>
            </w:r>
          </w:p>
          <w:p w:rsidR="00000000" w:rsidP="00AE4E3E">
            <w:pPr>
              <w:pStyle w:val="List"/>
              <w:rPr>
                <w:lang w:val="en-NZ"/>
              </w:rPr>
            </w:pPr>
            <w:r w:rsidRPr="00AE4E3E">
              <w:t>2.4</w:t>
            </w:r>
            <w:r w:rsidRPr="00AE4E3E">
              <w:tab/>
              <w:t>Develop additional resources, team practices and skills to meet client requirements.</w:t>
            </w:r>
          </w:p>
        </w:tc>
      </w:tr>
      <w:tr w:rsidTr="00AE4E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List"/>
              <w:rPr>
                <w:lang w:val="en-NZ"/>
              </w:rPr>
            </w:pPr>
            <w:r w:rsidRPr="00AE4E3E">
              <w:rPr>
                <w:rStyle w:val="SpecialBold"/>
              </w:rPr>
              <w:t>3.</w:t>
            </w:r>
            <w:r w:rsidRPr="00AE4E3E">
              <w:rPr>
                <w:rStyle w:val="SpecialBold"/>
              </w:rPr>
              <w:tab/>
              <w:t>Maintain the work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E3E" w:rsidP="00AE4E3E">
            <w:pPr>
              <w:pStyle w:val="List"/>
            </w:pPr>
            <w:r w:rsidRPr="00AE4E3E">
              <w:t>3.1</w:t>
            </w:r>
            <w:r w:rsidRPr="00AE4E3E">
              <w:tab/>
            </w:r>
            <w:r w:rsidRPr="00AE4E3E">
              <w:t>Advise all relevant people about their legal and organisational responsibilities to maintain a healthy, safe and productive work environment.</w:t>
            </w:r>
          </w:p>
          <w:p w:rsidR="00000000" w:rsidRPr="00AE4E3E" w:rsidP="00AE4E3E">
            <w:pPr>
              <w:pStyle w:val="List"/>
            </w:pPr>
            <w:r w:rsidRPr="00AE4E3E">
              <w:t>3.2</w:t>
            </w:r>
            <w:r w:rsidRPr="00AE4E3E">
              <w:tab/>
              <w:t>Allocate resources and support to ensure that people involved can work in a healthy, safe and productive envir</w:t>
            </w:r>
            <w:r w:rsidRPr="00AE4E3E">
              <w:t>onment.</w:t>
            </w:r>
          </w:p>
          <w:p w:rsidR="00000000" w:rsidRPr="00AE4E3E" w:rsidP="00AE4E3E">
            <w:pPr>
              <w:pStyle w:val="List"/>
            </w:pPr>
            <w:r w:rsidRPr="00AE4E3E">
              <w:t>3.3</w:t>
            </w:r>
            <w:r w:rsidRPr="00AE4E3E">
              <w:tab/>
              <w:t xml:space="preserve">Review and improve the work environment through the involvement of team members. </w:t>
            </w:r>
          </w:p>
          <w:p w:rsidR="00000000" w:rsidRPr="00AE4E3E" w:rsidP="00AE4E3E">
            <w:pPr>
              <w:pStyle w:val="List"/>
            </w:pPr>
            <w:r w:rsidRPr="00AE4E3E">
              <w:t>3.4</w:t>
            </w:r>
            <w:r w:rsidRPr="00AE4E3E">
              <w:tab/>
              <w:t xml:space="preserve">Ensure that the work environment meets all legal and organisational requirements and is as productive as possible </w:t>
            </w:r>
            <w:r w:rsidRPr="00AE4E3E">
              <w:t>within work constraints.</w:t>
            </w:r>
          </w:p>
          <w:p w:rsidR="00000000" w:rsidRPr="00AE4E3E" w:rsidP="00AE4E3E">
            <w:pPr>
              <w:pStyle w:val="List"/>
            </w:pPr>
            <w:r w:rsidRPr="00AE4E3E">
              <w:t>3.5</w:t>
            </w:r>
            <w:r w:rsidRPr="00AE4E3E">
              <w:tab/>
              <w:t>Respond to brea</w:t>
            </w:r>
            <w:r w:rsidRPr="00AE4E3E">
              <w:t>ches in health and safety promptly and in line with policies and legal requirements.</w:t>
            </w:r>
          </w:p>
          <w:p w:rsidR="00000000" w:rsidRPr="00AE4E3E" w:rsidP="00AE4E3E">
            <w:pPr>
              <w:pStyle w:val="List"/>
            </w:pPr>
            <w:r w:rsidRPr="00AE4E3E">
              <w:t>3.6</w:t>
            </w:r>
            <w:r w:rsidRPr="00AE4E3E">
              <w:tab/>
              <w:t>Make clear and prompt recommendations for improving the work environment.</w:t>
            </w:r>
          </w:p>
          <w:p w:rsidR="00000000" w:rsidP="00AE4E3E">
            <w:pPr>
              <w:pStyle w:val="List"/>
              <w:rPr>
                <w:lang w:val="en-NZ"/>
              </w:rPr>
            </w:pPr>
            <w:r w:rsidRPr="00AE4E3E">
              <w:t>3.7</w:t>
            </w:r>
            <w:r w:rsidRPr="00AE4E3E">
              <w:tab/>
              <w:t>Accurately complete all records of health and safety to meet organisational requirements.</w:t>
            </w:r>
            <w:r w:rsidRPr="00AE4E3E">
              <w:tab/>
            </w:r>
          </w:p>
        </w:tc>
      </w:tr>
      <w:tr w:rsidTr="00AE4E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3E">
            <w:pPr>
              <w:pStyle w:val="List"/>
              <w:rPr>
                <w:lang w:val="en-NZ"/>
              </w:rPr>
            </w:pPr>
            <w:r w:rsidRPr="00AE4E3E">
              <w:rPr>
                <w:rStyle w:val="SpecialBold"/>
              </w:rPr>
              <w:t>4.</w:t>
            </w:r>
            <w:r w:rsidRPr="00AE4E3E">
              <w:rPr>
                <w:rStyle w:val="SpecialBold"/>
              </w:rPr>
              <w:tab/>
              <w:t>Monitor products and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E3E" w:rsidP="00AE4E3E">
            <w:pPr>
              <w:pStyle w:val="List"/>
            </w:pPr>
            <w:r w:rsidRPr="00AE4E3E">
              <w:t>4.1</w:t>
            </w:r>
            <w:r w:rsidRPr="00AE4E3E">
              <w:tab/>
              <w:t>Consult relevant people about all aspects of the quality of products and services and acknowledge their advice on improvements to the processes involved.</w:t>
            </w:r>
          </w:p>
          <w:p w:rsidR="00000000" w:rsidRPr="00AE4E3E" w:rsidP="00AE4E3E">
            <w:pPr>
              <w:pStyle w:val="List"/>
            </w:pPr>
            <w:r w:rsidRPr="00AE4E3E">
              <w:t>4.2</w:t>
            </w:r>
            <w:r w:rsidRPr="00AE4E3E">
              <w:tab/>
              <w:t>Review products and services according to quality manageme</w:t>
            </w:r>
            <w:r w:rsidRPr="00AE4E3E">
              <w:t>nt practices to ensure compliance with contract plans.</w:t>
            </w:r>
          </w:p>
          <w:p w:rsidR="00000000" w:rsidRPr="00AE4E3E" w:rsidP="00AE4E3E">
            <w:pPr>
              <w:pStyle w:val="List"/>
            </w:pPr>
            <w:r w:rsidRPr="00AE4E3E">
              <w:t>4.3</w:t>
            </w:r>
            <w:r w:rsidRPr="00AE4E3E">
              <w:tab/>
              <w:t>Obtain feedback from clients on how effectively their requirements are being met.</w:t>
            </w:r>
          </w:p>
          <w:p w:rsidR="00000000" w:rsidRPr="00AE4E3E" w:rsidP="00AE4E3E">
            <w:pPr>
              <w:pStyle w:val="List"/>
            </w:pPr>
            <w:r w:rsidRPr="00AE4E3E">
              <w:t>4.4</w:t>
            </w:r>
            <w:r w:rsidRPr="00AE4E3E">
              <w:tab/>
              <w:t>Consult clients on a regular basis regarding their short and long-term needs for products and services and when</w:t>
            </w:r>
            <w:r w:rsidRPr="00AE4E3E">
              <w:t xml:space="preserve"> there are significant changes to products and services.</w:t>
            </w:r>
          </w:p>
          <w:p w:rsidR="00000000" w:rsidRPr="00AE4E3E" w:rsidP="00AE4E3E">
            <w:pPr>
              <w:pStyle w:val="List"/>
            </w:pPr>
            <w:r w:rsidRPr="00AE4E3E">
              <w:t>4.5</w:t>
            </w:r>
            <w:r w:rsidRPr="00AE4E3E">
              <w:tab/>
              <w:t>Review contracted prices and conditions according to changing demands, supplies and technology.</w:t>
            </w:r>
          </w:p>
          <w:p w:rsidR="00000000" w:rsidRPr="00AE4E3E" w:rsidP="00AE4E3E">
            <w:pPr>
              <w:pStyle w:val="List"/>
            </w:pPr>
            <w:r w:rsidRPr="00AE4E3E">
              <w:t>4.6</w:t>
            </w:r>
            <w:r w:rsidRPr="00AE4E3E">
              <w:tab/>
              <w:t>Take prompt action when products, services and processes fail to meet requirements.</w:t>
            </w:r>
          </w:p>
          <w:p w:rsidR="00000000" w:rsidRPr="00AE4E3E" w:rsidP="00AE4E3E">
            <w:pPr>
              <w:pStyle w:val="List"/>
            </w:pPr>
            <w:r w:rsidRPr="00AE4E3E">
              <w:t>4.7</w:t>
            </w:r>
            <w:r w:rsidRPr="00AE4E3E">
              <w:tab/>
              <w:t>Complet</w:t>
            </w:r>
            <w:r w:rsidRPr="00AE4E3E">
              <w:t>e records of customer agreements and outcomes accurately according to organisational policies.</w:t>
            </w:r>
          </w:p>
          <w:p w:rsidR="00000000" w:rsidRPr="00AE4E3E" w:rsidP="00AE4E3E">
            <w:pPr>
              <w:pStyle w:val="List"/>
            </w:pPr>
            <w:r w:rsidRPr="00AE4E3E">
              <w:t>4.8</w:t>
            </w:r>
            <w:r w:rsidRPr="00AE4E3E">
              <w:tab/>
              <w:t>Implement and review procedures during the manufacturing or service supply process to ensure that best practices and operator safety are maintained.</w:t>
            </w:r>
          </w:p>
        </w:tc>
      </w:tr>
    </w:tbl>
    <w:p w:rsidR="00B24B10" w:rsidP="00AE4E3E">
      <w:pPr>
        <w:pStyle w:val="BodyText"/>
      </w:pPr>
    </w:p>
    <w:p w:rsidR="00B24B10" w:rsidP="00AE4E3E">
      <w:pPr>
        <w:pStyle w:val="BodyText"/>
      </w:pPr>
    </w:p>
    <w:p w:rsidR="00000000" w:rsidRPr="00AE4E3E" w:rsidP="00AE4E3E">
      <w:pPr>
        <w:pStyle w:val="Heading1"/>
      </w:pPr>
      <w:bookmarkStart w:id="5" w:name="O_644129"/>
      <w:bookmarkEnd w:id="5"/>
      <w:r w:rsidRPr="00AE4E3E">
        <w:t>Foundation Skills</w:t>
      </w:r>
    </w:p>
    <w:p w:rsidR="00000000" w:rsidRPr="00AE4E3E" w:rsidP="00B24B10">
      <w:pPr>
        <w:pStyle w:val="BodyText"/>
      </w:pPr>
      <w:r w:rsidRPr="00AE4E3E">
        <w:t>The foundation skills demands of this unit have been mapped for alignment with the Australian Core Skills Framework (ACSF). The following tables outline the performance levels indicated for successful attainment of the uni</w:t>
      </w:r>
      <w:r w:rsidRPr="00AE4E3E">
        <w:t>t.</w:t>
      </w:r>
    </w:p>
    <w:p w:rsidR="00000000" w:rsidRPr="00AE4E3E" w:rsidP="00B24B10">
      <w:pPr>
        <w:pStyle w:val="BodyText"/>
      </w:pPr>
      <w:r w:rsidRPr="00AE4E3E">
        <w:t>ACSF levels indicative of performance:</w:t>
      </w:r>
    </w:p>
    <w:p w:rsidR="00000000" w:rsidRPr="00AE4E3E" w:rsidP="00AE4E3E">
      <w:pPr>
        <w:pStyle w:val="BodyText"/>
      </w:pPr>
      <w:bookmarkStart w:id="6" w:name="O_7060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1.25pt">
            <v:imagedata r:id="rId10" o:title=""/>
          </v:shape>
        </w:pict>
      </w:r>
      <w:bookmarkEnd w:id="6"/>
    </w:p>
    <w:p w:rsidR="00000000" w:rsidRPr="00AE4E3E" w:rsidP="00AE4E3E">
      <w:pPr>
        <w:pStyle w:val="BodyText"/>
      </w:pPr>
    </w:p>
    <w:p w:rsidR="00000000" w:rsidRPr="00AE4E3E" w:rsidP="00B24B10">
      <w:pPr>
        <w:pStyle w:val="BodyText"/>
      </w:pPr>
      <w:r w:rsidRPr="00AE4E3E">
        <w:t>Further information on ACSF and the foundation skills underpinning t</w:t>
      </w:r>
      <w:r w:rsidRPr="00AE4E3E">
        <w:t xml:space="preserve">his unit can be found in the </w:t>
      </w:r>
      <w:r w:rsidRPr="00AE4E3E">
        <w:rPr>
          <w:rStyle w:val="HotSpot"/>
        </w:rPr>
        <w:t>Foundation Skills Guide</w:t>
      </w:r>
      <w:bookmarkStart w:id="7" w:name="H_626176"/>
      <w:bookmarkEnd w:id="7"/>
      <w:r w:rsidRPr="00AE4E3E">
        <w:t xml:space="preserve"> </w:t>
      </w:r>
      <w:r>
        <w:fldChar w:fldCharType="begin"/>
      </w:r>
      <w:r>
        <w:instrText xml:space="preserve"> HYPERLINK "http://www.govskills.com.au/guides/correctional-services/foundation-skills-guide" </w:instrText>
      </w:r>
      <w:r>
        <w:fldChar w:fldCharType="separate"/>
      </w:r>
      <w:r w:rsidRPr="00AE4E3E">
        <w:rPr>
          <w:rStyle w:val="HotSpot"/>
        </w:rPr>
        <w:t>http://www.govskills.com.au/guides/correctional-services/foundation</w:t>
      </w:r>
      <w:r w:rsidRPr="00AE4E3E">
        <w:rPr>
          <w:rStyle w:val="HotSpot"/>
        </w:rPr>
        <w:t>-skills-guide</w:t>
      </w:r>
      <w:r>
        <w:fldChar w:fldCharType="end"/>
      </w:r>
      <w:r w:rsidRPr="00AE4E3E">
        <w:t xml:space="preserve"> on the GSA website.</w:t>
      </w:r>
    </w:p>
    <w:p w:rsidR="00000000" w:rsidRPr="00AE4E3E" w:rsidP="00AE4E3E">
      <w:pPr>
        <w:pStyle w:val="Heading1"/>
      </w:pPr>
      <w:bookmarkStart w:id="8" w:name="O_644131"/>
      <w:bookmarkEnd w:id="8"/>
      <w:r w:rsidRPr="00AE4E3E">
        <w:t>Unit Mapping Information</w:t>
      </w:r>
    </w:p>
    <w:p w:rsidR="00000000" w:rsidRPr="00AE4E3E" w:rsidP="00B24B10">
      <w:pPr>
        <w:pStyle w:val="BodyText"/>
      </w:pPr>
      <w:r w:rsidRPr="00AE4E3E">
        <w:t>Supersedes and is equivalent to CSCORG406A Manage activities to meet client requirements.</w:t>
      </w:r>
    </w:p>
    <w:p w:rsidR="00000000" w:rsidRPr="00AE4E3E" w:rsidP="00AE4E3E">
      <w:pPr>
        <w:pStyle w:val="Heading1"/>
      </w:pPr>
      <w:bookmarkStart w:id="9" w:name="O_644138"/>
      <w:bookmarkEnd w:id="9"/>
      <w:r w:rsidRPr="00AE4E3E">
        <w:t>Links</w:t>
      </w:r>
    </w:p>
    <w:p w:rsidR="00000000" w:rsidRPr="00AE4E3E" w:rsidP="00B24B10">
      <w:pPr>
        <w:pStyle w:val="BodyText"/>
      </w:pPr>
      <w:r w:rsidRPr="00AE4E3E">
        <w:t xml:space="preserve">Companion Volume implementation guides are </w:t>
      </w:r>
      <w:r w:rsidRPr="00AE4E3E">
        <w:t xml:space="preserve">found in VETNet - </w:t>
      </w:r>
      <w:r>
        <w:fldChar w:fldCharType="begin"/>
      </w:r>
      <w:r>
        <w:instrText xml:space="preserve"> HYPERLINK "https://vetnet.gov.au/Pages/TrainingDocs.aspx?q=114e25cd-3a2c-4490-baae-47d68dcd2fde" </w:instrText>
      </w:r>
      <w:r>
        <w:fldChar w:fldCharType="separate"/>
      </w:r>
      <w:r w:rsidRPr="0093036E">
        <w:rPr>
          <w:rStyle w:val="Hyperlink"/>
        </w:rPr>
        <w:t>https://vetnet.gov.au/Pages/TrainingDocs.aspx?q=114e25cd-3a2c-4490-baae-47d68dcd2fde</w:t>
      </w:r>
      <w:r>
        <w:fldChar w:fldCharType="end"/>
      </w:r>
    </w:p>
    <w:p w:rsidR="00000000" w:rsidRPr="00AE4E3E" w:rsidP="00B24B10">
      <w:pPr>
        <w:pStyle w:val="BodyText"/>
      </w:pPr>
      <w:r w:rsidRPr="00AE4E3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3036E">
        <w:rPr>
          <w:rStyle w:val="Hyperlink"/>
        </w:rPr>
        <w:t>https://vetnet.gov.au/Pages/TrainingDocs.aspx?q=114e25cd-3a2c-4490-baae-47d68dcd2fde</w:t>
      </w:r>
      <w:r>
        <w:fldChar w:fldCharType="end"/>
      </w:r>
    </w:p>
    <w:p w:rsidR="00000000" w:rsidRPr="00AE4E3E" w:rsidP="00B24B10">
      <w:pPr>
        <w:pStyle w:val="BodyText"/>
      </w:pPr>
      <w:r w:rsidRPr="00AE4E3E">
        <w:t>Compani</w:t>
      </w:r>
      <w:r w:rsidRPr="00AE4E3E">
        <w:t xml:space="preserve">on Volume implementation guides are found in VETNet - </w:t>
      </w:r>
      <w:r>
        <w:fldChar w:fldCharType="begin"/>
      </w:r>
      <w:r>
        <w:instrText xml:space="preserve"> HYPERLINK "https://vetnet.gov.au/Pages/TrainingDocs.aspx?q=114e25cd-3a2c-4490-baae-47d68dcd2fde" </w:instrText>
      </w:r>
      <w:r>
        <w:fldChar w:fldCharType="separate"/>
      </w:r>
      <w:r w:rsidRPr="0093036E">
        <w:rPr>
          <w:rStyle w:val="Hyperlink"/>
        </w:rPr>
        <w:t>https://vetnet.gov.au/Pages/TrainingDocs.aspx?q=114e25cd-3a2c-4490-baae-47d68dcd2fde</w:t>
      </w:r>
      <w:r>
        <w:fldChar w:fldCharType="end"/>
      </w:r>
    </w:p>
    <w:p w:rsidR="00000000" w:rsidRPr="00AE4E3E" w:rsidP="00B24B10">
      <w:pPr>
        <w:pStyle w:val="BodyText"/>
      </w:pPr>
      <w:r w:rsidRPr="00AE4E3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3036E">
        <w:rPr>
          <w:rStyle w:val="Hyperlink"/>
        </w:rPr>
        <w:t>https://vetnet.gov.au/Pages/TrainingDocs.aspx?q=114e25cd-3a2c-4490-baae-47d68dcd2fde</w:t>
      </w:r>
      <w:r>
        <w:fldChar w:fldCharType="end"/>
      </w:r>
    </w:p>
    <w:p w:rsidR="00000000" w:rsidRPr="00AE4E3E" w:rsidP="00AE4E3E"/>
    <w:sectPr w:rsidSect="00AE4E3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3E" w:rsidRPr="00B24B10" w:rsidP="00B24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10" w:rsidP="00AE4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B10" w:rsidP="00AE4E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4B10" w:rsidP="00AE4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E3E" w:rsidRPr="00B24B10" w:rsidP="00B24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10" w:rsidRPr="002D2AF8" w:rsidP="00AE4E3E">
    <w:pPr>
      <w:pStyle w:val="Header"/>
      <w:framePr w:wrap="around"/>
    </w:pPr>
    <w:r>
      <w:fldChar w:fldCharType="begin"/>
    </w:r>
    <w:r>
      <w:instrText xml:space="preserve"> TITLE   \* MERGEFORMAT </w:instrText>
    </w:r>
    <w:r>
      <w:fldChar w:fldCharType="separate"/>
    </w:r>
    <w:r>
      <w:t>CSCORG012 Manage activities to meet client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24B10" w:rsidP="00AE4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4C3D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145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E3E"/>
    <w:pPr>
      <w:spacing w:before="360" w:after="60"/>
      <w:outlineLvl w:val="0"/>
    </w:pPr>
    <w:rPr>
      <w:sz w:val="32"/>
    </w:rPr>
  </w:style>
  <w:style w:type="paragraph" w:styleId="Heading2">
    <w:name w:val="heading 2"/>
    <w:basedOn w:val="HeadingBase"/>
    <w:next w:val="BodyText"/>
    <w:link w:val="Heading2Char"/>
    <w:qFormat/>
    <w:rsid w:val="00AE4E3E"/>
    <w:pPr>
      <w:keepLines/>
      <w:spacing w:before="240" w:after="120"/>
      <w:outlineLvl w:val="1"/>
    </w:pPr>
    <w:rPr>
      <w:sz w:val="28"/>
      <w:szCs w:val="40"/>
    </w:rPr>
  </w:style>
  <w:style w:type="paragraph" w:styleId="Heading3">
    <w:name w:val="heading 3"/>
    <w:basedOn w:val="HeadingBase"/>
    <w:next w:val="BodyText"/>
    <w:link w:val="Heading3Char"/>
    <w:qFormat/>
    <w:rsid w:val="00AE4E3E"/>
    <w:pPr>
      <w:spacing w:before="180" w:after="120"/>
      <w:outlineLvl w:val="2"/>
    </w:pPr>
    <w:rPr>
      <w:spacing w:val="-10"/>
      <w:kern w:val="32"/>
    </w:rPr>
  </w:style>
  <w:style w:type="paragraph" w:styleId="Heading4">
    <w:name w:val="heading 4"/>
    <w:basedOn w:val="HeadingBase"/>
    <w:next w:val="BodyText"/>
    <w:link w:val="Heading4Char"/>
    <w:qFormat/>
    <w:rsid w:val="00AE4E3E"/>
    <w:pPr>
      <w:spacing w:before="160" w:after="120"/>
      <w:outlineLvl w:val="3"/>
    </w:pPr>
    <w:rPr>
      <w:sz w:val="22"/>
    </w:rPr>
  </w:style>
  <w:style w:type="paragraph" w:styleId="Heading5">
    <w:name w:val="heading 5"/>
    <w:basedOn w:val="HeadingBase"/>
    <w:next w:val="Normal"/>
    <w:link w:val="Heading5Char"/>
    <w:qFormat/>
    <w:rsid w:val="00AE4E3E"/>
    <w:pPr>
      <w:spacing w:before="80"/>
      <w:outlineLvl w:val="4"/>
    </w:pPr>
    <w:rPr>
      <w:color w:val="918585"/>
      <w:sz w:val="20"/>
    </w:rPr>
  </w:style>
  <w:style w:type="paragraph" w:styleId="Heading6">
    <w:name w:val="heading 6"/>
    <w:basedOn w:val="HeadingBase"/>
    <w:next w:val="Normal"/>
    <w:link w:val="Heading6Char"/>
    <w:qFormat/>
    <w:rsid w:val="00AE4E3E"/>
    <w:pPr>
      <w:spacing w:before="60"/>
      <w:outlineLvl w:val="5"/>
    </w:pPr>
    <w:rPr>
      <w:color w:val="918585"/>
      <w:sz w:val="20"/>
    </w:rPr>
  </w:style>
  <w:style w:type="paragraph" w:styleId="Heading7">
    <w:name w:val="heading 7"/>
    <w:basedOn w:val="Normal"/>
    <w:next w:val="Normal"/>
    <w:link w:val="Heading7Char"/>
    <w:qFormat/>
    <w:rsid w:val="00AE4E3E"/>
    <w:pPr>
      <w:ind w:left="720"/>
      <w:outlineLvl w:val="6"/>
    </w:pPr>
    <w:rPr>
      <w:i/>
    </w:rPr>
  </w:style>
  <w:style w:type="paragraph" w:styleId="Heading8">
    <w:name w:val="heading 8"/>
    <w:basedOn w:val="Normal"/>
    <w:next w:val="Normal"/>
    <w:link w:val="Heading8Char"/>
    <w:qFormat/>
    <w:rsid w:val="00AE4E3E"/>
    <w:pPr>
      <w:ind w:left="720"/>
      <w:outlineLvl w:val="7"/>
    </w:pPr>
    <w:rPr>
      <w:i/>
    </w:rPr>
  </w:style>
  <w:style w:type="paragraph" w:styleId="Heading9">
    <w:name w:val="heading 9"/>
    <w:basedOn w:val="Normal"/>
    <w:next w:val="Normal"/>
    <w:link w:val="Heading9Char"/>
    <w:qFormat/>
    <w:rsid w:val="00AE4E3E"/>
    <w:pPr>
      <w:ind w:left="720"/>
      <w:outlineLvl w:val="8"/>
    </w:pPr>
    <w:rPr>
      <w:i/>
    </w:rPr>
  </w:style>
  <w:style w:type="character" w:default="1" w:styleId="DefaultParagraphFont">
    <w:name w:val="Default Paragraph Font"/>
    <w:uiPriority w:val="1"/>
    <w:unhideWhenUsed/>
    <w:rsid w:val="00AE4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E3E"/>
  </w:style>
  <w:style w:type="character" w:customStyle="1" w:styleId="Heading1Char">
    <w:name w:val="Heading 1 Char"/>
    <w:basedOn w:val="DefaultParagraphFont"/>
    <w:link w:val="Heading1"/>
    <w:rsid w:val="00AE4E3E"/>
    <w:rPr>
      <w:rFonts w:ascii="Times New Roman" w:eastAsia="Times New Roman" w:hAnsi="Times New Roman" w:cs="Times New Roman"/>
      <w:b/>
      <w:sz w:val="32"/>
      <w:szCs w:val="20"/>
      <w:lang w:eastAsia="en-US"/>
    </w:rPr>
  </w:style>
  <w:style w:type="paragraph" w:styleId="BodyText">
    <w:name w:val="Body Text"/>
    <w:basedOn w:val="Normal"/>
    <w:link w:val="BodyTextChar"/>
    <w:rsid w:val="00AE4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E3E"/>
    <w:rPr>
      <w:rFonts w:ascii="Times New Roman" w:eastAsia="Times New Roman" w:hAnsi="Times New Roman" w:cs="Times New Roman"/>
      <w:sz w:val="24"/>
      <w:lang w:eastAsia="en-US"/>
    </w:rPr>
  </w:style>
  <w:style w:type="paragraph" w:styleId="List">
    <w:name w:val="List"/>
    <w:basedOn w:val="BodyText"/>
    <w:next w:val="BodyText"/>
    <w:rsid w:val="00AE4E3E"/>
    <w:pPr>
      <w:tabs>
        <w:tab w:val="left" w:pos="340"/>
      </w:tabs>
      <w:spacing w:before="60" w:after="60"/>
      <w:ind w:left="340" w:hanging="340"/>
    </w:pPr>
  </w:style>
  <w:style w:type="paragraph" w:styleId="ListBullet">
    <w:name w:val="List Bullet"/>
    <w:basedOn w:val="List"/>
    <w:rsid w:val="00AE4E3E"/>
    <w:pPr>
      <w:numPr>
        <w:numId w:val="11"/>
      </w:numPr>
      <w:tabs>
        <w:tab w:val="clear" w:pos="340"/>
      </w:tabs>
      <w:spacing w:before="40" w:after="40"/>
    </w:pPr>
  </w:style>
  <w:style w:type="character" w:customStyle="1" w:styleId="SpecialBold">
    <w:name w:val="Special Bold"/>
    <w:basedOn w:val="DefaultParagraphFont"/>
    <w:rsid w:val="00AE4E3E"/>
    <w:rPr>
      <w:b/>
      <w:spacing w:val="0"/>
    </w:rPr>
  </w:style>
  <w:style w:type="paragraph" w:customStyle="1" w:styleId="SuperHeading">
    <w:name w:val="SuperHeading"/>
    <w:basedOn w:val="Normal"/>
    <w:rsid w:val="00AE4E3E"/>
    <w:pPr>
      <w:spacing w:before="240" w:after="120"/>
      <w:outlineLvl w:val="0"/>
    </w:pPr>
    <w:rPr>
      <w:rFonts w:ascii="Times New Roman" w:hAnsi="Times New Roman"/>
      <w:b/>
      <w:sz w:val="32"/>
    </w:rPr>
  </w:style>
  <w:style w:type="paragraph" w:customStyle="1" w:styleId="TableHeading">
    <w:name w:val="Table Heading"/>
    <w:basedOn w:val="HeadingBase"/>
    <w:rsid w:val="00AE4E3E"/>
    <w:pPr>
      <w:keepLines/>
      <w:pBdr>
        <w:bottom w:val="single" w:sz="6" w:space="1" w:color="918585"/>
      </w:pBdr>
      <w:spacing w:before="240"/>
    </w:pPr>
  </w:style>
  <w:style w:type="character" w:customStyle="1" w:styleId="HotSpot">
    <w:name w:val="HotSpot"/>
    <w:rsid w:val="00AE4E3E"/>
    <w:rPr>
      <w:color w:val="0033CC"/>
      <w:u w:val="none"/>
    </w:rPr>
  </w:style>
  <w:style w:type="paragraph" w:customStyle="1" w:styleId="AllowPageBreak">
    <w:name w:val="AllowPageBreak"/>
    <w:rsid w:val="00AE4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E3E"/>
    <w:rPr>
      <w:rFonts w:ascii="Courier New" w:eastAsia="Times New Roman" w:hAnsi="Courier New" w:cs="Times New Roman"/>
      <w:i/>
      <w:szCs w:val="20"/>
      <w:lang w:eastAsia="en-US"/>
    </w:rPr>
  </w:style>
  <w:style w:type="paragraph" w:customStyle="1" w:styleId="HeadingBase">
    <w:name w:val="Heading Base"/>
    <w:rsid w:val="00AE4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E3E"/>
    <w:pPr>
      <w:tabs>
        <w:tab w:val="right" w:leader="dot" w:pos="9072"/>
      </w:tabs>
      <w:ind w:left="567"/>
    </w:pPr>
    <w:rPr>
      <w:szCs w:val="22"/>
    </w:rPr>
  </w:style>
  <w:style w:type="paragraph" w:customStyle="1" w:styleId="TOCBase">
    <w:name w:val="TOC Base"/>
    <w:rsid w:val="00AE4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E3E"/>
    <w:pPr>
      <w:tabs>
        <w:tab w:val="right" w:leader="dot" w:pos="9072"/>
      </w:tabs>
      <w:spacing w:before="40" w:after="40"/>
      <w:ind w:left="284"/>
    </w:pPr>
    <w:rPr>
      <w:rFonts w:ascii="Times New Roman" w:hAnsi="Times New Roman"/>
    </w:rPr>
  </w:style>
  <w:style w:type="paragraph" w:styleId="TOC1">
    <w:name w:val="toc 1"/>
    <w:basedOn w:val="TOCBase"/>
    <w:next w:val="Normal"/>
    <w:rsid w:val="00AE4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E3E"/>
    <w:rPr>
      <w:rFonts w:ascii="Times New Roman" w:eastAsia="Times New Roman" w:hAnsi="Times New Roman" w:cs="Times New Roman"/>
      <w:sz w:val="16"/>
      <w:lang w:eastAsia="en-US"/>
    </w:rPr>
  </w:style>
  <w:style w:type="paragraph" w:styleId="Title">
    <w:name w:val="Title"/>
    <w:basedOn w:val="HeadingBase"/>
    <w:link w:val="TitleChar"/>
    <w:qFormat/>
    <w:rsid w:val="00AE4E3E"/>
    <w:pPr>
      <w:spacing w:before="5040"/>
      <w:jc w:val="center"/>
    </w:pPr>
    <w:rPr>
      <w:sz w:val="48"/>
      <w:szCs w:val="72"/>
      <w:lang w:val="en-US"/>
    </w:rPr>
  </w:style>
  <w:style w:type="character" w:customStyle="1" w:styleId="TitleChar">
    <w:name w:val="Title Char"/>
    <w:basedOn w:val="DefaultParagraphFont"/>
    <w:link w:val="Title"/>
    <w:rsid w:val="00AE4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E3E"/>
    <w:pPr>
      <w:tabs>
        <w:tab w:val="left" w:pos="3600"/>
        <w:tab w:val="left" w:pos="3958"/>
      </w:tabs>
    </w:pPr>
  </w:style>
  <w:style w:type="paragraph" w:customStyle="1" w:styleId="Note">
    <w:name w:val="Note"/>
    <w:basedOn w:val="BodyText"/>
    <w:rsid w:val="00AE4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E3E"/>
    <w:pPr>
      <w:framePr w:wrap="auto" w:hAnchor="text" w:y="6049"/>
    </w:pPr>
    <w:rPr>
      <w:color w:val="000000"/>
      <w:sz w:val="40"/>
    </w:rPr>
  </w:style>
  <w:style w:type="paragraph" w:customStyle="1" w:styleId="TOCTitle">
    <w:name w:val="TOCTitle"/>
    <w:basedOn w:val="Heading1"/>
    <w:rsid w:val="00AE4E3E"/>
    <w:pPr>
      <w:spacing w:after="240"/>
      <w:jc w:val="center"/>
      <w:outlineLvl w:val="9"/>
    </w:pPr>
    <w:rPr>
      <w:caps/>
    </w:rPr>
  </w:style>
  <w:style w:type="paragraph" w:customStyle="1" w:styleId="Version">
    <w:name w:val="Version"/>
    <w:rsid w:val="00AE4E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E3E"/>
    <w:pPr>
      <w:numPr>
        <w:numId w:val="12"/>
      </w:numPr>
      <w:tabs>
        <w:tab w:val="clear" w:pos="680"/>
      </w:tabs>
    </w:pPr>
  </w:style>
  <w:style w:type="paragraph" w:styleId="Index1">
    <w:name w:val="index 1"/>
    <w:basedOn w:val="Normal"/>
    <w:next w:val="Normal"/>
    <w:semiHidden/>
    <w:rsid w:val="00AE4E3E"/>
    <w:pPr>
      <w:keepNext w:val="0"/>
      <w:tabs>
        <w:tab w:val="right" w:pos="4176"/>
      </w:tabs>
      <w:ind w:left="198" w:hanging="198"/>
    </w:pPr>
    <w:rPr>
      <w:rFonts w:ascii="Garamond" w:hAnsi="Garamond"/>
    </w:rPr>
  </w:style>
  <w:style w:type="paragraph" w:styleId="IndexHeading">
    <w:name w:val="index heading"/>
    <w:basedOn w:val="Normal"/>
    <w:next w:val="Index1"/>
    <w:semiHidden/>
    <w:rsid w:val="00AE4E3E"/>
    <w:pPr>
      <w:spacing w:before="120" w:after="120"/>
    </w:pPr>
    <w:rPr>
      <w:rFonts w:ascii="Arial" w:hAnsi="Arial"/>
      <w:b/>
      <w:color w:val="918585"/>
      <w:sz w:val="24"/>
    </w:rPr>
  </w:style>
  <w:style w:type="paragraph" w:styleId="Header">
    <w:name w:val="header"/>
    <w:basedOn w:val="Normal"/>
    <w:link w:val="HeaderChar"/>
    <w:rsid w:val="00AE4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E3E"/>
    <w:rPr>
      <w:rFonts w:ascii="Times New Roman" w:eastAsia="Times New Roman" w:hAnsi="Times New Roman" w:cs="Times New Roman"/>
      <w:sz w:val="16"/>
      <w:szCs w:val="20"/>
      <w:lang w:val="en-GB" w:eastAsia="en-US"/>
    </w:rPr>
  </w:style>
  <w:style w:type="paragraph" w:customStyle="1" w:styleId="Chapter">
    <w:name w:val="Chapter"/>
    <w:basedOn w:val="Normal"/>
    <w:rsid w:val="00AE4E3E"/>
    <w:pPr>
      <w:spacing w:before="240"/>
    </w:pPr>
    <w:rPr>
      <w:rFonts w:ascii="Times New Roman" w:hAnsi="Times New Roman"/>
      <w:smallCaps/>
      <w:spacing w:val="80"/>
      <w:sz w:val="28"/>
    </w:rPr>
  </w:style>
  <w:style w:type="paragraph" w:customStyle="1" w:styleId="InChapter">
    <w:name w:val="InChapter"/>
    <w:basedOn w:val="Heading3"/>
    <w:rsid w:val="00AE4E3E"/>
    <w:pPr>
      <w:spacing w:after="240"/>
      <w:outlineLvl w:val="9"/>
    </w:pPr>
    <w:rPr>
      <w:noProof/>
    </w:rPr>
  </w:style>
  <w:style w:type="paragraph" w:styleId="Index2">
    <w:name w:val="index 2"/>
    <w:basedOn w:val="Normal"/>
    <w:next w:val="Normal"/>
    <w:semiHidden/>
    <w:rsid w:val="00AE4E3E"/>
    <w:pPr>
      <w:tabs>
        <w:tab w:val="right" w:pos="4176"/>
      </w:tabs>
      <w:ind w:left="568" w:hanging="284"/>
    </w:pPr>
    <w:rPr>
      <w:rFonts w:ascii="Garamond" w:hAnsi="Garamond"/>
    </w:rPr>
  </w:style>
  <w:style w:type="paragraph" w:customStyle="1" w:styleId="Byline">
    <w:name w:val="Byline"/>
    <w:rsid w:val="00AE4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E3E"/>
    <w:pPr>
      <w:tabs>
        <w:tab w:val="clear" w:pos="3600"/>
        <w:tab w:val="clear" w:pos="3958"/>
      </w:tabs>
      <w:jc w:val="right"/>
    </w:pPr>
  </w:style>
  <w:style w:type="character" w:styleId="Emphasis">
    <w:name w:val="Emphasis"/>
    <w:basedOn w:val="DefaultParagraphFont"/>
    <w:qFormat/>
    <w:rsid w:val="00AE4E3E"/>
    <w:rPr>
      <w:i/>
    </w:rPr>
  </w:style>
  <w:style w:type="paragraph" w:styleId="Caption">
    <w:name w:val="caption"/>
    <w:basedOn w:val="BodyText"/>
    <w:next w:val="Normal"/>
    <w:qFormat/>
    <w:rsid w:val="00AE4E3E"/>
    <w:pPr>
      <w:framePr w:w="2268" w:hSpace="181" w:vSpace="181" w:wrap="around" w:vAnchor="text" w:hAnchor="page" w:x="1135" w:y="285" w:anchorLock="1"/>
    </w:pPr>
    <w:rPr>
      <w:i/>
    </w:rPr>
  </w:style>
  <w:style w:type="paragraph" w:customStyle="1" w:styleId="MiniTOCTitle">
    <w:name w:val="MiniTOCTitle"/>
    <w:basedOn w:val="Heading4"/>
    <w:rsid w:val="00AE4E3E"/>
    <w:pPr>
      <w:spacing w:before="240"/>
      <w:outlineLvl w:val="9"/>
    </w:pPr>
    <w:rPr>
      <w:noProof/>
      <w:sz w:val="24"/>
    </w:rPr>
  </w:style>
  <w:style w:type="paragraph" w:customStyle="1" w:styleId="MiniTOCItem">
    <w:name w:val="MiniTOCItem"/>
    <w:basedOn w:val="ListBullet"/>
    <w:rsid w:val="00AE4E3E"/>
    <w:pPr>
      <w:numPr>
        <w:numId w:val="0"/>
      </w:numPr>
      <w:tabs>
        <w:tab w:val="right" w:leader="dot" w:pos="6521"/>
      </w:tabs>
      <w:spacing w:before="0" w:after="0"/>
    </w:pPr>
  </w:style>
  <w:style w:type="paragraph" w:customStyle="1" w:styleId="TOFTitle">
    <w:name w:val="TOFTitle"/>
    <w:basedOn w:val="TOCTitle"/>
    <w:rsid w:val="00AE4E3E"/>
  </w:style>
  <w:style w:type="paragraph" w:styleId="TableofFigures">
    <w:name w:val="table of figures"/>
    <w:basedOn w:val="Normal"/>
    <w:next w:val="Normal"/>
    <w:semiHidden/>
    <w:rsid w:val="00AE4E3E"/>
    <w:pPr>
      <w:tabs>
        <w:tab w:val="right" w:leader="dot" w:pos="9072"/>
      </w:tabs>
      <w:ind w:left="970" w:hanging="403"/>
    </w:pPr>
    <w:rPr>
      <w:rFonts w:ascii="Times New Roman" w:hAnsi="Times New Roman"/>
      <w:b/>
    </w:rPr>
  </w:style>
  <w:style w:type="paragraph" w:styleId="ListNumber">
    <w:name w:val="List Number"/>
    <w:basedOn w:val="List"/>
    <w:rsid w:val="00AE4E3E"/>
    <w:pPr>
      <w:numPr>
        <w:numId w:val="14"/>
      </w:numPr>
      <w:tabs>
        <w:tab w:val="clear" w:pos="340"/>
      </w:tabs>
    </w:pPr>
  </w:style>
  <w:style w:type="character" w:customStyle="1" w:styleId="WingdingSymbols">
    <w:name w:val="Wingding Symbols"/>
    <w:rsid w:val="00AE4E3E"/>
    <w:rPr>
      <w:rFonts w:ascii="Wingdings" w:hAnsi="Wingdings"/>
    </w:rPr>
  </w:style>
  <w:style w:type="paragraph" w:customStyle="1" w:styleId="BodyTextRight">
    <w:name w:val="Body Text Right"/>
    <w:basedOn w:val="BodyText"/>
    <w:rsid w:val="00AE4E3E"/>
    <w:pPr>
      <w:spacing w:before="0" w:after="0"/>
      <w:jc w:val="right"/>
    </w:pPr>
  </w:style>
  <w:style w:type="paragraph" w:styleId="Index3">
    <w:name w:val="index 3"/>
    <w:basedOn w:val="ListNumber2"/>
    <w:next w:val="Normal"/>
    <w:semiHidden/>
    <w:rsid w:val="00AE4E3E"/>
    <w:pPr>
      <w:numPr>
        <w:numId w:val="0"/>
      </w:numPr>
      <w:tabs>
        <w:tab w:val="right" w:leader="dot" w:pos="4176"/>
      </w:tabs>
    </w:pPr>
  </w:style>
  <w:style w:type="paragraph" w:styleId="ListNumber2">
    <w:name w:val="List Number 2"/>
    <w:basedOn w:val="List2"/>
    <w:rsid w:val="00AE4E3E"/>
    <w:pPr>
      <w:numPr>
        <w:numId w:val="9"/>
      </w:numPr>
      <w:tabs>
        <w:tab w:val="clear" w:pos="1060"/>
      </w:tabs>
    </w:pPr>
  </w:style>
  <w:style w:type="paragraph" w:customStyle="1" w:styleId="MarginNote">
    <w:name w:val="Margin Note"/>
    <w:basedOn w:val="BodyText"/>
    <w:rsid w:val="00AE4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E3E"/>
    <w:rPr>
      <w:sz w:val="32"/>
    </w:rPr>
  </w:style>
  <w:style w:type="paragraph" w:customStyle="1" w:styleId="HeadingProcedure">
    <w:name w:val="Heading Procedure"/>
    <w:basedOn w:val="HeadingBase"/>
    <w:next w:val="Normal"/>
    <w:rsid w:val="00AE4E3E"/>
    <w:pPr>
      <w:tabs>
        <w:tab w:val="left" w:pos="0"/>
      </w:tabs>
      <w:spacing w:before="120" w:after="60"/>
    </w:pPr>
    <w:rPr>
      <w:i/>
      <w:color w:val="918585"/>
      <w:sz w:val="22"/>
    </w:rPr>
  </w:style>
  <w:style w:type="paragraph" w:customStyle="1" w:styleId="TableBodyText">
    <w:name w:val="Table Body Text"/>
    <w:basedOn w:val="BodyText"/>
    <w:rsid w:val="00AE4E3E"/>
    <w:pPr>
      <w:spacing w:before="60" w:after="60"/>
    </w:pPr>
  </w:style>
  <w:style w:type="paragraph" w:styleId="ListContinue">
    <w:name w:val="List Continue"/>
    <w:basedOn w:val="List"/>
    <w:rsid w:val="00AE4E3E"/>
    <w:pPr>
      <w:ind w:firstLine="0"/>
    </w:pPr>
  </w:style>
  <w:style w:type="paragraph" w:customStyle="1" w:styleId="ListNote">
    <w:name w:val="List Note"/>
    <w:basedOn w:val="List"/>
    <w:rsid w:val="00AE4E3E"/>
    <w:pPr>
      <w:pBdr>
        <w:top w:val="single" w:sz="6" w:space="2" w:color="918585"/>
        <w:bottom w:val="single" w:sz="6" w:space="2" w:color="918585"/>
      </w:pBdr>
      <w:tabs>
        <w:tab w:val="left" w:pos="1021"/>
      </w:tabs>
      <w:ind w:firstLine="0"/>
    </w:pPr>
  </w:style>
  <w:style w:type="paragraph" w:customStyle="1" w:styleId="Warning">
    <w:name w:val="Warning"/>
    <w:basedOn w:val="BodyText"/>
    <w:rsid w:val="00AE4E3E"/>
    <w:pPr>
      <w:shd w:val="clear" w:color="auto" w:fill="D9D9D9"/>
      <w:tabs>
        <w:tab w:val="left" w:pos="992"/>
      </w:tabs>
      <w:ind w:left="119" w:right="119"/>
    </w:pPr>
    <w:rPr>
      <w:sz w:val="20"/>
    </w:rPr>
  </w:style>
  <w:style w:type="paragraph" w:customStyle="1" w:styleId="MarginIcons">
    <w:name w:val="Margin Icons"/>
    <w:basedOn w:val="BodyText"/>
    <w:rsid w:val="00AE4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E3E"/>
    <w:rPr>
      <w:rFonts w:ascii="Courier New" w:hAnsi="Courier New"/>
    </w:rPr>
  </w:style>
  <w:style w:type="paragraph" w:customStyle="1" w:styleId="NoteBullet">
    <w:name w:val="Note Bullet"/>
    <w:basedOn w:val="Note"/>
    <w:rsid w:val="00AE4E3E"/>
    <w:pPr>
      <w:tabs>
        <w:tab w:val="clear" w:pos="680"/>
      </w:tabs>
      <w:spacing w:before="60" w:after="60"/>
    </w:pPr>
  </w:style>
  <w:style w:type="paragraph" w:customStyle="1" w:styleId="SubHeading2">
    <w:name w:val="SubHeading2"/>
    <w:basedOn w:val="HeadingBase"/>
    <w:rsid w:val="00AE4E3E"/>
    <w:pPr>
      <w:spacing w:before="240" w:after="60"/>
    </w:pPr>
    <w:rPr>
      <w:sz w:val="20"/>
    </w:rPr>
  </w:style>
  <w:style w:type="paragraph" w:customStyle="1" w:styleId="SubHeading1">
    <w:name w:val="SubHeading1"/>
    <w:basedOn w:val="HeadingBase"/>
    <w:rsid w:val="00AE4E3E"/>
    <w:pPr>
      <w:spacing w:before="240" w:after="60"/>
    </w:pPr>
    <w:rPr>
      <w:color w:val="918585"/>
      <w:sz w:val="22"/>
    </w:rPr>
  </w:style>
  <w:style w:type="paragraph" w:customStyle="1" w:styleId="SideHeading">
    <w:name w:val="Side Heading"/>
    <w:basedOn w:val="HeadingBase"/>
    <w:rsid w:val="00AE4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E3E"/>
    <w:pPr>
      <w:numPr>
        <w:numId w:val="10"/>
      </w:numPr>
    </w:pPr>
  </w:style>
  <w:style w:type="paragraph" w:styleId="PlainText">
    <w:name w:val="Plain Text"/>
    <w:basedOn w:val="Normal"/>
    <w:link w:val="PlainTextChar"/>
    <w:rsid w:val="00AE4E3E"/>
    <w:rPr>
      <w:sz w:val="20"/>
    </w:rPr>
  </w:style>
  <w:style w:type="character" w:customStyle="1" w:styleId="PlainTextChar">
    <w:name w:val="Plain Text Char"/>
    <w:basedOn w:val="DefaultParagraphFont"/>
    <w:link w:val="PlainText"/>
    <w:rsid w:val="00AE4E3E"/>
    <w:rPr>
      <w:rFonts w:ascii="Courier New" w:eastAsia="Times New Roman" w:hAnsi="Courier New" w:cs="Times New Roman"/>
      <w:sz w:val="20"/>
      <w:szCs w:val="20"/>
      <w:lang w:eastAsia="en-US"/>
    </w:rPr>
  </w:style>
  <w:style w:type="character" w:customStyle="1" w:styleId="MenuOption">
    <w:name w:val="Menu Option"/>
    <w:basedOn w:val="DefaultParagraphFont"/>
    <w:rsid w:val="00AE4E3E"/>
    <w:rPr>
      <w:b/>
      <w:smallCaps/>
    </w:rPr>
  </w:style>
  <w:style w:type="paragraph" w:customStyle="1" w:styleId="TableListNumber">
    <w:name w:val="Table List Number"/>
    <w:basedOn w:val="ListNumber"/>
    <w:rsid w:val="00AE4E3E"/>
    <w:pPr>
      <w:numPr>
        <w:numId w:val="0"/>
      </w:numPr>
    </w:pPr>
  </w:style>
  <w:style w:type="paragraph" w:styleId="TOC4">
    <w:name w:val="toc 4"/>
    <w:basedOn w:val="TOCBase"/>
    <w:next w:val="Normal"/>
    <w:semiHidden/>
    <w:rsid w:val="00AE4E3E"/>
    <w:pPr>
      <w:tabs>
        <w:tab w:val="right" w:leader="dot" w:pos="9071"/>
      </w:tabs>
      <w:ind w:left="1701"/>
    </w:pPr>
  </w:style>
  <w:style w:type="paragraph" w:customStyle="1" w:styleId="ListAlpha">
    <w:name w:val="List Alpha"/>
    <w:basedOn w:val="List"/>
    <w:rsid w:val="00AE4E3E"/>
    <w:pPr>
      <w:numPr>
        <w:numId w:val="8"/>
      </w:numPr>
    </w:pPr>
  </w:style>
  <w:style w:type="paragraph" w:customStyle="1" w:styleId="ListAlpha2">
    <w:name w:val="List Alpha 2"/>
    <w:basedOn w:val="List2"/>
    <w:rsid w:val="00AE4E3E"/>
    <w:pPr>
      <w:numPr>
        <w:numId w:val="7"/>
      </w:numPr>
    </w:pPr>
  </w:style>
  <w:style w:type="paragraph" w:styleId="List2">
    <w:name w:val="List 2"/>
    <w:basedOn w:val="BodyText"/>
    <w:rsid w:val="00AE4E3E"/>
    <w:pPr>
      <w:tabs>
        <w:tab w:val="left" w:pos="680"/>
      </w:tabs>
      <w:spacing w:before="60" w:after="60"/>
      <w:ind w:left="680" w:hanging="340"/>
    </w:pPr>
  </w:style>
  <w:style w:type="paragraph" w:styleId="List3">
    <w:name w:val="List 3"/>
    <w:basedOn w:val="BodyText"/>
    <w:rsid w:val="00AE4E3E"/>
    <w:pPr>
      <w:tabs>
        <w:tab w:val="left" w:pos="1021"/>
      </w:tabs>
      <w:spacing w:before="60" w:after="60"/>
      <w:ind w:left="1020" w:hanging="340"/>
    </w:pPr>
  </w:style>
  <w:style w:type="paragraph" w:styleId="List4">
    <w:name w:val="List 4"/>
    <w:basedOn w:val="BodyText"/>
    <w:rsid w:val="00AE4E3E"/>
    <w:pPr>
      <w:tabs>
        <w:tab w:val="left" w:pos="1361"/>
      </w:tabs>
      <w:spacing w:before="60" w:after="60"/>
      <w:ind w:left="1361" w:hanging="340"/>
    </w:pPr>
  </w:style>
  <w:style w:type="paragraph" w:styleId="List5">
    <w:name w:val="List 5"/>
    <w:basedOn w:val="BodyText"/>
    <w:rsid w:val="00AE4E3E"/>
    <w:pPr>
      <w:tabs>
        <w:tab w:val="left" w:pos="1701"/>
      </w:tabs>
      <w:spacing w:before="60" w:after="60"/>
      <w:ind w:left="1701" w:hanging="340"/>
    </w:pPr>
  </w:style>
  <w:style w:type="paragraph" w:styleId="ListBullet3">
    <w:name w:val="List Bullet 3"/>
    <w:basedOn w:val="List3"/>
    <w:rsid w:val="00AE4E3E"/>
    <w:pPr>
      <w:numPr>
        <w:numId w:val="13"/>
      </w:numPr>
      <w:tabs>
        <w:tab w:val="clear" w:pos="1021"/>
      </w:tabs>
      <w:ind w:left="1037" w:hanging="357"/>
    </w:pPr>
  </w:style>
  <w:style w:type="paragraph" w:styleId="ListBullet4">
    <w:name w:val="List Bullet 4"/>
    <w:basedOn w:val="List4"/>
    <w:rsid w:val="00AE4E3E"/>
    <w:pPr>
      <w:numPr>
        <w:numId w:val="2"/>
      </w:numPr>
      <w:tabs>
        <w:tab w:val="clear" w:pos="1361"/>
      </w:tabs>
    </w:pPr>
  </w:style>
  <w:style w:type="paragraph" w:styleId="ListBullet5">
    <w:name w:val="List Bullet 5"/>
    <w:basedOn w:val="List5"/>
    <w:rsid w:val="00AE4E3E"/>
    <w:pPr>
      <w:numPr>
        <w:numId w:val="3"/>
      </w:numPr>
    </w:pPr>
  </w:style>
  <w:style w:type="paragraph" w:styleId="ListContinue2">
    <w:name w:val="List Continue 2"/>
    <w:basedOn w:val="List2"/>
    <w:rsid w:val="00AE4E3E"/>
    <w:pPr>
      <w:ind w:firstLine="0"/>
    </w:pPr>
  </w:style>
  <w:style w:type="paragraph" w:styleId="ListContinue3">
    <w:name w:val="List Continue 3"/>
    <w:basedOn w:val="List3"/>
    <w:rsid w:val="00AE4E3E"/>
    <w:pPr>
      <w:ind w:left="1021" w:firstLine="0"/>
    </w:pPr>
  </w:style>
  <w:style w:type="paragraph" w:styleId="ListContinue4">
    <w:name w:val="List Continue 4"/>
    <w:basedOn w:val="List4"/>
    <w:rsid w:val="00AE4E3E"/>
    <w:pPr>
      <w:ind w:firstLine="0"/>
    </w:pPr>
  </w:style>
  <w:style w:type="paragraph" w:styleId="ListContinue5">
    <w:name w:val="List Continue 5"/>
    <w:basedOn w:val="List5"/>
    <w:rsid w:val="00AE4E3E"/>
    <w:pPr>
      <w:ind w:firstLine="0"/>
    </w:pPr>
  </w:style>
  <w:style w:type="paragraph" w:styleId="ListNumber3">
    <w:name w:val="List Number 3"/>
    <w:basedOn w:val="List3"/>
    <w:rsid w:val="00AE4E3E"/>
    <w:pPr>
      <w:numPr>
        <w:numId w:val="4"/>
      </w:numPr>
    </w:pPr>
  </w:style>
  <w:style w:type="paragraph" w:styleId="ListNumber4">
    <w:name w:val="List Number 4"/>
    <w:basedOn w:val="List4"/>
    <w:rsid w:val="00AE4E3E"/>
    <w:pPr>
      <w:numPr>
        <w:numId w:val="5"/>
      </w:numPr>
    </w:pPr>
  </w:style>
  <w:style w:type="paragraph" w:styleId="ListNumber5">
    <w:name w:val="List Number 5"/>
    <w:basedOn w:val="List5"/>
    <w:rsid w:val="00AE4E3E"/>
    <w:pPr>
      <w:numPr>
        <w:numId w:val="6"/>
      </w:numPr>
    </w:pPr>
  </w:style>
  <w:style w:type="paragraph" w:styleId="BlockText">
    <w:name w:val="Block Text"/>
    <w:basedOn w:val="Normal"/>
    <w:rsid w:val="00AE4E3E"/>
    <w:pPr>
      <w:spacing w:after="120"/>
      <w:ind w:left="1440" w:right="1440"/>
    </w:pPr>
  </w:style>
  <w:style w:type="character" w:customStyle="1" w:styleId="Subscript">
    <w:name w:val="Subscript"/>
    <w:basedOn w:val="DefaultParagraphFont"/>
    <w:rsid w:val="00AE4E3E"/>
    <w:rPr>
      <w:sz w:val="16"/>
      <w:vertAlign w:val="subscript"/>
    </w:rPr>
  </w:style>
  <w:style w:type="character" w:customStyle="1" w:styleId="Superscript">
    <w:name w:val="Superscript"/>
    <w:basedOn w:val="DefaultParagraphFont"/>
    <w:rsid w:val="00AE4E3E"/>
    <w:rPr>
      <w:sz w:val="16"/>
      <w:vertAlign w:val="superscript"/>
    </w:rPr>
  </w:style>
  <w:style w:type="character" w:customStyle="1" w:styleId="Symbols">
    <w:name w:val="Symbols"/>
    <w:basedOn w:val="DefaultParagraphFont"/>
    <w:rsid w:val="00AE4E3E"/>
    <w:rPr>
      <w:rFonts w:ascii="Symbol" w:hAnsi="Symbol"/>
    </w:rPr>
  </w:style>
  <w:style w:type="character" w:customStyle="1" w:styleId="MenuOptions">
    <w:name w:val="Menu Options"/>
    <w:basedOn w:val="DefaultParagraphFont"/>
    <w:rsid w:val="00AE4E3E"/>
    <w:rPr>
      <w:rFonts w:ascii="Arial Narrow" w:hAnsi="Arial Narrow"/>
      <w:smallCaps/>
    </w:rPr>
  </w:style>
  <w:style w:type="character" w:customStyle="1" w:styleId="Buttons">
    <w:name w:val="Buttons"/>
    <w:basedOn w:val="DefaultParagraphFont"/>
    <w:rsid w:val="00AE4E3E"/>
    <w:rPr>
      <w:b/>
    </w:rPr>
  </w:style>
  <w:style w:type="character" w:customStyle="1" w:styleId="Underlined">
    <w:name w:val="Underlined"/>
    <w:basedOn w:val="DefaultParagraphFont"/>
    <w:rsid w:val="00AE4E3E"/>
    <w:rPr>
      <w:u w:val="single"/>
    </w:rPr>
  </w:style>
  <w:style w:type="paragraph" w:customStyle="1" w:styleId="TableBodyTextRight">
    <w:name w:val="Table Body Text Right"/>
    <w:basedOn w:val="TableBodyText"/>
    <w:rsid w:val="00AE4E3E"/>
    <w:pPr>
      <w:widowControl w:val="0"/>
      <w:autoSpaceDE w:val="0"/>
      <w:autoSpaceDN w:val="0"/>
      <w:adjustRightInd w:val="0"/>
      <w:jc w:val="right"/>
    </w:pPr>
    <w:rPr>
      <w:rFonts w:cs="Arial"/>
      <w:szCs w:val="18"/>
    </w:rPr>
  </w:style>
  <w:style w:type="paragraph" w:customStyle="1" w:styleId="CopyrightText">
    <w:name w:val="Copyright Text"/>
    <w:basedOn w:val="BodyText"/>
    <w:rsid w:val="00AE4E3E"/>
    <w:rPr>
      <w:sz w:val="18"/>
    </w:rPr>
  </w:style>
  <w:style w:type="paragraph" w:customStyle="1" w:styleId="BodySmallRight">
    <w:name w:val="Body Small Right"/>
    <w:basedOn w:val="BodyTextRight"/>
    <w:rsid w:val="00AE4E3E"/>
    <w:rPr>
      <w:sz w:val="18"/>
      <w:szCs w:val="18"/>
    </w:rPr>
  </w:style>
  <w:style w:type="paragraph" w:customStyle="1" w:styleId="MarginEdition">
    <w:name w:val="Margin Edition"/>
    <w:basedOn w:val="MarginNote"/>
    <w:rsid w:val="00AE4E3E"/>
    <w:pPr>
      <w:spacing w:before="0" w:after="0"/>
    </w:pPr>
    <w:rPr>
      <w:rFonts w:ascii="Times New Roman" w:hAnsi="Times New Roman"/>
      <w:color w:val="999999"/>
    </w:rPr>
  </w:style>
  <w:style w:type="paragraph" w:customStyle="1" w:styleId="Spacer">
    <w:name w:val="Spacer"/>
    <w:basedOn w:val="Normal"/>
    <w:rsid w:val="00AE4E3E"/>
    <w:rPr>
      <w:sz w:val="2"/>
      <w:szCs w:val="2"/>
    </w:rPr>
  </w:style>
  <w:style w:type="character" w:customStyle="1" w:styleId="Small">
    <w:name w:val="Small"/>
    <w:basedOn w:val="DefaultParagraphFont"/>
    <w:rsid w:val="00AE4E3E"/>
    <w:rPr>
      <w:sz w:val="16"/>
    </w:rPr>
  </w:style>
  <w:style w:type="paragraph" w:customStyle="1" w:styleId="WideTable">
    <w:name w:val="Wide Table"/>
    <w:basedOn w:val="Normal"/>
    <w:rsid w:val="00AE4E3E"/>
    <w:pPr>
      <w:ind w:left="-1418"/>
    </w:pPr>
    <w:rPr>
      <w:sz w:val="2"/>
      <w:szCs w:val="2"/>
    </w:rPr>
  </w:style>
  <w:style w:type="character" w:styleId="PageNumber">
    <w:name w:val="page number"/>
    <w:basedOn w:val="DefaultParagraphFont"/>
    <w:rsid w:val="00AE4E3E"/>
  </w:style>
  <w:style w:type="paragraph" w:styleId="Quote">
    <w:name w:val="Quote"/>
    <w:basedOn w:val="Heading1"/>
    <w:link w:val="QuoteChar"/>
    <w:qFormat/>
    <w:rsid w:val="00AE4E3E"/>
    <w:rPr>
      <w:b w:val="0"/>
      <w:sz w:val="72"/>
      <w:szCs w:val="72"/>
      <w:lang w:val="en-NZ"/>
    </w:rPr>
  </w:style>
  <w:style w:type="character" w:customStyle="1" w:styleId="QuoteChar">
    <w:name w:val="Quote Char"/>
    <w:basedOn w:val="DefaultParagraphFont"/>
    <w:link w:val="Quote"/>
    <w:rsid w:val="00AE4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E3E"/>
    <w:pPr>
      <w:pageBreakBefore/>
    </w:pPr>
  </w:style>
  <w:style w:type="paragraph" w:customStyle="1" w:styleId="Border">
    <w:name w:val="Border"/>
    <w:basedOn w:val="Normal"/>
    <w:qFormat/>
    <w:rsid w:val="00AE4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E3E"/>
    <w:rPr>
      <w:b/>
      <w:bCs/>
      <w:i/>
      <w:iCs/>
      <w:color w:val="auto"/>
    </w:rPr>
  </w:style>
  <w:style w:type="paragraph" w:styleId="IntenseQuote">
    <w:name w:val="Intense Quote"/>
    <w:basedOn w:val="Normal"/>
    <w:next w:val="Normal"/>
    <w:link w:val="IntenseQuoteChar"/>
    <w:uiPriority w:val="30"/>
    <w:qFormat/>
    <w:rsid w:val="00AE4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E3E"/>
    <w:rPr>
      <w:smallCaps/>
      <w:color w:val="auto"/>
      <w:u w:val="single"/>
    </w:rPr>
  </w:style>
  <w:style w:type="character" w:styleId="IntenseReference">
    <w:name w:val="Intense Reference"/>
    <w:basedOn w:val="DefaultParagraphFont"/>
    <w:uiPriority w:val="32"/>
    <w:qFormat/>
    <w:rsid w:val="00AE4E3E"/>
    <w:rPr>
      <w:b/>
      <w:bCs/>
      <w:smallCaps/>
      <w:color w:val="auto"/>
      <w:spacing w:val="5"/>
      <w:u w:val="single"/>
    </w:rPr>
  </w:style>
  <w:style w:type="paragraph" w:customStyle="1" w:styleId="2ColumnHeading">
    <w:name w:val="2Column Heading"/>
    <w:basedOn w:val="BodyText"/>
    <w:qFormat/>
    <w:rsid w:val="00AE4E3E"/>
    <w:pPr>
      <w:spacing w:after="60"/>
      <w:ind w:left="-2268"/>
    </w:pPr>
    <w:rPr>
      <w:b/>
    </w:rPr>
  </w:style>
  <w:style w:type="paragraph" w:customStyle="1" w:styleId="Heading1TOC">
    <w:name w:val="Heading1 TOC"/>
    <w:basedOn w:val="Normal"/>
    <w:qFormat/>
    <w:rsid w:val="00AE4E3E"/>
    <w:pPr>
      <w:spacing w:before="240" w:after="120"/>
    </w:pPr>
    <w:rPr>
      <w:rFonts w:ascii="Times New Roman" w:hAnsi="Times New Roman"/>
      <w:b/>
      <w:sz w:val="32"/>
    </w:rPr>
  </w:style>
  <w:style w:type="paragraph" w:customStyle="1" w:styleId="Heading2TOC">
    <w:name w:val="Heading2 TOC"/>
    <w:basedOn w:val="Normal"/>
    <w:qFormat/>
    <w:rsid w:val="00AE4E3E"/>
    <w:pPr>
      <w:spacing w:before="240" w:after="60"/>
    </w:pPr>
    <w:rPr>
      <w:rFonts w:ascii="Times New Roman" w:hAnsi="Times New Roman"/>
      <w:b/>
      <w:sz w:val="28"/>
    </w:rPr>
  </w:style>
  <w:style w:type="character" w:customStyle="1" w:styleId="Underline">
    <w:name w:val="Underline"/>
    <w:basedOn w:val="DefaultParagraphFont"/>
    <w:qFormat/>
    <w:rsid w:val="00AE4E3E"/>
    <w:rPr>
      <w:u w:val="single"/>
    </w:rPr>
  </w:style>
  <w:style w:type="character" w:customStyle="1" w:styleId="BoldandItalics">
    <w:name w:val="Bold and Italics"/>
    <w:qFormat/>
    <w:rsid w:val="00AE4E3E"/>
    <w:rPr>
      <w:b/>
      <w:i/>
      <w:u w:val="none"/>
    </w:rPr>
  </w:style>
  <w:style w:type="paragraph" w:styleId="BalloonText">
    <w:name w:val="Balloon Text"/>
    <w:basedOn w:val="Normal"/>
    <w:link w:val="BalloonTextChar"/>
    <w:rsid w:val="00AE4E3E"/>
    <w:rPr>
      <w:rFonts w:ascii="Tahoma" w:hAnsi="Tahoma" w:cs="Tahoma"/>
      <w:sz w:val="16"/>
      <w:szCs w:val="16"/>
    </w:rPr>
  </w:style>
  <w:style w:type="character" w:customStyle="1" w:styleId="BalloonTextChar">
    <w:name w:val="Balloon Text Char"/>
    <w:basedOn w:val="DefaultParagraphFont"/>
    <w:link w:val="BalloonText"/>
    <w:rsid w:val="00AE4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E3E"/>
    <w:rPr>
      <w:b/>
      <w:color w:val="660033"/>
      <w:spacing w:val="0"/>
    </w:rPr>
  </w:style>
  <w:style w:type="paragraph" w:customStyle="1" w:styleId="Nameditemlist">
    <w:name w:val="Named item list"/>
    <w:basedOn w:val="BodyText"/>
    <w:qFormat/>
    <w:rsid w:val="00AE4E3E"/>
    <w:pPr>
      <w:tabs>
        <w:tab w:val="left" w:pos="2835"/>
      </w:tabs>
      <w:ind w:left="2835" w:hanging="2835"/>
    </w:pPr>
  </w:style>
  <w:style w:type="paragraph" w:customStyle="1" w:styleId="BodyTextnopadding">
    <w:name w:val="Body Text no padding"/>
    <w:basedOn w:val="BodyText"/>
    <w:qFormat/>
    <w:rsid w:val="00AE4E3E"/>
    <w:pPr>
      <w:spacing w:before="0" w:after="0"/>
    </w:pPr>
  </w:style>
  <w:style w:type="paragraph" w:customStyle="1" w:styleId="BodyTextBold">
    <w:name w:val="Body Text Bold"/>
    <w:basedOn w:val="BodyText"/>
    <w:qFormat/>
    <w:rsid w:val="00AE4E3E"/>
    <w:rPr>
      <w:b/>
    </w:rPr>
  </w:style>
  <w:style w:type="character" w:styleId="Hyperlink">
    <w:name w:val="Hyperlink"/>
    <w:basedOn w:val="DefaultParagraphFont"/>
    <w:uiPriority w:val="99"/>
    <w:unhideWhenUsed/>
    <w:rsid w:val="00B24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5748</Characters>
  <Application>Microsoft Office Word</Application>
  <DocSecurity>0</DocSecurity>
  <Lines>159</Lines>
  <Paragraphs>89</Paragraphs>
  <ScaleCrop>false</ScaleCrop>
  <Company>Author-it Software Corporation Ltd.</Company>
  <LinksUpToDate>false</LinksUpToDate>
  <CharactersWithSpaces>6543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CSCORG012 Manage activities to meet client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2022-03-22T23:22:00Z</dcterms:created>
  <dcterms:modified xsi:type="dcterms:W3CDTF">2022-03-22T23:22:00Z</dcterms:modified>
</cp:coreProperties>
</file>