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01C" w:rsidP="0019301C">
      <w:pPr>
        <w:pStyle w:val="Title"/>
      </w:pPr>
      <w:r>
        <w:fldChar w:fldCharType="begin"/>
      </w:r>
      <w:r>
        <w:instrText xml:space="preserve"> TITLE   \* MERGEFORMAT </w:instrText>
      </w:r>
      <w:r>
        <w:fldChar w:fldCharType="separate"/>
      </w:r>
      <w:r>
        <w:t>CSCOFM045 Supervise offenders</w:t>
      </w:r>
      <w:r>
        <w:fldChar w:fldCharType="end"/>
      </w:r>
    </w:p>
    <w:p w:rsidR="0019301C" w:rsidP="0019301C">
      <w:pPr>
        <w:pStyle w:val="Version"/>
        <w:sectPr w:rsidSect="003A6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F68" w:rsidP="003A6F68">
      <w:pPr>
        <w:pStyle w:val="SuperHeading"/>
      </w:pPr>
      <w:r w:rsidRPr="003A6F68">
        <w:t>CSCOFM045 Supervise offenders</w:t>
      </w:r>
    </w:p>
    <w:p w:rsidR="00000000" w:rsidRPr="003A6F68" w:rsidP="003A6F68">
      <w:pPr>
        <w:pStyle w:val="Heading1"/>
      </w:pPr>
      <w:bookmarkStart w:id="1" w:name="O_1244859"/>
      <w:bookmarkEnd w:id="1"/>
      <w:r w:rsidRPr="003A6F68">
        <w:t>Modification History</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Release 1. This is the first release of this unit of competency in the CSC Correctional Services Training Package Release 5.0</w:t>
            </w:r>
          </w:p>
        </w:tc>
      </w:tr>
    </w:tbl>
    <w:p w:rsidR="00000000" w:rsidRPr="003A6F68" w:rsidP="003A6F68">
      <w:pPr>
        <w:pStyle w:val="BodyText"/>
      </w:pPr>
    </w:p>
    <w:p w:rsidR="00000000" w:rsidRPr="003A6F68" w:rsidP="003A6F68">
      <w:pPr>
        <w:pStyle w:val="AllowPageBreak"/>
      </w:pPr>
    </w:p>
    <w:p w:rsidR="00000000" w:rsidRPr="003A6F68" w:rsidP="003A6F68">
      <w:pPr>
        <w:pStyle w:val="Heading1"/>
      </w:pPr>
      <w:bookmarkStart w:id="2" w:name="O_1244860"/>
      <w:bookmarkEnd w:id="2"/>
      <w:r w:rsidRPr="003A6F68">
        <w:t>Application</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This unit describes the skills and knowledge required to monitor the securit</w:t>
            </w:r>
            <w:r w:rsidRPr="003A6F68">
              <w:t>y, behaviour, needs and concerns of offenders. It also outlines the skills required to supervise offenders with diverse needs.</w:t>
            </w:r>
          </w:p>
          <w:p w:rsidR="00000000" w:rsidRPr="003A6F68" w:rsidP="003A6F68">
            <w:pPr>
              <w:pStyle w:val="BodyText"/>
            </w:pPr>
            <w:r w:rsidRPr="003A6F68">
              <w:t>An individual undertaking this role may work with moderate support. The role involves routine tasks with a number of familiar ste</w:t>
            </w:r>
            <w:r w:rsidRPr="003A6F68">
              <w:t>ps.</w:t>
            </w:r>
          </w:p>
          <w:p w:rsidR="00000000" w:rsidRPr="003A6F68" w:rsidP="003A6F68">
            <w:pPr>
              <w:pStyle w:val="BodyText"/>
            </w:pPr>
            <w:r w:rsidRPr="003A6F68">
              <w:t>The skills and knowledge described in this unit must be applied within the legislative, regulatory and policy environment in which they are carried out. Organisational policies and procedures must be consulted and adhered to, particularly those related</w:t>
            </w:r>
            <w:r w:rsidRPr="003A6F68">
              <w:t xml:space="preserve"> to interaction with offenders and liaison with support personnel.</w:t>
            </w:r>
          </w:p>
          <w:p w:rsidR="00000000" w:rsidRPr="003A6F68" w:rsidP="003A6F68">
            <w:pPr>
              <w:pStyle w:val="BodyText"/>
            </w:pPr>
            <w:r w:rsidRPr="003A6F68">
              <w:t>No licensing, legislative or certification requirements apply to unit at the time of publication.</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3" w:name="O_1244861"/>
      <w:bookmarkEnd w:id="3"/>
      <w:r w:rsidRPr="003A6F68">
        <w:t>Pre-requisite Unit</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Not applicable.</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4" w:name="O_1244862"/>
      <w:bookmarkEnd w:id="4"/>
      <w:r w:rsidRPr="003A6F68">
        <w:t>Competency Fie</w:t>
      </w:r>
      <w:r w:rsidRPr="003A6F68">
        <w:t>ld</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Offender management</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5" w:name="O_1244863"/>
      <w:bookmarkEnd w:id="5"/>
      <w:r w:rsidRPr="003A6F68">
        <w:t>Unit Sector</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Not applicable.</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6" w:name="O_1244864"/>
      <w:bookmarkEnd w:id="6"/>
      <w:r w:rsidRPr="003A6F68">
        <w:t>Elements and Performance Criteria</w:t>
      </w:r>
    </w:p>
    <w:tbl>
      <w:tblPr>
        <w:tblW w:w="9497" w:type="dxa"/>
        <w:tblLayout w:type="fixed"/>
        <w:tblCellMar>
          <w:left w:w="62" w:type="dxa"/>
          <w:right w:w="62" w:type="dxa"/>
        </w:tblCellMar>
        <w:tblLook w:val="0000"/>
      </w:tblPr>
      <w:tblGrid>
        <w:gridCol w:w="403"/>
        <w:gridCol w:w="3074"/>
        <w:gridCol w:w="633"/>
        <w:gridCol w:w="5387"/>
      </w:tblGrid>
      <w:tr w:rsidTr="003A6F68">
        <w:tblPrEx>
          <w:tblW w:w="9497" w:type="dxa"/>
          <w:tblLayout w:type="fixed"/>
          <w:tblCellMar>
            <w:left w:w="62" w:type="dxa"/>
            <w:right w:w="62" w:type="dxa"/>
          </w:tblCellMar>
          <w:tblLook w:val="0000"/>
        </w:tblPrEx>
        <w:tc>
          <w:tcPr>
            <w:tcW w:w="3477" w:type="dxa"/>
            <w:gridSpan w:val="2"/>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ELEMENTS</w:t>
            </w:r>
          </w:p>
        </w:tc>
        <w:tc>
          <w:tcPr>
            <w:tcW w:w="6020" w:type="dxa"/>
            <w:gridSpan w:val="2"/>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PERFORMANCE CRITERIA</w:t>
            </w:r>
          </w:p>
        </w:tc>
      </w:tr>
      <w:tr w:rsidTr="003A6F68">
        <w:tblPrEx>
          <w:tblW w:w="9497" w:type="dxa"/>
          <w:tblLayout w:type="fixed"/>
          <w:tblCellMar>
            <w:left w:w="62" w:type="dxa"/>
            <w:right w:w="62" w:type="dxa"/>
          </w:tblCellMar>
          <w:tblLook w:val="0000"/>
        </w:tblPrEx>
        <w:tc>
          <w:tcPr>
            <w:tcW w:w="3477" w:type="dxa"/>
            <w:gridSpan w:val="2"/>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Elements describe the essential outcomes.</w:t>
            </w:r>
          </w:p>
        </w:tc>
        <w:tc>
          <w:tcPr>
            <w:tcW w:w="6020" w:type="dxa"/>
            <w:gridSpan w:val="2"/>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 xml:space="preserve">Performance criteria describe the performance needed to demonstrate achievement of the element. </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1</w:t>
            </w:r>
          </w:p>
        </w:tc>
        <w:tc>
          <w:tcPr>
            <w:tcW w:w="3074"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Monitor security and behaviour</w:t>
            </w: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1.1</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Maintain contact with offenders to observe and actively monitor their behaviour, responses and environment</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1.2</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Identi</w:t>
            </w:r>
            <w:r w:rsidRPr="003A6F68">
              <w:t>fy potential problems, conflict or stress present in offender behaviour, responses and environment</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1.3</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Act on breaches or risks to security, safety, health and hygiene promptly</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1.4</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Respond to potential risks and implement intervention strategies according to guidelines, priorities and degree of urgency</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1.5</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 xml:space="preserve">Report changes to requirements and routine promptly and provide information about the changes to relevant people according to </w:t>
            </w:r>
            <w:r w:rsidRPr="003A6F68">
              <w:t>the degree of risk</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2</w:t>
            </w:r>
          </w:p>
        </w:tc>
        <w:tc>
          <w:tcPr>
            <w:tcW w:w="3074"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Respond to</w:t>
            </w:r>
            <w:r w:rsidRPr="003A6F68">
              <w:t xml:space="preserve"> </w:t>
            </w:r>
            <w:r w:rsidRPr="003A6F68">
              <w:rPr>
                <w:rStyle w:val="SpecialBold"/>
              </w:rPr>
              <w:t>needs and concerns</w:t>
            </w: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2.1</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Use active communication to gain information that will assist in identifying offender’s needs, problems and concerns</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2.2</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Respond to expressions of needs and concerns to promote confidence and trust</w:t>
            </w:r>
            <w:r w:rsidRPr="003A6F68">
              <w:t xml:space="preserve"> and a positive approach to addressing concerns</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2.3</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Identify and assess changes in the mood and behaviour of the offender that may impact on their welfare, safety, security and the environment</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2.4</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Analyse offender information for security, safety and welfare considerations</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2.5</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Create ongoing opportunities for the offender to express concerns and problems while providing appropriate support</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2.6</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Report or refer considerations to authorised perso</w:t>
            </w:r>
            <w:r w:rsidRPr="003A6F68">
              <w:t xml:space="preserve">nnel for appropriate action in accordance with protocol and agreed practice </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3</w:t>
            </w:r>
          </w:p>
        </w:tc>
        <w:tc>
          <w:tcPr>
            <w:tcW w:w="3074"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rPr>
                <w:rStyle w:val="SpecialBold"/>
              </w:rPr>
              <w:t>Supervise offenders with diverse needs</w:t>
            </w: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3.1</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Adapt communication with offender to reflect and respect diverse values, practices and capabilities</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3.2</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Demonstrate how personal values and beliefs may impact on objectivity and professionalism in the supervision of offenders</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3.3</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 xml:space="preserve">Encourage colleagues and offenders to respect </w:t>
            </w:r>
            <w:r w:rsidRPr="003A6F68">
              <w:t>diversity</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3.4</w:t>
            </w:r>
          </w:p>
        </w:tc>
        <w:tc>
          <w:tcPr>
            <w:tcW w:w="538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Demonstrate actions consistent with antidiscrimination legislati</w:t>
            </w:r>
            <w:r w:rsidRPr="003A6F68">
              <w:t>ve requirements</w:t>
            </w:r>
          </w:p>
        </w:tc>
      </w:tr>
      <w:tr w:rsidTr="003A6F6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4" w:type="dxa"/>
            <w:tcBorders>
              <w:top w:val="nil"/>
              <w:left w:val="nil"/>
              <w:bottom w:val="nil"/>
              <w:right w:val="nil"/>
            </w:tcBorders>
            <w:tcMar>
              <w:top w:w="0" w:type="dxa"/>
              <w:left w:w="62" w:type="dxa"/>
              <w:bottom w:w="0" w:type="dxa"/>
              <w:right w:w="62" w:type="dxa"/>
            </w:tcMar>
          </w:tcPr>
          <w:p w:rsidR="00000000" w:rsidRPr="003A6F68">
            <w:pPr>
              <w:pStyle w:val="BodyText"/>
              <w:keepLines w:val="0"/>
              <w:spacing w:before="0" w:after="0"/>
            </w:pPr>
          </w:p>
        </w:tc>
        <w:tc>
          <w:tcPr>
            <w:tcW w:w="633"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rPr>
                <w:rStyle w:val="SpecialBold"/>
              </w:rPr>
              <w:t>3.5</w:t>
            </w:r>
          </w:p>
        </w:tc>
        <w:tc>
          <w:tcPr>
            <w:tcW w:w="538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Seek support from relevant advisers and agencies when required and requested</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7" w:name="O_1244865"/>
      <w:bookmarkEnd w:id="7"/>
      <w:r w:rsidRPr="003A6F68">
        <w:t>Foundation Skills</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Foundation skills essential to performance are explicit in the performance criteria of this unit of competency.</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8" w:name="O_1244866"/>
      <w:bookmarkEnd w:id="8"/>
      <w:r w:rsidRPr="003A6F68">
        <w:t>Range of Conditions</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Range is restricted to essential operating conditions and any other variables essential to the work environment.</w:t>
            </w:r>
          </w:p>
          <w:p w:rsidR="00000000" w:rsidRPr="003A6F68" w:rsidP="003A6F68">
            <w:pPr>
              <w:pStyle w:val="BodyText"/>
            </w:pPr>
            <w:r w:rsidRPr="003A6F68">
              <w:t>Non-essential conditions may be found in the Correctional Services Training Package Companion Volume Impl</w:t>
            </w:r>
            <w:r w:rsidRPr="003A6F68">
              <w:t>ementation Guide.</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9" w:name="O_1244867"/>
      <w:bookmarkEnd w:id="9"/>
      <w:r w:rsidRPr="003A6F68">
        <w:t>Unit Mapping Information</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This unit replaces and is equivalent to CSCOFM008 Supervise offenders.</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10" w:name="O_1244874"/>
      <w:bookmarkEnd w:id="10"/>
      <w:r w:rsidRPr="003A6F68">
        <w:t>Links</w:t>
      </w:r>
    </w:p>
    <w:p w:rsidR="00000000" w:rsidRPr="003A6F68" w:rsidP="0019301C">
      <w:pPr>
        <w:pStyle w:val="BodyText"/>
      </w:pPr>
      <w:r w:rsidRPr="003A6F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F4D47">
        <w:rPr>
          <w:rStyle w:val="Hyperlink"/>
        </w:rPr>
        <w:t>https://vetnet.gov.au/Pages/TrainingDocs.aspx?q=114e25cd-3a2c-4490-baae-47d68dcd2fde</w:t>
      </w:r>
      <w:r>
        <w:fldChar w:fldCharType="end"/>
      </w:r>
    </w:p>
    <w:p w:rsidR="00000000" w:rsidRPr="003A6F68" w:rsidP="0019301C">
      <w:pPr>
        <w:pStyle w:val="BodyText"/>
        <w:sectPr w:rsidSect="003A6F68">
          <w:headerReference w:type="default" r:id="rId10"/>
          <w:footerReference w:type="default" r:id="rId11"/>
          <w:pgSz w:w="11908" w:h="16833"/>
          <w:pgMar w:top="1702" w:right="1418" w:bottom="1702" w:left="1418" w:header="992" w:footer="992" w:gutter="0"/>
          <w:cols w:space="720"/>
          <w:noEndnote/>
          <w:docGrid w:linePitch="299"/>
        </w:sectPr>
      </w:pPr>
    </w:p>
    <w:p w:rsidR="00000000" w:rsidRPr="003A6F68" w:rsidP="003A6F68">
      <w:pPr>
        <w:pStyle w:val="SuperHeading"/>
      </w:pPr>
      <w:r w:rsidRPr="003A6F68">
        <w:t>Assessment Requirements for CSCOFM045 Supervise offenders</w:t>
      </w:r>
    </w:p>
    <w:p w:rsidR="00000000" w:rsidRPr="003A6F68" w:rsidP="003A6F68">
      <w:pPr>
        <w:pStyle w:val="Heading1"/>
      </w:pPr>
      <w:bookmarkStart w:id="11" w:name="O_1244869"/>
      <w:bookmarkEnd w:id="11"/>
      <w:r w:rsidRPr="003A6F68">
        <w:t>Modification History</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Release 1. This is the first release of this unit o</w:t>
            </w:r>
            <w:r w:rsidRPr="003A6F68">
              <w:t>f competency in the CSC Correctional Services Training Package Release 5.0</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12" w:name="O_1244870"/>
      <w:bookmarkEnd w:id="12"/>
      <w:r w:rsidRPr="003A6F68">
        <w:t>Performance Evidence</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Evidence required to demonstrate competence in this unit must be relevant to and satisfy all of the requirements of the elements and perfor</w:t>
            </w:r>
            <w:r w:rsidRPr="003A6F68">
              <w:t>mance criteria on at least two occasions and include:</w:t>
            </w:r>
          </w:p>
        </w:tc>
      </w:tr>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ListBullet"/>
            </w:pPr>
            <w:r w:rsidRPr="003A6F68">
              <w:t>adapting communication techniques in recognition of individual needs</w:t>
            </w:r>
          </w:p>
          <w:p w:rsidR="00000000" w:rsidRPr="003A6F68" w:rsidP="003A6F68">
            <w:pPr>
              <w:pStyle w:val="ListBullet"/>
            </w:pPr>
            <w:r w:rsidRPr="003A6F68">
              <w:t>seeking advice from specialists</w:t>
            </w:r>
          </w:p>
          <w:p w:rsidR="00000000" w:rsidRPr="003A6F68" w:rsidP="003A6F68">
            <w:pPr>
              <w:pStyle w:val="ListBullet"/>
            </w:pPr>
            <w:r w:rsidRPr="003A6F68">
              <w:t>prioritising actions in response to risk</w:t>
            </w:r>
          </w:p>
          <w:p w:rsidR="00000000" w:rsidRPr="003A6F68" w:rsidP="003A6F68">
            <w:pPr>
              <w:pStyle w:val="ListBullet"/>
            </w:pPr>
            <w:r w:rsidRPr="003A6F68">
              <w:t>identifying and monitoring changes in offender behaviour</w:t>
            </w:r>
          </w:p>
          <w:p w:rsidR="00000000" w:rsidRPr="003A6F68" w:rsidP="003A6F68">
            <w:pPr>
              <w:pStyle w:val="ListBullet"/>
            </w:pPr>
            <w:r w:rsidRPr="003A6F68">
              <w:t>writing information in the format and language required by the organisation.</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13" w:name="O_1244871"/>
      <w:bookmarkEnd w:id="13"/>
      <w:r w:rsidRPr="003A6F68">
        <w:t>Knowledge Evidence</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F68">
            <w:pPr>
              <w:pStyle w:val="BodyText"/>
              <w:rPr>
                <w:lang w:val="en-NZ"/>
              </w:rPr>
            </w:pPr>
            <w:r w:rsidRPr="003A6F68">
              <w:t>Evidence required to demonstrate competence in this unit must be relevant to and satisfy all of the requirements of the elements and perfor</w:t>
            </w:r>
            <w:r w:rsidRPr="003A6F68">
              <w:t>mance criteria and include knowledge of:</w:t>
            </w:r>
          </w:p>
        </w:tc>
      </w:tr>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ListBullet"/>
            </w:pPr>
            <w:r w:rsidRPr="003A6F68">
              <w:t>organisational policies and procedures related to supervision of offenders</w:t>
            </w:r>
          </w:p>
          <w:p w:rsidR="00000000" w:rsidRPr="003A6F68" w:rsidP="003A6F68">
            <w:pPr>
              <w:pStyle w:val="ListBullet"/>
            </w:pPr>
            <w:r w:rsidRPr="003A6F68">
              <w:t>code of conduct</w:t>
            </w:r>
          </w:p>
          <w:p w:rsidR="00000000" w:rsidRPr="003A6F68" w:rsidP="003A6F68">
            <w:pPr>
              <w:pStyle w:val="ListBullet"/>
            </w:pPr>
            <w:r w:rsidRPr="003A6F68">
              <w:t>duty of care</w:t>
            </w:r>
          </w:p>
          <w:p w:rsidR="00000000" w:rsidRPr="003A6F68" w:rsidP="003A6F68">
            <w:pPr>
              <w:pStyle w:val="ListBullet"/>
            </w:pPr>
            <w:r w:rsidRPr="003A6F68">
              <w:t>relevant legislation</w:t>
            </w:r>
          </w:p>
          <w:p w:rsidR="00000000" w:rsidRPr="003A6F68" w:rsidP="003A6F68">
            <w:pPr>
              <w:pStyle w:val="ListBullet"/>
            </w:pPr>
            <w:r w:rsidRPr="003A6F68">
              <w:t>range of services and programs provided by the justice system and the organisation</w:t>
            </w:r>
          </w:p>
          <w:p w:rsidR="00000000" w:rsidRPr="003A6F68" w:rsidP="003A6F68">
            <w:pPr>
              <w:pStyle w:val="ListBullet"/>
            </w:pPr>
            <w:r w:rsidRPr="003A6F68">
              <w:t>communication techniques</w:t>
            </w:r>
          </w:p>
          <w:p w:rsidR="00000000" w:rsidRPr="003A6F68" w:rsidP="003A6F68">
            <w:pPr>
              <w:pStyle w:val="ListBullet"/>
            </w:pPr>
            <w:r w:rsidRPr="003A6F68">
              <w:t>support advisors, specialists and agencies</w:t>
            </w:r>
          </w:p>
          <w:p w:rsidR="00000000" w:rsidRPr="003A6F68" w:rsidP="003A6F68">
            <w:pPr>
              <w:pStyle w:val="ListBullet"/>
            </w:pPr>
            <w:r w:rsidRPr="003A6F68">
              <w:t>dynamic security techniques.</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14" w:name="O_1244872"/>
      <w:bookmarkEnd w:id="14"/>
      <w:r w:rsidRPr="003A6F68">
        <w:t>Assessment Conditions</w:t>
      </w:r>
    </w:p>
    <w:tbl>
      <w:tblPr>
        <w:tblW w:w="9497" w:type="dxa"/>
        <w:tblLayout w:type="fixed"/>
        <w:tblCellMar>
          <w:left w:w="62" w:type="dxa"/>
          <w:right w:w="62" w:type="dxa"/>
        </w:tblCellMar>
        <w:tblLook w:val="0000"/>
      </w:tblPr>
      <w:tblGrid>
        <w:gridCol w:w="9497"/>
      </w:tblGrid>
      <w:tr w:rsidTr="003A6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68" w:rsidP="003A6F68">
            <w:pPr>
              <w:pStyle w:val="BodyText"/>
            </w:pPr>
            <w:r w:rsidRPr="003A6F68">
              <w:t xml:space="preserve">Assessors must hold credentials specified within the Standards for Registered Training Organisations current at the </w:t>
            </w:r>
            <w:r w:rsidRPr="003A6F68">
              <w:t>time of assessment.</w:t>
            </w:r>
          </w:p>
          <w:p w:rsidR="00000000" w:rsidRPr="003A6F68" w:rsidP="003A6F68">
            <w:pPr>
              <w:pStyle w:val="BodyText"/>
            </w:pPr>
            <w:r w:rsidRPr="003A6F68">
              <w:t>Assessment must satisfy the Principles of Assessment and Rules of Evidence and all regulatory requirements included within the Standards for Registered Training Organisations current at the time of assessment.</w:t>
            </w:r>
          </w:p>
          <w:p w:rsidR="00000000" w:rsidRPr="003A6F68" w:rsidP="003A6F68">
            <w:pPr>
              <w:pStyle w:val="BodyText"/>
            </w:pPr>
            <w:r w:rsidRPr="003A6F68">
              <w:t>Assessment must occur in w</w:t>
            </w:r>
            <w:r w:rsidRPr="003A6F68">
              <w:t>orkplace operational situations. Where this is not appropriate, assessment must occur in simulated workplace operational situations that reflect workplace conditions.</w:t>
            </w:r>
          </w:p>
          <w:p w:rsidR="00000000" w:rsidRPr="003A6F68" w:rsidP="003A6F68">
            <w:pPr>
              <w:pStyle w:val="BodyText"/>
            </w:pPr>
            <w:r w:rsidRPr="003A6F68">
              <w:t>Assessment processes and techniques must be appropriate to the language, literacy and num</w:t>
            </w:r>
            <w:r w:rsidRPr="003A6F68">
              <w:t>eracy requirements of the work being performed and the needs of the candidate.</w:t>
            </w:r>
          </w:p>
          <w:p w:rsidR="00000000" w:rsidRPr="003A6F68" w:rsidP="003A6F68">
            <w:pPr>
              <w:pStyle w:val="BodyText"/>
            </w:pPr>
            <w:r w:rsidRPr="003A6F68">
              <w:t>Resources for assessment must include access to:</w:t>
            </w:r>
          </w:p>
          <w:p w:rsidR="00000000" w:rsidRPr="003A6F68" w:rsidP="003A6F68">
            <w:pPr>
              <w:pStyle w:val="ListBullet"/>
            </w:pPr>
            <w:r w:rsidRPr="003A6F68">
              <w:t>a range of relevant exercises, case studies and/or simulations</w:t>
            </w:r>
          </w:p>
          <w:p w:rsidR="00000000" w:rsidRPr="003A6F68" w:rsidP="003A6F68">
            <w:pPr>
              <w:pStyle w:val="ListBullet"/>
            </w:pPr>
            <w:r w:rsidRPr="003A6F68">
              <w:t>acceptable means of simulation assessment</w:t>
            </w:r>
          </w:p>
          <w:p w:rsidR="00000000" w:rsidRPr="003A6F68" w:rsidP="003A6F68">
            <w:pPr>
              <w:pStyle w:val="ListBullet"/>
            </w:pPr>
            <w:r w:rsidRPr="003A6F68">
              <w:t>applicable documentation, including workplace procedures, regulations, codes of practice and operation manuals</w:t>
            </w:r>
          </w:p>
          <w:p w:rsidR="00000000" w:rsidRPr="003A6F68" w:rsidP="003A6F68">
            <w:pPr>
              <w:pStyle w:val="ListBullet"/>
            </w:pPr>
            <w:r w:rsidRPr="003A6F68">
              <w:t>relevant materials, tools, equipment and PPE currently used in industry.</w:t>
            </w:r>
          </w:p>
        </w:tc>
      </w:tr>
    </w:tbl>
    <w:p w:rsidR="00000000" w:rsidRPr="003A6F68" w:rsidP="003A6F68">
      <w:pPr>
        <w:pStyle w:val="NoPaddingFontSize1"/>
      </w:pPr>
    </w:p>
    <w:p w:rsidR="00000000" w:rsidRPr="003A6F68" w:rsidP="003A6F68">
      <w:pPr>
        <w:pStyle w:val="AllowPageBreak"/>
      </w:pPr>
    </w:p>
    <w:p w:rsidR="00000000" w:rsidRPr="003A6F68" w:rsidP="003A6F68">
      <w:pPr>
        <w:pStyle w:val="Heading1"/>
      </w:pPr>
      <w:bookmarkStart w:id="15" w:name="O_1244875"/>
      <w:bookmarkEnd w:id="15"/>
      <w:r w:rsidRPr="003A6F68">
        <w:t>Links</w:t>
      </w:r>
    </w:p>
    <w:p w:rsidR="00000000" w:rsidRPr="003A6F68" w:rsidP="0019301C">
      <w:pPr>
        <w:pStyle w:val="BodyText"/>
      </w:pPr>
      <w:r w:rsidRPr="003A6F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F4D47">
        <w:rPr>
          <w:rStyle w:val="Hyperlink"/>
        </w:rPr>
        <w:t>https://vetnet.gov.au/Pages/TrainingDocs.aspx?q=114e25cd-3a2c-4490-baae-47d68dcd2fde</w:t>
      </w:r>
      <w:r>
        <w:fldChar w:fldCharType="end"/>
      </w:r>
    </w:p>
    <w:p w:rsidR="00000000" w:rsidRPr="003A6F68" w:rsidP="003A6F68"/>
    <w:sectPr w:rsidSect="003A6F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rsidRPr="0019301C" w:rsidP="00193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1C" w:rsidP="003A6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01C" w:rsidP="003A6F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9301C" w:rsidP="003A6F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rsidP="003A6F68">
    <w:pPr>
      <w:pStyle w:val="Footer"/>
      <w:framePr w:wrap="around"/>
    </w:pPr>
    <w:r>
      <w:fldChar w:fldCharType="begin"/>
    </w:r>
    <w:r>
      <w:instrText xml:space="preserve"> DOCPROPERTY  Subject  \* MERGEFORMAT </w:instrText>
    </w:r>
    <w:r>
      <w:fldChar w:fldCharType="separate"/>
    </w:r>
    <w:r w:rsidR="0019301C">
      <w:t>Approved</w:t>
    </w:r>
    <w:r w:rsidR="0019301C">
      <w:fldChar w:fldCharType="end"/>
    </w:r>
    <w:r>
      <w:tab/>
      <w:t xml:space="preserve">Page </w:t>
    </w:r>
    <w:r>
      <w:fldChar w:fldCharType="begin"/>
    </w:r>
    <w:r>
      <w:instrText xml:space="preserve"> PAGE  \* Arabic  \* MERGEFORMAT </w:instrText>
    </w:r>
    <w:r>
      <w:fldChar w:fldCharType="separate"/>
    </w:r>
    <w:r w:rsidR="001930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01C">
      <w:rPr>
        <w:noProof/>
      </w:rPr>
      <w:t>4</w:t>
    </w:r>
    <w:r>
      <w:rPr>
        <w:noProof/>
      </w:rPr>
      <w:fldChar w:fldCharType="end"/>
    </w:r>
  </w:p>
  <w:p w:rsidR="003A6F68" w:rsidP="003A6F68">
    <w:pPr>
      <w:pStyle w:val="Footer"/>
      <w:framePr w:wrap="around"/>
    </w:pPr>
    <w:r>
      <w:t xml:space="preserve">© Commonwealth of Australia, </w:t>
    </w:r>
    <w:r>
      <w:fldChar w:fldCharType="begin"/>
    </w:r>
    <w:r>
      <w:instrText xml:space="preserve"> DATE  \@ "yyyy"  \* MERGEFORMAT </w:instrText>
    </w:r>
    <w:r>
      <w:fldChar w:fldCharType="separate"/>
    </w:r>
    <w:r w:rsidR="0019301C">
      <w:rPr>
        <w:noProof/>
      </w:rPr>
      <w:t>2025</w:t>
    </w:r>
    <w:r>
      <w:fldChar w:fldCharType="end"/>
    </w:r>
    <w:r>
      <w:tab/>
    </w:r>
    <w:r>
      <w:fldChar w:fldCharType="begin"/>
    </w:r>
    <w:r>
      <w:instrText xml:space="preserve"> DOCPROPERTY  Author  \* MERGEFORMAT </w:instrText>
    </w:r>
    <w:r>
      <w:fldChar w:fldCharType="separate"/>
    </w:r>
    <w:r w:rsidR="0019301C">
      <w:t>Public Skills Australia</w:t>
    </w:r>
    <w:r w:rsidR="0019301C">
      <w:fldChar w:fldCharType="end"/>
    </w:r>
  </w:p>
  <w:p w:rsidR="003A6F68" w:rsidP="003A6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F68" w:rsidRPr="0019301C" w:rsidP="00193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1C" w:rsidRPr="002D2AF8" w:rsidP="003A6F68">
    <w:pPr>
      <w:pStyle w:val="Header"/>
      <w:framePr w:wrap="around"/>
    </w:pPr>
    <w:r>
      <w:fldChar w:fldCharType="begin"/>
    </w:r>
    <w:r>
      <w:instrText xml:space="preserve"> TITLE   \* MERGEFORMAT </w:instrText>
    </w:r>
    <w:r>
      <w:fldChar w:fldCharType="separate"/>
    </w:r>
    <w:r>
      <w:t>CSCOFM045 Supervise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301C" w:rsidP="003A6F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68" w:rsidRPr="002D2AF8" w:rsidP="003A6F68">
    <w:pPr>
      <w:pStyle w:val="Header"/>
      <w:framePr w:wrap="around"/>
    </w:pPr>
    <w:r>
      <w:fldChar w:fldCharType="begin"/>
    </w:r>
    <w:r>
      <w:instrText xml:space="preserve"> TITLE   \* MERGEFORMAT </w:instrText>
    </w:r>
    <w:r>
      <w:fldChar w:fldCharType="separate"/>
    </w:r>
    <w:r w:rsidR="0019301C">
      <w:t>CSCOFM045 Supervise offenders</w:t>
    </w:r>
    <w:r w:rsidR="0019301C">
      <w:fldChar w:fldCharType="end"/>
    </w:r>
    <w:r>
      <w:tab/>
      <w:t xml:space="preserve">Date this document was generated: </w:t>
    </w:r>
    <w:r>
      <w:fldChar w:fldCharType="begin"/>
    </w:r>
    <w:r>
      <w:instrText xml:space="preserve"> CREATEDATE  \@ "d MMMM yyyy"  \* MERGEFORMAT </w:instrText>
    </w:r>
    <w:r>
      <w:fldChar w:fldCharType="separate"/>
    </w:r>
    <w:r w:rsidR="0019301C">
      <w:rPr>
        <w:noProof/>
      </w:rPr>
      <w:t>2 March 2025</w:t>
    </w:r>
    <w:r>
      <w:fldChar w:fldCharType="end"/>
    </w:r>
  </w:p>
  <w:p w:rsidR="003A6F68" w:rsidP="003A6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7C8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D0E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F68"/>
    <w:pPr>
      <w:spacing w:before="360" w:after="60"/>
      <w:outlineLvl w:val="0"/>
    </w:pPr>
    <w:rPr>
      <w:sz w:val="32"/>
    </w:rPr>
  </w:style>
  <w:style w:type="paragraph" w:styleId="Heading2">
    <w:name w:val="heading 2"/>
    <w:basedOn w:val="HeadingBase"/>
    <w:next w:val="BodyText"/>
    <w:link w:val="Heading2Char"/>
    <w:qFormat/>
    <w:rsid w:val="003A6F68"/>
    <w:pPr>
      <w:keepLines/>
      <w:spacing w:before="240" w:after="120"/>
      <w:outlineLvl w:val="1"/>
    </w:pPr>
    <w:rPr>
      <w:sz w:val="28"/>
      <w:szCs w:val="40"/>
    </w:rPr>
  </w:style>
  <w:style w:type="paragraph" w:styleId="Heading3">
    <w:name w:val="heading 3"/>
    <w:basedOn w:val="HeadingBase"/>
    <w:next w:val="BodyText"/>
    <w:link w:val="Heading3Char"/>
    <w:qFormat/>
    <w:rsid w:val="003A6F68"/>
    <w:pPr>
      <w:spacing w:before="180" w:after="120"/>
      <w:outlineLvl w:val="2"/>
    </w:pPr>
    <w:rPr>
      <w:spacing w:val="-10"/>
      <w:kern w:val="32"/>
    </w:rPr>
  </w:style>
  <w:style w:type="paragraph" w:styleId="Heading4">
    <w:name w:val="heading 4"/>
    <w:basedOn w:val="HeadingBase"/>
    <w:next w:val="BodyText"/>
    <w:link w:val="Heading4Char"/>
    <w:qFormat/>
    <w:rsid w:val="003A6F68"/>
    <w:pPr>
      <w:spacing w:before="160" w:after="120"/>
      <w:outlineLvl w:val="3"/>
    </w:pPr>
    <w:rPr>
      <w:sz w:val="22"/>
    </w:rPr>
  </w:style>
  <w:style w:type="paragraph" w:styleId="Heading5">
    <w:name w:val="heading 5"/>
    <w:basedOn w:val="HeadingBase"/>
    <w:next w:val="Normal"/>
    <w:link w:val="Heading5Char"/>
    <w:qFormat/>
    <w:rsid w:val="003A6F68"/>
    <w:pPr>
      <w:spacing w:before="80"/>
      <w:outlineLvl w:val="4"/>
    </w:pPr>
    <w:rPr>
      <w:color w:val="918585"/>
      <w:sz w:val="20"/>
    </w:rPr>
  </w:style>
  <w:style w:type="paragraph" w:styleId="Heading6">
    <w:name w:val="heading 6"/>
    <w:basedOn w:val="HeadingBase"/>
    <w:next w:val="Normal"/>
    <w:link w:val="Heading6Char"/>
    <w:qFormat/>
    <w:rsid w:val="003A6F68"/>
    <w:pPr>
      <w:spacing w:before="60"/>
      <w:outlineLvl w:val="5"/>
    </w:pPr>
    <w:rPr>
      <w:color w:val="918585"/>
      <w:sz w:val="20"/>
    </w:rPr>
  </w:style>
  <w:style w:type="paragraph" w:styleId="Heading7">
    <w:name w:val="heading 7"/>
    <w:basedOn w:val="Normal"/>
    <w:next w:val="Normal"/>
    <w:link w:val="Heading7Char"/>
    <w:qFormat/>
    <w:rsid w:val="003A6F68"/>
    <w:pPr>
      <w:ind w:left="720"/>
      <w:outlineLvl w:val="6"/>
    </w:pPr>
    <w:rPr>
      <w:i/>
    </w:rPr>
  </w:style>
  <w:style w:type="paragraph" w:styleId="Heading8">
    <w:name w:val="heading 8"/>
    <w:basedOn w:val="Normal"/>
    <w:next w:val="Normal"/>
    <w:link w:val="Heading8Char"/>
    <w:qFormat/>
    <w:rsid w:val="003A6F68"/>
    <w:pPr>
      <w:ind w:left="720"/>
      <w:outlineLvl w:val="7"/>
    </w:pPr>
    <w:rPr>
      <w:i/>
    </w:rPr>
  </w:style>
  <w:style w:type="paragraph" w:styleId="Heading9">
    <w:name w:val="heading 9"/>
    <w:basedOn w:val="Normal"/>
    <w:next w:val="Normal"/>
    <w:link w:val="Heading9Char"/>
    <w:qFormat/>
    <w:rsid w:val="003A6F68"/>
    <w:pPr>
      <w:ind w:left="720"/>
      <w:outlineLvl w:val="8"/>
    </w:pPr>
    <w:rPr>
      <w:i/>
    </w:rPr>
  </w:style>
  <w:style w:type="character" w:default="1" w:styleId="DefaultParagraphFont">
    <w:name w:val="Default Paragraph Font"/>
    <w:uiPriority w:val="1"/>
    <w:unhideWhenUsed/>
    <w:rsid w:val="003A6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F68"/>
  </w:style>
  <w:style w:type="character" w:customStyle="1" w:styleId="Heading1Char">
    <w:name w:val="Heading 1 Char"/>
    <w:basedOn w:val="DefaultParagraphFont"/>
    <w:link w:val="Heading1"/>
    <w:rsid w:val="003A6F68"/>
    <w:rPr>
      <w:rFonts w:ascii="Times New Roman" w:eastAsia="Times New Roman" w:hAnsi="Times New Roman" w:cs="Times New Roman"/>
      <w:b/>
      <w:sz w:val="32"/>
      <w:szCs w:val="20"/>
      <w:lang w:eastAsia="en-US"/>
    </w:rPr>
  </w:style>
  <w:style w:type="paragraph" w:styleId="BodyText">
    <w:name w:val="Body Text"/>
    <w:basedOn w:val="Normal"/>
    <w:link w:val="BodyTextChar"/>
    <w:rsid w:val="003A6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F68"/>
    <w:rPr>
      <w:rFonts w:ascii="Times New Roman" w:eastAsia="Times New Roman" w:hAnsi="Times New Roman" w:cs="Times New Roman"/>
      <w:sz w:val="24"/>
      <w:lang w:eastAsia="en-US"/>
    </w:rPr>
  </w:style>
  <w:style w:type="paragraph" w:styleId="ListBullet">
    <w:name w:val="List Bullet"/>
    <w:basedOn w:val="List"/>
    <w:rsid w:val="003A6F68"/>
    <w:pPr>
      <w:numPr>
        <w:numId w:val="11"/>
      </w:numPr>
      <w:tabs>
        <w:tab w:val="clear" w:pos="340"/>
      </w:tabs>
      <w:spacing w:before="40" w:after="40"/>
    </w:pPr>
  </w:style>
  <w:style w:type="character" w:customStyle="1" w:styleId="SpecialBold">
    <w:name w:val="Special Bold"/>
    <w:basedOn w:val="DefaultParagraphFont"/>
    <w:rsid w:val="003A6F68"/>
    <w:rPr>
      <w:b/>
      <w:spacing w:val="0"/>
    </w:rPr>
  </w:style>
  <w:style w:type="paragraph" w:customStyle="1" w:styleId="SuperHeading">
    <w:name w:val="SuperHeading"/>
    <w:basedOn w:val="Normal"/>
    <w:rsid w:val="003A6F68"/>
    <w:pPr>
      <w:spacing w:before="240" w:after="120"/>
      <w:outlineLvl w:val="0"/>
    </w:pPr>
    <w:rPr>
      <w:rFonts w:ascii="Times New Roman" w:hAnsi="Times New Roman"/>
      <w:b/>
      <w:sz w:val="32"/>
    </w:rPr>
  </w:style>
  <w:style w:type="paragraph" w:customStyle="1" w:styleId="AllowPageBreak">
    <w:name w:val="AllowPageBreak"/>
    <w:rsid w:val="003A6F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F68"/>
    <w:rPr>
      <w:rFonts w:ascii="Courier New" w:eastAsia="Times New Roman" w:hAnsi="Courier New" w:cs="Times New Roman"/>
      <w:i/>
      <w:szCs w:val="20"/>
      <w:lang w:eastAsia="en-US"/>
    </w:rPr>
  </w:style>
  <w:style w:type="paragraph" w:customStyle="1" w:styleId="HeadingBase">
    <w:name w:val="Heading Base"/>
    <w:rsid w:val="003A6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F68"/>
    <w:pPr>
      <w:tabs>
        <w:tab w:val="right" w:leader="dot" w:pos="9072"/>
      </w:tabs>
      <w:ind w:left="567"/>
    </w:pPr>
    <w:rPr>
      <w:szCs w:val="22"/>
    </w:rPr>
  </w:style>
  <w:style w:type="paragraph" w:customStyle="1" w:styleId="TOCBase">
    <w:name w:val="TOC Base"/>
    <w:rsid w:val="003A6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F68"/>
    <w:pPr>
      <w:tabs>
        <w:tab w:val="right" w:leader="dot" w:pos="9072"/>
      </w:tabs>
      <w:spacing w:before="40" w:after="40"/>
      <w:ind w:left="284"/>
    </w:pPr>
    <w:rPr>
      <w:rFonts w:ascii="Times New Roman" w:hAnsi="Times New Roman"/>
    </w:rPr>
  </w:style>
  <w:style w:type="paragraph" w:styleId="TOC1">
    <w:name w:val="toc 1"/>
    <w:basedOn w:val="TOCBase"/>
    <w:next w:val="Normal"/>
    <w:rsid w:val="003A6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F68"/>
    <w:rPr>
      <w:rFonts w:ascii="Times New Roman" w:eastAsia="Times New Roman" w:hAnsi="Times New Roman" w:cs="Times New Roman"/>
      <w:sz w:val="16"/>
      <w:lang w:eastAsia="en-US"/>
    </w:rPr>
  </w:style>
  <w:style w:type="paragraph" w:styleId="Title">
    <w:name w:val="Title"/>
    <w:basedOn w:val="HeadingBase"/>
    <w:link w:val="TitleChar"/>
    <w:qFormat/>
    <w:rsid w:val="003A6F68"/>
    <w:pPr>
      <w:spacing w:before="5040"/>
      <w:jc w:val="center"/>
    </w:pPr>
    <w:rPr>
      <w:sz w:val="48"/>
      <w:szCs w:val="72"/>
      <w:lang w:val="en-US"/>
    </w:rPr>
  </w:style>
  <w:style w:type="character" w:customStyle="1" w:styleId="TitleChar">
    <w:name w:val="Title Char"/>
    <w:basedOn w:val="DefaultParagraphFont"/>
    <w:link w:val="Title"/>
    <w:rsid w:val="003A6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F68"/>
    <w:pPr>
      <w:tabs>
        <w:tab w:val="left" w:pos="3600"/>
        <w:tab w:val="left" w:pos="3958"/>
      </w:tabs>
    </w:pPr>
  </w:style>
  <w:style w:type="paragraph" w:styleId="List">
    <w:name w:val="List"/>
    <w:basedOn w:val="BodyText"/>
    <w:next w:val="BodyText"/>
    <w:rsid w:val="003A6F68"/>
    <w:pPr>
      <w:tabs>
        <w:tab w:val="left" w:pos="340"/>
      </w:tabs>
      <w:spacing w:before="60" w:after="60"/>
      <w:ind w:left="340" w:hanging="340"/>
    </w:pPr>
  </w:style>
  <w:style w:type="paragraph" w:customStyle="1" w:styleId="Note">
    <w:name w:val="Note"/>
    <w:basedOn w:val="BodyText"/>
    <w:rsid w:val="003A6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F68"/>
    <w:pPr>
      <w:framePr w:wrap="auto" w:hAnchor="text" w:y="6049"/>
    </w:pPr>
    <w:rPr>
      <w:color w:val="000000"/>
      <w:sz w:val="40"/>
    </w:rPr>
  </w:style>
  <w:style w:type="paragraph" w:customStyle="1" w:styleId="TOCTitle">
    <w:name w:val="TOCTitle"/>
    <w:basedOn w:val="Heading1"/>
    <w:rsid w:val="003A6F68"/>
    <w:pPr>
      <w:spacing w:after="240"/>
      <w:jc w:val="center"/>
      <w:outlineLvl w:val="9"/>
    </w:pPr>
    <w:rPr>
      <w:caps/>
    </w:rPr>
  </w:style>
  <w:style w:type="paragraph" w:customStyle="1" w:styleId="Version">
    <w:name w:val="Version"/>
    <w:rsid w:val="003A6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F68"/>
    <w:pPr>
      <w:numPr>
        <w:numId w:val="12"/>
      </w:numPr>
      <w:tabs>
        <w:tab w:val="clear" w:pos="680"/>
      </w:tabs>
    </w:pPr>
  </w:style>
  <w:style w:type="paragraph" w:styleId="Index1">
    <w:name w:val="index 1"/>
    <w:basedOn w:val="Normal"/>
    <w:next w:val="Normal"/>
    <w:semiHidden/>
    <w:rsid w:val="003A6F68"/>
    <w:pPr>
      <w:keepNext w:val="0"/>
      <w:tabs>
        <w:tab w:val="right" w:pos="4176"/>
      </w:tabs>
      <w:ind w:left="198" w:hanging="198"/>
    </w:pPr>
    <w:rPr>
      <w:rFonts w:ascii="Garamond" w:hAnsi="Garamond"/>
    </w:rPr>
  </w:style>
  <w:style w:type="paragraph" w:styleId="IndexHeading">
    <w:name w:val="index heading"/>
    <w:basedOn w:val="Normal"/>
    <w:next w:val="Index1"/>
    <w:semiHidden/>
    <w:rsid w:val="003A6F68"/>
    <w:pPr>
      <w:spacing w:before="120" w:after="120"/>
    </w:pPr>
    <w:rPr>
      <w:rFonts w:ascii="Arial" w:hAnsi="Arial"/>
      <w:b/>
      <w:color w:val="918585"/>
      <w:sz w:val="24"/>
    </w:rPr>
  </w:style>
  <w:style w:type="paragraph" w:styleId="Header">
    <w:name w:val="header"/>
    <w:basedOn w:val="Normal"/>
    <w:link w:val="HeaderChar"/>
    <w:rsid w:val="003A6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F68"/>
    <w:rPr>
      <w:rFonts w:ascii="Times New Roman" w:eastAsia="Times New Roman" w:hAnsi="Times New Roman" w:cs="Times New Roman"/>
      <w:sz w:val="16"/>
      <w:szCs w:val="20"/>
      <w:lang w:val="en-GB" w:eastAsia="en-US"/>
    </w:rPr>
  </w:style>
  <w:style w:type="paragraph" w:customStyle="1" w:styleId="Chapter">
    <w:name w:val="Chapter"/>
    <w:basedOn w:val="Normal"/>
    <w:rsid w:val="003A6F68"/>
    <w:pPr>
      <w:spacing w:before="240"/>
    </w:pPr>
    <w:rPr>
      <w:rFonts w:ascii="Times New Roman" w:hAnsi="Times New Roman"/>
      <w:smallCaps/>
      <w:spacing w:val="80"/>
      <w:sz w:val="28"/>
    </w:rPr>
  </w:style>
  <w:style w:type="paragraph" w:customStyle="1" w:styleId="InChapter">
    <w:name w:val="InChapter"/>
    <w:basedOn w:val="Heading3"/>
    <w:rsid w:val="003A6F68"/>
    <w:pPr>
      <w:spacing w:after="240"/>
      <w:outlineLvl w:val="9"/>
    </w:pPr>
    <w:rPr>
      <w:noProof/>
    </w:rPr>
  </w:style>
  <w:style w:type="paragraph" w:styleId="Index2">
    <w:name w:val="index 2"/>
    <w:basedOn w:val="Normal"/>
    <w:next w:val="Normal"/>
    <w:semiHidden/>
    <w:rsid w:val="003A6F68"/>
    <w:pPr>
      <w:tabs>
        <w:tab w:val="right" w:pos="4176"/>
      </w:tabs>
      <w:ind w:left="568" w:hanging="284"/>
    </w:pPr>
    <w:rPr>
      <w:rFonts w:ascii="Garamond" w:hAnsi="Garamond"/>
    </w:rPr>
  </w:style>
  <w:style w:type="paragraph" w:customStyle="1" w:styleId="Byline">
    <w:name w:val="Byline"/>
    <w:rsid w:val="003A6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F68"/>
    <w:pPr>
      <w:tabs>
        <w:tab w:val="clear" w:pos="3600"/>
        <w:tab w:val="clear" w:pos="3958"/>
      </w:tabs>
      <w:jc w:val="right"/>
    </w:pPr>
  </w:style>
  <w:style w:type="character" w:styleId="Emphasis">
    <w:name w:val="Emphasis"/>
    <w:basedOn w:val="DefaultParagraphFont"/>
    <w:qFormat/>
    <w:rsid w:val="003A6F68"/>
    <w:rPr>
      <w:i/>
    </w:rPr>
  </w:style>
  <w:style w:type="paragraph" w:styleId="Caption">
    <w:name w:val="caption"/>
    <w:basedOn w:val="BodyText"/>
    <w:next w:val="Normal"/>
    <w:qFormat/>
    <w:rsid w:val="003A6F68"/>
    <w:pPr>
      <w:framePr w:w="2268" w:hSpace="181" w:vSpace="181" w:wrap="around" w:vAnchor="text" w:hAnchor="page" w:x="1135" w:y="285" w:anchorLock="1"/>
    </w:pPr>
    <w:rPr>
      <w:i/>
    </w:rPr>
  </w:style>
  <w:style w:type="paragraph" w:customStyle="1" w:styleId="MiniTOCTitle">
    <w:name w:val="MiniTOCTitle"/>
    <w:basedOn w:val="Heading4"/>
    <w:rsid w:val="003A6F68"/>
    <w:pPr>
      <w:spacing w:before="240"/>
      <w:outlineLvl w:val="9"/>
    </w:pPr>
    <w:rPr>
      <w:noProof/>
      <w:sz w:val="24"/>
    </w:rPr>
  </w:style>
  <w:style w:type="paragraph" w:customStyle="1" w:styleId="MiniTOCItem">
    <w:name w:val="MiniTOCItem"/>
    <w:basedOn w:val="ListBullet"/>
    <w:rsid w:val="003A6F68"/>
    <w:pPr>
      <w:numPr>
        <w:numId w:val="0"/>
      </w:numPr>
      <w:tabs>
        <w:tab w:val="right" w:leader="dot" w:pos="6521"/>
      </w:tabs>
      <w:spacing w:before="0" w:after="0"/>
    </w:pPr>
  </w:style>
  <w:style w:type="paragraph" w:customStyle="1" w:styleId="TOFTitle">
    <w:name w:val="TOFTitle"/>
    <w:basedOn w:val="TOCTitle"/>
    <w:rsid w:val="003A6F68"/>
  </w:style>
  <w:style w:type="paragraph" w:styleId="TableofFigures">
    <w:name w:val="table of figures"/>
    <w:basedOn w:val="Normal"/>
    <w:next w:val="Normal"/>
    <w:semiHidden/>
    <w:rsid w:val="003A6F68"/>
    <w:pPr>
      <w:tabs>
        <w:tab w:val="right" w:leader="dot" w:pos="9072"/>
      </w:tabs>
      <w:ind w:left="970" w:hanging="403"/>
    </w:pPr>
    <w:rPr>
      <w:rFonts w:ascii="Times New Roman" w:hAnsi="Times New Roman"/>
      <w:b/>
    </w:rPr>
  </w:style>
  <w:style w:type="paragraph" w:styleId="ListNumber">
    <w:name w:val="List Number"/>
    <w:basedOn w:val="List"/>
    <w:rsid w:val="003A6F68"/>
    <w:pPr>
      <w:numPr>
        <w:numId w:val="14"/>
      </w:numPr>
      <w:tabs>
        <w:tab w:val="clear" w:pos="340"/>
      </w:tabs>
    </w:pPr>
  </w:style>
  <w:style w:type="character" w:customStyle="1" w:styleId="WingdingSymbols">
    <w:name w:val="Wingding Symbols"/>
    <w:rsid w:val="003A6F68"/>
    <w:rPr>
      <w:rFonts w:ascii="Wingdings" w:hAnsi="Wingdings"/>
    </w:rPr>
  </w:style>
  <w:style w:type="paragraph" w:customStyle="1" w:styleId="TableHeading">
    <w:name w:val="Table Heading"/>
    <w:basedOn w:val="HeadingBase"/>
    <w:rsid w:val="003A6F68"/>
    <w:pPr>
      <w:keepLines/>
      <w:pBdr>
        <w:bottom w:val="single" w:sz="6" w:space="1" w:color="918585"/>
      </w:pBdr>
      <w:spacing w:before="240"/>
    </w:pPr>
  </w:style>
  <w:style w:type="character" w:customStyle="1" w:styleId="HotSpot">
    <w:name w:val="HotSpot"/>
    <w:rsid w:val="003A6F68"/>
    <w:rPr>
      <w:color w:val="0033CC"/>
      <w:u w:val="none"/>
    </w:rPr>
  </w:style>
  <w:style w:type="paragraph" w:customStyle="1" w:styleId="BodyTextRight">
    <w:name w:val="Body Text Right"/>
    <w:basedOn w:val="BodyText"/>
    <w:rsid w:val="003A6F68"/>
    <w:pPr>
      <w:spacing w:before="0" w:after="0"/>
      <w:jc w:val="right"/>
    </w:pPr>
  </w:style>
  <w:style w:type="paragraph" w:styleId="Index3">
    <w:name w:val="index 3"/>
    <w:basedOn w:val="ListNumber2"/>
    <w:next w:val="Normal"/>
    <w:semiHidden/>
    <w:rsid w:val="003A6F68"/>
    <w:pPr>
      <w:numPr>
        <w:numId w:val="0"/>
      </w:numPr>
      <w:tabs>
        <w:tab w:val="right" w:leader="dot" w:pos="4176"/>
      </w:tabs>
    </w:pPr>
  </w:style>
  <w:style w:type="paragraph" w:styleId="ListNumber2">
    <w:name w:val="List Number 2"/>
    <w:basedOn w:val="List2"/>
    <w:rsid w:val="003A6F68"/>
    <w:pPr>
      <w:numPr>
        <w:numId w:val="9"/>
      </w:numPr>
      <w:tabs>
        <w:tab w:val="clear" w:pos="1060"/>
      </w:tabs>
    </w:pPr>
  </w:style>
  <w:style w:type="paragraph" w:customStyle="1" w:styleId="MarginNote">
    <w:name w:val="Margin Note"/>
    <w:basedOn w:val="BodyText"/>
    <w:rsid w:val="003A6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F68"/>
    <w:rPr>
      <w:sz w:val="32"/>
    </w:rPr>
  </w:style>
  <w:style w:type="paragraph" w:customStyle="1" w:styleId="HeadingProcedure">
    <w:name w:val="Heading Procedure"/>
    <w:basedOn w:val="HeadingBase"/>
    <w:next w:val="Normal"/>
    <w:rsid w:val="003A6F68"/>
    <w:pPr>
      <w:tabs>
        <w:tab w:val="left" w:pos="0"/>
      </w:tabs>
      <w:spacing w:before="120" w:after="60"/>
    </w:pPr>
    <w:rPr>
      <w:i/>
      <w:color w:val="918585"/>
      <w:sz w:val="22"/>
    </w:rPr>
  </w:style>
  <w:style w:type="paragraph" w:customStyle="1" w:styleId="TableBodyText">
    <w:name w:val="Table Body Text"/>
    <w:basedOn w:val="BodyText"/>
    <w:rsid w:val="003A6F68"/>
    <w:pPr>
      <w:spacing w:before="60" w:after="60"/>
    </w:pPr>
  </w:style>
  <w:style w:type="paragraph" w:styleId="ListContinue">
    <w:name w:val="List Continue"/>
    <w:basedOn w:val="List"/>
    <w:rsid w:val="003A6F68"/>
    <w:pPr>
      <w:ind w:firstLine="0"/>
    </w:pPr>
  </w:style>
  <w:style w:type="paragraph" w:customStyle="1" w:styleId="ListNote">
    <w:name w:val="List Note"/>
    <w:basedOn w:val="List"/>
    <w:rsid w:val="003A6F68"/>
    <w:pPr>
      <w:pBdr>
        <w:top w:val="single" w:sz="6" w:space="2" w:color="918585"/>
        <w:bottom w:val="single" w:sz="6" w:space="2" w:color="918585"/>
      </w:pBdr>
      <w:tabs>
        <w:tab w:val="left" w:pos="1021"/>
      </w:tabs>
      <w:ind w:firstLine="0"/>
    </w:pPr>
  </w:style>
  <w:style w:type="paragraph" w:customStyle="1" w:styleId="Warning">
    <w:name w:val="Warning"/>
    <w:basedOn w:val="BodyText"/>
    <w:rsid w:val="003A6F68"/>
    <w:pPr>
      <w:shd w:val="clear" w:color="auto" w:fill="D9D9D9"/>
      <w:tabs>
        <w:tab w:val="left" w:pos="992"/>
      </w:tabs>
      <w:ind w:left="119" w:right="119"/>
    </w:pPr>
    <w:rPr>
      <w:sz w:val="20"/>
    </w:rPr>
  </w:style>
  <w:style w:type="paragraph" w:customStyle="1" w:styleId="MarginIcons">
    <w:name w:val="Margin Icons"/>
    <w:basedOn w:val="BodyText"/>
    <w:rsid w:val="003A6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F68"/>
    <w:rPr>
      <w:rFonts w:ascii="Courier New" w:hAnsi="Courier New"/>
    </w:rPr>
  </w:style>
  <w:style w:type="paragraph" w:customStyle="1" w:styleId="NoteBullet">
    <w:name w:val="Note Bullet"/>
    <w:basedOn w:val="Note"/>
    <w:rsid w:val="003A6F68"/>
    <w:pPr>
      <w:tabs>
        <w:tab w:val="clear" w:pos="680"/>
      </w:tabs>
      <w:spacing w:before="60" w:after="60"/>
    </w:pPr>
  </w:style>
  <w:style w:type="paragraph" w:customStyle="1" w:styleId="SubHeading2">
    <w:name w:val="SubHeading2"/>
    <w:basedOn w:val="HeadingBase"/>
    <w:rsid w:val="003A6F68"/>
    <w:pPr>
      <w:spacing w:before="240" w:after="60"/>
    </w:pPr>
    <w:rPr>
      <w:sz w:val="20"/>
    </w:rPr>
  </w:style>
  <w:style w:type="paragraph" w:customStyle="1" w:styleId="SubHeading1">
    <w:name w:val="SubHeading1"/>
    <w:basedOn w:val="HeadingBase"/>
    <w:rsid w:val="003A6F68"/>
    <w:pPr>
      <w:spacing w:before="240" w:after="60"/>
    </w:pPr>
    <w:rPr>
      <w:color w:val="918585"/>
      <w:sz w:val="22"/>
    </w:rPr>
  </w:style>
  <w:style w:type="paragraph" w:customStyle="1" w:styleId="SideHeading">
    <w:name w:val="Side Heading"/>
    <w:basedOn w:val="HeadingBase"/>
    <w:rsid w:val="003A6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F68"/>
    <w:pPr>
      <w:numPr>
        <w:numId w:val="10"/>
      </w:numPr>
    </w:pPr>
  </w:style>
  <w:style w:type="paragraph" w:styleId="PlainText">
    <w:name w:val="Plain Text"/>
    <w:basedOn w:val="Normal"/>
    <w:link w:val="PlainTextChar"/>
    <w:rsid w:val="003A6F68"/>
    <w:rPr>
      <w:sz w:val="20"/>
    </w:rPr>
  </w:style>
  <w:style w:type="character" w:customStyle="1" w:styleId="PlainTextChar">
    <w:name w:val="Plain Text Char"/>
    <w:basedOn w:val="DefaultParagraphFont"/>
    <w:link w:val="PlainText"/>
    <w:rsid w:val="003A6F68"/>
    <w:rPr>
      <w:rFonts w:ascii="Courier New" w:eastAsia="Times New Roman" w:hAnsi="Courier New" w:cs="Times New Roman"/>
      <w:sz w:val="20"/>
      <w:szCs w:val="20"/>
      <w:lang w:eastAsia="en-US"/>
    </w:rPr>
  </w:style>
  <w:style w:type="character" w:customStyle="1" w:styleId="MenuOption">
    <w:name w:val="Menu Option"/>
    <w:basedOn w:val="DefaultParagraphFont"/>
    <w:rsid w:val="003A6F68"/>
    <w:rPr>
      <w:b/>
      <w:smallCaps/>
    </w:rPr>
  </w:style>
  <w:style w:type="paragraph" w:customStyle="1" w:styleId="TableListNumber">
    <w:name w:val="Table List Number"/>
    <w:basedOn w:val="ListNumber"/>
    <w:rsid w:val="003A6F68"/>
    <w:pPr>
      <w:numPr>
        <w:numId w:val="0"/>
      </w:numPr>
    </w:pPr>
  </w:style>
  <w:style w:type="paragraph" w:styleId="TOC4">
    <w:name w:val="toc 4"/>
    <w:basedOn w:val="TOCBase"/>
    <w:next w:val="Normal"/>
    <w:semiHidden/>
    <w:rsid w:val="003A6F68"/>
    <w:pPr>
      <w:tabs>
        <w:tab w:val="right" w:leader="dot" w:pos="9071"/>
      </w:tabs>
      <w:ind w:left="1701"/>
    </w:pPr>
  </w:style>
  <w:style w:type="paragraph" w:customStyle="1" w:styleId="ListAlpha">
    <w:name w:val="List Alpha"/>
    <w:basedOn w:val="List"/>
    <w:rsid w:val="003A6F68"/>
    <w:pPr>
      <w:numPr>
        <w:numId w:val="8"/>
      </w:numPr>
    </w:pPr>
  </w:style>
  <w:style w:type="paragraph" w:customStyle="1" w:styleId="ListAlpha2">
    <w:name w:val="List Alpha 2"/>
    <w:basedOn w:val="List2"/>
    <w:rsid w:val="003A6F68"/>
    <w:pPr>
      <w:numPr>
        <w:numId w:val="7"/>
      </w:numPr>
    </w:pPr>
  </w:style>
  <w:style w:type="paragraph" w:styleId="List2">
    <w:name w:val="List 2"/>
    <w:basedOn w:val="BodyText"/>
    <w:rsid w:val="003A6F68"/>
    <w:pPr>
      <w:tabs>
        <w:tab w:val="left" w:pos="680"/>
      </w:tabs>
      <w:spacing w:before="60" w:after="60"/>
      <w:ind w:left="680" w:hanging="340"/>
    </w:pPr>
  </w:style>
  <w:style w:type="paragraph" w:styleId="List3">
    <w:name w:val="List 3"/>
    <w:basedOn w:val="BodyText"/>
    <w:rsid w:val="003A6F68"/>
    <w:pPr>
      <w:tabs>
        <w:tab w:val="left" w:pos="1021"/>
      </w:tabs>
      <w:spacing w:before="60" w:after="60"/>
      <w:ind w:left="1020" w:hanging="340"/>
    </w:pPr>
  </w:style>
  <w:style w:type="paragraph" w:styleId="List4">
    <w:name w:val="List 4"/>
    <w:basedOn w:val="BodyText"/>
    <w:rsid w:val="003A6F68"/>
    <w:pPr>
      <w:tabs>
        <w:tab w:val="left" w:pos="1361"/>
      </w:tabs>
      <w:spacing w:before="60" w:after="60"/>
      <w:ind w:left="1361" w:hanging="340"/>
    </w:pPr>
  </w:style>
  <w:style w:type="paragraph" w:styleId="List5">
    <w:name w:val="List 5"/>
    <w:basedOn w:val="BodyText"/>
    <w:rsid w:val="003A6F68"/>
    <w:pPr>
      <w:tabs>
        <w:tab w:val="left" w:pos="1701"/>
      </w:tabs>
      <w:spacing w:before="60" w:after="60"/>
      <w:ind w:left="1701" w:hanging="340"/>
    </w:pPr>
  </w:style>
  <w:style w:type="paragraph" w:styleId="ListBullet3">
    <w:name w:val="List Bullet 3"/>
    <w:basedOn w:val="List3"/>
    <w:rsid w:val="003A6F68"/>
    <w:pPr>
      <w:numPr>
        <w:numId w:val="13"/>
      </w:numPr>
      <w:tabs>
        <w:tab w:val="clear" w:pos="1021"/>
      </w:tabs>
      <w:ind w:left="1037" w:hanging="357"/>
    </w:pPr>
  </w:style>
  <w:style w:type="paragraph" w:styleId="ListBullet4">
    <w:name w:val="List Bullet 4"/>
    <w:basedOn w:val="List4"/>
    <w:rsid w:val="003A6F68"/>
    <w:pPr>
      <w:numPr>
        <w:numId w:val="2"/>
      </w:numPr>
      <w:tabs>
        <w:tab w:val="clear" w:pos="1361"/>
      </w:tabs>
    </w:pPr>
  </w:style>
  <w:style w:type="paragraph" w:styleId="ListBullet5">
    <w:name w:val="List Bullet 5"/>
    <w:basedOn w:val="List5"/>
    <w:rsid w:val="003A6F68"/>
    <w:pPr>
      <w:numPr>
        <w:numId w:val="3"/>
      </w:numPr>
    </w:pPr>
  </w:style>
  <w:style w:type="paragraph" w:styleId="ListContinue2">
    <w:name w:val="List Continue 2"/>
    <w:basedOn w:val="List2"/>
    <w:rsid w:val="003A6F68"/>
    <w:pPr>
      <w:ind w:firstLine="0"/>
    </w:pPr>
  </w:style>
  <w:style w:type="paragraph" w:styleId="ListContinue3">
    <w:name w:val="List Continue 3"/>
    <w:basedOn w:val="List3"/>
    <w:rsid w:val="003A6F68"/>
    <w:pPr>
      <w:ind w:left="1021" w:firstLine="0"/>
    </w:pPr>
  </w:style>
  <w:style w:type="paragraph" w:styleId="ListContinue4">
    <w:name w:val="List Continue 4"/>
    <w:basedOn w:val="List4"/>
    <w:rsid w:val="003A6F68"/>
    <w:pPr>
      <w:ind w:firstLine="0"/>
    </w:pPr>
  </w:style>
  <w:style w:type="paragraph" w:styleId="ListContinue5">
    <w:name w:val="List Continue 5"/>
    <w:basedOn w:val="List5"/>
    <w:rsid w:val="003A6F68"/>
    <w:pPr>
      <w:ind w:firstLine="0"/>
    </w:pPr>
  </w:style>
  <w:style w:type="paragraph" w:styleId="ListNumber3">
    <w:name w:val="List Number 3"/>
    <w:basedOn w:val="List3"/>
    <w:rsid w:val="003A6F68"/>
    <w:pPr>
      <w:numPr>
        <w:numId w:val="4"/>
      </w:numPr>
    </w:pPr>
  </w:style>
  <w:style w:type="paragraph" w:styleId="ListNumber4">
    <w:name w:val="List Number 4"/>
    <w:basedOn w:val="List4"/>
    <w:rsid w:val="003A6F68"/>
    <w:pPr>
      <w:numPr>
        <w:numId w:val="5"/>
      </w:numPr>
    </w:pPr>
  </w:style>
  <w:style w:type="paragraph" w:styleId="ListNumber5">
    <w:name w:val="List Number 5"/>
    <w:basedOn w:val="List5"/>
    <w:rsid w:val="003A6F68"/>
    <w:pPr>
      <w:numPr>
        <w:numId w:val="6"/>
      </w:numPr>
    </w:pPr>
  </w:style>
  <w:style w:type="paragraph" w:styleId="BlockText">
    <w:name w:val="Block Text"/>
    <w:basedOn w:val="Normal"/>
    <w:rsid w:val="003A6F68"/>
    <w:pPr>
      <w:spacing w:after="120"/>
      <w:ind w:left="1440" w:right="1440"/>
    </w:pPr>
  </w:style>
  <w:style w:type="character" w:customStyle="1" w:styleId="Subscript">
    <w:name w:val="Subscript"/>
    <w:basedOn w:val="DefaultParagraphFont"/>
    <w:rsid w:val="003A6F68"/>
    <w:rPr>
      <w:sz w:val="16"/>
      <w:vertAlign w:val="subscript"/>
    </w:rPr>
  </w:style>
  <w:style w:type="character" w:customStyle="1" w:styleId="Superscript">
    <w:name w:val="Superscript"/>
    <w:basedOn w:val="DefaultParagraphFont"/>
    <w:rsid w:val="003A6F68"/>
    <w:rPr>
      <w:sz w:val="16"/>
      <w:vertAlign w:val="superscript"/>
    </w:rPr>
  </w:style>
  <w:style w:type="character" w:customStyle="1" w:styleId="Symbols">
    <w:name w:val="Symbols"/>
    <w:basedOn w:val="DefaultParagraphFont"/>
    <w:rsid w:val="003A6F68"/>
    <w:rPr>
      <w:rFonts w:ascii="Symbol" w:hAnsi="Symbol"/>
    </w:rPr>
  </w:style>
  <w:style w:type="character" w:customStyle="1" w:styleId="MenuOptions">
    <w:name w:val="Menu Options"/>
    <w:basedOn w:val="DefaultParagraphFont"/>
    <w:rsid w:val="003A6F68"/>
    <w:rPr>
      <w:rFonts w:ascii="Arial Narrow" w:hAnsi="Arial Narrow"/>
      <w:smallCaps/>
    </w:rPr>
  </w:style>
  <w:style w:type="character" w:customStyle="1" w:styleId="Buttons">
    <w:name w:val="Buttons"/>
    <w:basedOn w:val="DefaultParagraphFont"/>
    <w:rsid w:val="003A6F68"/>
    <w:rPr>
      <w:b/>
    </w:rPr>
  </w:style>
  <w:style w:type="character" w:customStyle="1" w:styleId="Underlined">
    <w:name w:val="Underlined"/>
    <w:basedOn w:val="DefaultParagraphFont"/>
    <w:rsid w:val="003A6F68"/>
    <w:rPr>
      <w:u w:val="single"/>
    </w:rPr>
  </w:style>
  <w:style w:type="paragraph" w:customStyle="1" w:styleId="TableBodyTextRight">
    <w:name w:val="Table Body Text Right"/>
    <w:basedOn w:val="TableBodyText"/>
    <w:rsid w:val="003A6F68"/>
    <w:pPr>
      <w:widowControl w:val="0"/>
      <w:autoSpaceDE w:val="0"/>
      <w:autoSpaceDN w:val="0"/>
      <w:adjustRightInd w:val="0"/>
      <w:jc w:val="right"/>
    </w:pPr>
    <w:rPr>
      <w:rFonts w:cs="Arial"/>
      <w:szCs w:val="18"/>
    </w:rPr>
  </w:style>
  <w:style w:type="paragraph" w:customStyle="1" w:styleId="CopyrightText">
    <w:name w:val="Copyright Text"/>
    <w:basedOn w:val="BodyText"/>
    <w:rsid w:val="003A6F68"/>
    <w:rPr>
      <w:sz w:val="18"/>
    </w:rPr>
  </w:style>
  <w:style w:type="paragraph" w:customStyle="1" w:styleId="BodySmallRight">
    <w:name w:val="Body Small Right"/>
    <w:basedOn w:val="BodyTextRight"/>
    <w:rsid w:val="003A6F68"/>
    <w:rPr>
      <w:sz w:val="18"/>
      <w:szCs w:val="18"/>
    </w:rPr>
  </w:style>
  <w:style w:type="paragraph" w:customStyle="1" w:styleId="MarginEdition">
    <w:name w:val="Margin Edition"/>
    <w:basedOn w:val="MarginNote"/>
    <w:rsid w:val="003A6F68"/>
    <w:pPr>
      <w:spacing w:before="0" w:after="0"/>
    </w:pPr>
    <w:rPr>
      <w:rFonts w:ascii="Times New Roman" w:hAnsi="Times New Roman"/>
      <w:color w:val="999999"/>
    </w:rPr>
  </w:style>
  <w:style w:type="paragraph" w:customStyle="1" w:styleId="Spacer">
    <w:name w:val="Spacer"/>
    <w:basedOn w:val="Normal"/>
    <w:rsid w:val="003A6F68"/>
    <w:rPr>
      <w:sz w:val="2"/>
      <w:szCs w:val="2"/>
    </w:rPr>
  </w:style>
  <w:style w:type="character" w:customStyle="1" w:styleId="Small">
    <w:name w:val="Small"/>
    <w:basedOn w:val="DefaultParagraphFont"/>
    <w:rsid w:val="003A6F68"/>
    <w:rPr>
      <w:sz w:val="16"/>
    </w:rPr>
  </w:style>
  <w:style w:type="paragraph" w:customStyle="1" w:styleId="WideTable">
    <w:name w:val="Wide Table"/>
    <w:basedOn w:val="Normal"/>
    <w:rsid w:val="003A6F68"/>
    <w:pPr>
      <w:ind w:left="-1418"/>
    </w:pPr>
    <w:rPr>
      <w:sz w:val="2"/>
      <w:szCs w:val="2"/>
    </w:rPr>
  </w:style>
  <w:style w:type="character" w:styleId="PageNumber">
    <w:name w:val="page number"/>
    <w:basedOn w:val="DefaultParagraphFont"/>
    <w:rsid w:val="003A6F68"/>
  </w:style>
  <w:style w:type="paragraph" w:styleId="Quote">
    <w:name w:val="Quote"/>
    <w:basedOn w:val="Heading1"/>
    <w:link w:val="QuoteChar"/>
    <w:qFormat/>
    <w:rsid w:val="003A6F68"/>
    <w:rPr>
      <w:b w:val="0"/>
      <w:sz w:val="72"/>
      <w:szCs w:val="72"/>
      <w:lang w:val="en-NZ"/>
    </w:rPr>
  </w:style>
  <w:style w:type="character" w:customStyle="1" w:styleId="QuoteChar">
    <w:name w:val="Quote Char"/>
    <w:basedOn w:val="DefaultParagraphFont"/>
    <w:link w:val="Quote"/>
    <w:rsid w:val="003A6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F68"/>
    <w:pPr>
      <w:pageBreakBefore/>
    </w:pPr>
  </w:style>
  <w:style w:type="paragraph" w:customStyle="1" w:styleId="Border">
    <w:name w:val="Border"/>
    <w:basedOn w:val="Normal"/>
    <w:qFormat/>
    <w:rsid w:val="003A6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F68"/>
    <w:rPr>
      <w:b/>
      <w:bCs/>
      <w:i/>
      <w:iCs/>
      <w:color w:val="auto"/>
    </w:rPr>
  </w:style>
  <w:style w:type="paragraph" w:styleId="IntenseQuote">
    <w:name w:val="Intense Quote"/>
    <w:basedOn w:val="Normal"/>
    <w:next w:val="Normal"/>
    <w:link w:val="IntenseQuoteChar"/>
    <w:uiPriority w:val="30"/>
    <w:qFormat/>
    <w:rsid w:val="003A6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F68"/>
    <w:rPr>
      <w:smallCaps/>
      <w:color w:val="auto"/>
      <w:u w:val="single"/>
    </w:rPr>
  </w:style>
  <w:style w:type="character" w:styleId="IntenseReference">
    <w:name w:val="Intense Reference"/>
    <w:basedOn w:val="DefaultParagraphFont"/>
    <w:uiPriority w:val="32"/>
    <w:qFormat/>
    <w:rsid w:val="003A6F68"/>
    <w:rPr>
      <w:b/>
      <w:bCs/>
      <w:smallCaps/>
      <w:color w:val="auto"/>
      <w:spacing w:val="5"/>
      <w:u w:val="single"/>
    </w:rPr>
  </w:style>
  <w:style w:type="paragraph" w:customStyle="1" w:styleId="2ColumnHeading">
    <w:name w:val="2Column Heading"/>
    <w:basedOn w:val="BodyText"/>
    <w:qFormat/>
    <w:rsid w:val="003A6F68"/>
    <w:pPr>
      <w:spacing w:after="60"/>
      <w:ind w:left="-2268"/>
    </w:pPr>
    <w:rPr>
      <w:b/>
    </w:rPr>
  </w:style>
  <w:style w:type="paragraph" w:customStyle="1" w:styleId="Heading1TOC">
    <w:name w:val="Heading1 TOC"/>
    <w:basedOn w:val="Normal"/>
    <w:qFormat/>
    <w:rsid w:val="003A6F68"/>
    <w:pPr>
      <w:spacing w:before="240" w:after="120"/>
    </w:pPr>
    <w:rPr>
      <w:rFonts w:ascii="Times New Roman" w:hAnsi="Times New Roman"/>
      <w:b/>
      <w:sz w:val="32"/>
    </w:rPr>
  </w:style>
  <w:style w:type="paragraph" w:customStyle="1" w:styleId="Heading2TOC">
    <w:name w:val="Heading2 TOC"/>
    <w:basedOn w:val="Normal"/>
    <w:qFormat/>
    <w:rsid w:val="003A6F68"/>
    <w:pPr>
      <w:spacing w:before="240" w:after="60"/>
    </w:pPr>
    <w:rPr>
      <w:rFonts w:ascii="Times New Roman" w:hAnsi="Times New Roman"/>
      <w:b/>
      <w:sz w:val="28"/>
    </w:rPr>
  </w:style>
  <w:style w:type="character" w:customStyle="1" w:styleId="Underline">
    <w:name w:val="Underline"/>
    <w:basedOn w:val="DefaultParagraphFont"/>
    <w:qFormat/>
    <w:rsid w:val="003A6F68"/>
    <w:rPr>
      <w:u w:val="single"/>
    </w:rPr>
  </w:style>
  <w:style w:type="character" w:customStyle="1" w:styleId="BoldandItalics">
    <w:name w:val="Bold and Italics"/>
    <w:qFormat/>
    <w:rsid w:val="003A6F68"/>
    <w:rPr>
      <w:b/>
      <w:i/>
      <w:u w:val="none"/>
    </w:rPr>
  </w:style>
  <w:style w:type="paragraph" w:styleId="BalloonText">
    <w:name w:val="Balloon Text"/>
    <w:basedOn w:val="Normal"/>
    <w:link w:val="BalloonTextChar"/>
    <w:rsid w:val="003A6F68"/>
    <w:rPr>
      <w:rFonts w:ascii="Tahoma" w:hAnsi="Tahoma" w:cs="Tahoma"/>
      <w:sz w:val="16"/>
      <w:szCs w:val="16"/>
    </w:rPr>
  </w:style>
  <w:style w:type="character" w:customStyle="1" w:styleId="BalloonTextChar">
    <w:name w:val="Balloon Text Char"/>
    <w:basedOn w:val="DefaultParagraphFont"/>
    <w:link w:val="BalloonText"/>
    <w:rsid w:val="003A6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F68"/>
    <w:rPr>
      <w:b/>
      <w:color w:val="660033"/>
      <w:spacing w:val="0"/>
    </w:rPr>
  </w:style>
  <w:style w:type="paragraph" w:customStyle="1" w:styleId="Nameditemlist">
    <w:name w:val="Named item list"/>
    <w:basedOn w:val="BodyText"/>
    <w:qFormat/>
    <w:rsid w:val="003A6F68"/>
    <w:pPr>
      <w:tabs>
        <w:tab w:val="left" w:pos="2835"/>
      </w:tabs>
      <w:ind w:left="2835" w:hanging="2835"/>
    </w:pPr>
  </w:style>
  <w:style w:type="paragraph" w:customStyle="1" w:styleId="BodyTextnopadding">
    <w:name w:val="Body Text no padding"/>
    <w:basedOn w:val="BodyText"/>
    <w:qFormat/>
    <w:rsid w:val="003A6F68"/>
    <w:pPr>
      <w:spacing w:before="0" w:after="0"/>
    </w:pPr>
  </w:style>
  <w:style w:type="paragraph" w:customStyle="1" w:styleId="BodyTextBold">
    <w:name w:val="Body Text Bold"/>
    <w:basedOn w:val="BodyText"/>
    <w:qFormat/>
    <w:rsid w:val="003A6F68"/>
    <w:rPr>
      <w:b/>
    </w:rPr>
  </w:style>
  <w:style w:type="character" w:styleId="Hyperlink">
    <w:name w:val="Hyperlink"/>
    <w:basedOn w:val="DefaultParagraphFont"/>
    <w:uiPriority w:val="99"/>
    <w:unhideWhenUsed/>
    <w:rsid w:val="00193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5670</Characters>
  <Application>Microsoft Office Word</Application>
  <DocSecurity>0</DocSecurity>
  <Lines>226</Lines>
  <Paragraphs>121</Paragraphs>
  <ScaleCrop>false</ScaleCrop>
  <Company>Author-it Software Corporation Ltd.</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CSCOFM045 Supervise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