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759" w:rsidP="00067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CSCOFM044 Supervise female offenders</w:t>
      </w:r>
      <w:r>
        <w:fldChar w:fldCharType="end"/>
      </w:r>
    </w:p>
    <w:p w:rsidR="00067759" w:rsidP="00067759">
      <w:pPr>
        <w:pStyle w:val="Version"/>
        <w:sectPr w:rsidSect="00AC7B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B6C" w:rsidP="00AC7B6C">
      <w:pPr>
        <w:pStyle w:val="SuperHeading"/>
      </w:pPr>
      <w:r w:rsidRPr="00AC7B6C">
        <w:t>CSCOFM044 Supervise female offenders</w:t>
      </w:r>
    </w:p>
    <w:p w:rsidR="00000000" w:rsidRPr="00AC7B6C" w:rsidP="00AC7B6C">
      <w:pPr>
        <w:pStyle w:val="Heading1"/>
      </w:pPr>
      <w:bookmarkStart w:id="1" w:name="O_1244765"/>
      <w:bookmarkEnd w:id="1"/>
      <w:r w:rsidRPr="00AC7B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t>Release 1. This is the first release of this unit of competency in the CSC Correctional Services Training Package Release 5.0</w:t>
            </w:r>
          </w:p>
        </w:tc>
      </w:tr>
    </w:tbl>
    <w:p w:rsidR="00000000" w:rsidRPr="00AC7B6C" w:rsidP="00AC7B6C">
      <w:pPr>
        <w:pStyle w:val="NoPaddingFontSize1"/>
      </w:pPr>
    </w:p>
    <w:p w:rsidR="00000000" w:rsidRPr="00AC7B6C" w:rsidP="00AC7B6C">
      <w:pPr>
        <w:pStyle w:val="AllowPageBreak"/>
      </w:pPr>
    </w:p>
    <w:p w:rsidR="00000000" w:rsidRPr="00AC7B6C" w:rsidP="00AC7B6C">
      <w:pPr>
        <w:pStyle w:val="Heading1"/>
      </w:pPr>
      <w:bookmarkStart w:id="2" w:name="O_1244766"/>
      <w:bookmarkEnd w:id="2"/>
      <w:r w:rsidRPr="00AC7B6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t>This unit describes the skills and knowledge required to supervise and suppo</w:t>
            </w:r>
            <w:r w:rsidRPr="00AC7B6C">
              <w:t>rt female offenders whilst maintaining a professional relationship and facilitating the offender’s behavioural self-awareness.</w:t>
            </w:r>
          </w:p>
          <w:p w:rsidR="00000000" w:rsidRPr="00AC7B6C" w:rsidP="00AC7B6C">
            <w:pPr>
              <w:pStyle w:val="BodyText"/>
            </w:pPr>
            <w:r w:rsidRPr="00AC7B6C">
              <w:t>An individual undertaking this role works autonomously using support from mostly familiar resources. The role involves complex ta</w:t>
            </w:r>
            <w:r w:rsidRPr="00AC7B6C">
              <w:t>sk organisation and analysis in a range of contexts that may be unfamiliar or unpredictable.</w:t>
            </w:r>
          </w:p>
          <w:p w:rsidR="00000000" w:rsidRPr="00AC7B6C" w:rsidP="00AC7B6C">
            <w:pPr>
              <w:pStyle w:val="BodyText"/>
            </w:pPr>
            <w:r w:rsidRPr="00AC7B6C">
              <w:t>The skills and knowledge described in this unit must be applied within the legislative, regulatory and policy environment in which they are carried out. Organisati</w:t>
            </w:r>
            <w:r w:rsidRPr="00AC7B6C">
              <w:t>onal policies and procedures must be consulted and adhered to, particularly those related to interaction with female offenders.</w:t>
            </w:r>
          </w:p>
          <w:p w:rsidR="00000000" w:rsidRPr="00AC7B6C" w:rsidP="00AC7B6C">
            <w:pPr>
              <w:pStyle w:val="BodyText"/>
            </w:pPr>
            <w:r w:rsidRPr="00AC7B6C">
              <w:t>No licensing, legislative or certification requirements apply to unit at the time of publication.</w:t>
            </w:r>
          </w:p>
        </w:tc>
      </w:tr>
    </w:tbl>
    <w:p w:rsidR="00000000" w:rsidRPr="00AC7B6C" w:rsidP="00AC7B6C">
      <w:pPr>
        <w:pStyle w:val="NoPaddingFontSize1"/>
      </w:pPr>
    </w:p>
    <w:p w:rsidR="00000000" w:rsidRPr="00AC7B6C" w:rsidP="00AC7B6C">
      <w:pPr>
        <w:pStyle w:val="AllowPageBreak"/>
      </w:pPr>
    </w:p>
    <w:p w:rsidR="00000000" w:rsidRPr="00AC7B6C" w:rsidP="00AC7B6C">
      <w:pPr>
        <w:pStyle w:val="Heading1"/>
      </w:pPr>
      <w:bookmarkStart w:id="3" w:name="O_1244767"/>
      <w:bookmarkEnd w:id="3"/>
      <w:r w:rsidRPr="00AC7B6C">
        <w:t>Pre-requi</w:t>
      </w:r>
      <w:r w:rsidRPr="00AC7B6C">
        <w:t>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t>Not applicable.</w:t>
            </w:r>
          </w:p>
        </w:tc>
      </w:tr>
    </w:tbl>
    <w:p w:rsidR="00000000" w:rsidRPr="00AC7B6C" w:rsidP="00AC7B6C">
      <w:pPr>
        <w:pStyle w:val="NoPaddingFontSize1"/>
      </w:pPr>
    </w:p>
    <w:p w:rsidR="00000000" w:rsidRPr="00AC7B6C" w:rsidP="00AC7B6C">
      <w:pPr>
        <w:pStyle w:val="AllowPageBreak"/>
      </w:pPr>
    </w:p>
    <w:p w:rsidR="00000000" w:rsidRPr="00AC7B6C" w:rsidP="00AC7B6C">
      <w:pPr>
        <w:pStyle w:val="Heading1"/>
      </w:pPr>
      <w:bookmarkStart w:id="4" w:name="O_1244768"/>
      <w:bookmarkEnd w:id="4"/>
      <w:r w:rsidRPr="00AC7B6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t>Offender management</w:t>
            </w:r>
          </w:p>
        </w:tc>
      </w:tr>
    </w:tbl>
    <w:p w:rsidR="00000000" w:rsidRPr="00AC7B6C" w:rsidP="00AC7B6C">
      <w:pPr>
        <w:pStyle w:val="NoPaddingFontSize1"/>
      </w:pPr>
    </w:p>
    <w:p w:rsidR="00000000" w:rsidRPr="00AC7B6C" w:rsidP="00AC7B6C">
      <w:pPr>
        <w:pStyle w:val="AllowPageBreak"/>
      </w:pPr>
    </w:p>
    <w:p w:rsidR="00000000" w:rsidRPr="00AC7B6C" w:rsidP="00AC7B6C">
      <w:pPr>
        <w:pStyle w:val="Heading1"/>
      </w:pPr>
      <w:bookmarkStart w:id="5" w:name="O_1244769"/>
      <w:bookmarkEnd w:id="5"/>
      <w:r w:rsidRPr="00AC7B6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t>Not applicable.</w:t>
            </w:r>
          </w:p>
        </w:tc>
      </w:tr>
    </w:tbl>
    <w:p w:rsidR="00000000" w:rsidRPr="00AC7B6C" w:rsidP="00AC7B6C">
      <w:pPr>
        <w:pStyle w:val="NoPaddingFontSize1"/>
      </w:pPr>
    </w:p>
    <w:p w:rsidR="00000000" w:rsidRPr="00AC7B6C" w:rsidP="00AC7B6C">
      <w:pPr>
        <w:pStyle w:val="AllowPageBreak"/>
      </w:pPr>
    </w:p>
    <w:p w:rsidR="00000000" w:rsidRPr="00AC7B6C" w:rsidP="00AC7B6C">
      <w:pPr>
        <w:pStyle w:val="Heading1"/>
      </w:pPr>
      <w:bookmarkStart w:id="6" w:name="O_1244770"/>
      <w:bookmarkEnd w:id="6"/>
      <w:r w:rsidRPr="00AC7B6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6"/>
        <w:gridCol w:w="697"/>
        <w:gridCol w:w="5541"/>
      </w:tblGrid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rPr>
                <w:rStyle w:val="SpecialBold"/>
              </w:rPr>
              <w:t>ELEMENTS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PERFORMANCE CRITERIA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Element</w:t>
            </w:r>
            <w:r w:rsidRPr="00AC7B6C">
              <w:t>s describe the essential outcomes.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Performance criteria describe the performance needed to demonstrate achievement of the element.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rPr>
                <w:rStyle w:val="SpecialBold"/>
              </w:rPr>
              <w:t>1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rPr>
                <w:rStyle w:val="SpecialBold"/>
              </w:rPr>
              <w:t xml:space="preserve">Support female offenders in maintaining </w:t>
            </w:r>
            <w:r w:rsidRPr="00AC7B6C">
              <w:rPr>
                <w:rStyle w:val="SpecialBold"/>
              </w:rPr>
              <w:t>relationships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1.1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 xml:space="preserve">Assist female offenders to facilitate and maintain contact with family, friends and support networks in the </w:t>
            </w:r>
            <w:r w:rsidRPr="00AC7B6C">
              <w:t>community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1.2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 xml:space="preserve">Provide support to female offenders in a manner that maintains the integrity of self-management and personal dignity 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1.3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 xml:space="preserve">Encourage female offenders to confidently and positively manage themselves and their relationships 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rPr>
                <w:rStyle w:val="SpecialBold"/>
              </w:rPr>
              <w:t>2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rPr>
                <w:rStyle w:val="SpecialBold"/>
              </w:rPr>
              <w:t>Maintain professional relationships with female offenders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2.1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Communicate with female offenders in a manner appropriate to the offenders’ needs and circu</w:t>
            </w:r>
            <w:r w:rsidRPr="00AC7B6C">
              <w:t>mstances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2.2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Develop and maintain supportive and appropriate relationships with female offenders and service agencies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2.3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Respond positively, appropriately, and consistently to female offenders’ requests and concerns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2.4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Manage and maintain profes</w:t>
            </w:r>
            <w:r w:rsidRPr="00AC7B6C">
              <w:t>sional boundaries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rPr>
                <w:rStyle w:val="SpecialBold"/>
              </w:rPr>
              <w:t>3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rPr>
                <w:rStyle w:val="SpecialBold"/>
              </w:rPr>
              <w:t>Facilitate offender’s self-awareness of their 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3.1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Establish and maintain acceptable boundaries of behaviour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3.2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Provide feedback to female offenders to assist them to identify the impact of their behaviour on self and others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3.3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Assist female offenders to identify unacceptable patterns of behaviour and negotiate change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3.4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Provide positive reinforcement of acceptable behaviour and acknowledge progress toward change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3.5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Utilise support networks to maintain positive changes in behaviour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rPr>
                <w:rStyle w:val="SpecialBold"/>
              </w:rPr>
              <w:t>4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rPr>
                <w:rStyle w:val="SpecialBold"/>
              </w:rPr>
              <w:t>Provide supervision to female offenders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4.1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Use communication strategies with female offenders to promote effective interaction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4.2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Identify and use a range of communication styles to respect and reflect the diversity of the workplace and working with female offenders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4.3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Observe female offend</w:t>
            </w:r>
            <w:r w:rsidRPr="00AC7B6C">
              <w:t>ers’ routines and monitor changes and identify needs and potential risks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rPr>
                <w:rStyle w:val="SpecialBold"/>
              </w:rPr>
              <w:t>4.4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t>Refer to specialist services where risks and needs and are identified</w:t>
            </w:r>
          </w:p>
        </w:tc>
      </w:tr>
    </w:tbl>
    <w:p w:rsidR="00000000" w:rsidRPr="00AC7B6C" w:rsidP="00AC7B6C">
      <w:pPr>
        <w:pStyle w:val="NoPaddingFontSize1"/>
      </w:pPr>
    </w:p>
    <w:p w:rsidR="00000000" w:rsidRPr="00AC7B6C" w:rsidP="00AC7B6C">
      <w:pPr>
        <w:pStyle w:val="AllowPageBreak"/>
      </w:pPr>
    </w:p>
    <w:p w:rsidR="00000000" w:rsidRPr="00AC7B6C" w:rsidP="00AC7B6C">
      <w:pPr>
        <w:pStyle w:val="Heading1"/>
      </w:pPr>
      <w:bookmarkStart w:id="7" w:name="O_1244771"/>
      <w:bookmarkEnd w:id="7"/>
      <w:r w:rsidRPr="00AC7B6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t>Foundation skills essential to performance are explicit in the performance criteria of this unit of competency.</w:t>
            </w:r>
          </w:p>
        </w:tc>
      </w:tr>
    </w:tbl>
    <w:p w:rsidR="00000000" w:rsidRPr="00AC7B6C" w:rsidP="00AC7B6C">
      <w:pPr>
        <w:pStyle w:val="NoPaddingFontSize1"/>
      </w:pPr>
    </w:p>
    <w:p w:rsidR="00000000" w:rsidRPr="00AC7B6C" w:rsidP="00AC7B6C">
      <w:pPr>
        <w:pStyle w:val="AllowPageBreak"/>
      </w:pPr>
    </w:p>
    <w:p w:rsidR="00000000" w:rsidRPr="00AC7B6C" w:rsidP="00AC7B6C">
      <w:pPr>
        <w:pStyle w:val="Heading1"/>
      </w:pPr>
      <w:bookmarkStart w:id="8" w:name="O_1244772"/>
      <w:bookmarkEnd w:id="8"/>
      <w:r w:rsidRPr="00AC7B6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t>Range is restricted to essential operating conditions and any other variables essential to the work env</w:t>
            </w:r>
            <w:r w:rsidRPr="00AC7B6C">
              <w:t>ironment.</w:t>
            </w:r>
          </w:p>
          <w:p w:rsidR="00000000" w:rsidRPr="00AC7B6C" w:rsidP="00AC7B6C">
            <w:pPr>
              <w:pStyle w:val="BodyText"/>
            </w:pPr>
            <w:r w:rsidRPr="00AC7B6C">
              <w:t>Non-essential conditions may be found in the Correctional Services Training Package Companion Volume Implementation Guide.</w:t>
            </w:r>
          </w:p>
        </w:tc>
      </w:tr>
    </w:tbl>
    <w:p w:rsidR="00000000" w:rsidRPr="00AC7B6C" w:rsidP="00AC7B6C">
      <w:pPr>
        <w:pStyle w:val="NoPaddingFontSize1"/>
      </w:pPr>
    </w:p>
    <w:p w:rsidR="00000000" w:rsidRPr="00AC7B6C" w:rsidP="00AC7B6C">
      <w:pPr>
        <w:pStyle w:val="AllowPageBreak"/>
      </w:pPr>
    </w:p>
    <w:p w:rsidR="00000000" w:rsidRPr="00AC7B6C" w:rsidP="00AC7B6C">
      <w:pPr>
        <w:pStyle w:val="Heading1"/>
      </w:pPr>
      <w:bookmarkStart w:id="9" w:name="O_1244773"/>
      <w:bookmarkEnd w:id="9"/>
      <w:r w:rsidRPr="00AC7B6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t>This unit replaces and is equivalent to CSCOFM014 Supervise female offenders.</w:t>
            </w:r>
          </w:p>
        </w:tc>
      </w:tr>
    </w:tbl>
    <w:p w:rsidR="00000000" w:rsidRPr="00AC7B6C" w:rsidP="00AC7B6C">
      <w:pPr>
        <w:pStyle w:val="NoPaddingFontSize1"/>
      </w:pPr>
    </w:p>
    <w:p w:rsidR="00000000" w:rsidRPr="00AC7B6C" w:rsidP="00AC7B6C">
      <w:pPr>
        <w:pStyle w:val="AllowPageBreak"/>
      </w:pPr>
    </w:p>
    <w:p w:rsidR="00000000" w:rsidRPr="00AC7B6C" w:rsidP="00AC7B6C">
      <w:pPr>
        <w:pStyle w:val="Heading1"/>
      </w:pPr>
      <w:bookmarkStart w:id="10" w:name="O_1244780"/>
      <w:bookmarkEnd w:id="10"/>
      <w:r w:rsidRPr="00AC7B6C">
        <w:t>Links</w:t>
      </w:r>
    </w:p>
    <w:p w:rsidR="00000000" w:rsidRPr="00AC7B6C" w:rsidP="00067759">
      <w:pPr>
        <w:pStyle w:val="BodyText"/>
      </w:pPr>
      <w:r w:rsidRPr="00AC7B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5E684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C7B6C" w:rsidP="00067759">
      <w:pPr>
        <w:pStyle w:val="BodyText"/>
        <w:sectPr w:rsidSect="00AC7B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7B6C" w:rsidP="00AC7B6C">
      <w:pPr>
        <w:pStyle w:val="SuperHeading"/>
      </w:pPr>
      <w:r w:rsidRPr="00AC7B6C">
        <w:t>Assessment Requirements for CSCOFM0</w:t>
      </w:r>
      <w:r w:rsidRPr="00AC7B6C">
        <w:t>44 Supervise female offenders</w:t>
      </w:r>
    </w:p>
    <w:p w:rsidR="00000000" w:rsidRPr="00AC7B6C" w:rsidP="00AC7B6C">
      <w:pPr>
        <w:pStyle w:val="Heading1"/>
      </w:pPr>
      <w:bookmarkStart w:id="11" w:name="O_1244775"/>
      <w:bookmarkEnd w:id="11"/>
      <w:r w:rsidRPr="00AC7B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t>Release 1. This is the first release of this unit of competency in the CSC Correctional Services Training Package Release 5.0</w:t>
            </w:r>
          </w:p>
        </w:tc>
      </w:tr>
    </w:tbl>
    <w:p w:rsidR="00000000" w:rsidRPr="00AC7B6C" w:rsidP="00AC7B6C">
      <w:pPr>
        <w:pStyle w:val="NoPaddingFontSize1"/>
      </w:pPr>
    </w:p>
    <w:p w:rsidR="00000000" w:rsidRPr="00AC7B6C" w:rsidP="00AC7B6C">
      <w:pPr>
        <w:pStyle w:val="AllowPageBreak"/>
      </w:pPr>
    </w:p>
    <w:p w:rsidR="00000000" w:rsidRPr="00AC7B6C" w:rsidP="00AC7B6C">
      <w:pPr>
        <w:pStyle w:val="Heading1"/>
      </w:pPr>
      <w:bookmarkStart w:id="12" w:name="O_1244776"/>
      <w:bookmarkEnd w:id="12"/>
      <w:r w:rsidRPr="00AC7B6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Evidence required t</w:t>
            </w:r>
            <w:r w:rsidRPr="00AC7B6C">
              <w:t xml:space="preserve">o demonstrate competence in this unit must be relevant to and satisfy all of the requirements of the elements and performance criteria on at least two occasions and include: 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ListBullet"/>
            </w:pPr>
            <w:r w:rsidRPr="00AC7B6C">
              <w:t>assessing risks and needs of female offenders</w:t>
            </w:r>
          </w:p>
          <w:p w:rsidR="00000000" w:rsidRPr="00AC7B6C" w:rsidP="00AC7B6C">
            <w:pPr>
              <w:pStyle w:val="ListBullet"/>
            </w:pPr>
            <w:r w:rsidRPr="00AC7B6C">
              <w:t>identifying and referring appropriate support services to female offenders</w:t>
            </w:r>
          </w:p>
          <w:p w:rsidR="00000000" w:rsidRPr="00AC7B6C" w:rsidP="00AC7B6C">
            <w:pPr>
              <w:pStyle w:val="ListBullet"/>
            </w:pPr>
            <w:r w:rsidRPr="00AC7B6C">
              <w:t>providing support and feedback to female offenders</w:t>
            </w:r>
          </w:p>
          <w:p w:rsidR="00000000" w:rsidRPr="00AC7B6C" w:rsidP="00AC7B6C">
            <w:pPr>
              <w:pStyle w:val="ListBullet"/>
            </w:pPr>
            <w:r w:rsidRPr="00AC7B6C">
              <w:t>adapting communication techniques in the supervision of female offenders</w:t>
            </w:r>
          </w:p>
          <w:p w:rsidR="00000000" w:rsidRPr="00AC7B6C" w:rsidP="00AC7B6C">
            <w:pPr>
              <w:pStyle w:val="ListBullet"/>
            </w:pPr>
            <w:r w:rsidRPr="00AC7B6C">
              <w:t>modelling respect and cultural sensitivity to female offe</w:t>
            </w:r>
            <w:r w:rsidRPr="00AC7B6C">
              <w:t>nders</w:t>
            </w:r>
          </w:p>
          <w:p w:rsidR="00000000" w:rsidRPr="00AC7B6C" w:rsidP="00AC7B6C">
            <w:pPr>
              <w:pStyle w:val="ListBullet"/>
            </w:pPr>
            <w:r w:rsidRPr="00AC7B6C">
              <w:t>establishing and maintaining a supportive professional relationship with offenders and other stakeholders.</w:t>
            </w:r>
          </w:p>
        </w:tc>
      </w:tr>
    </w:tbl>
    <w:p w:rsidR="00000000" w:rsidRPr="00AC7B6C" w:rsidP="00AC7B6C">
      <w:pPr>
        <w:pStyle w:val="NoPaddingFontSize1"/>
      </w:pPr>
    </w:p>
    <w:p w:rsidR="00000000" w:rsidRPr="00AC7B6C" w:rsidP="00AC7B6C">
      <w:pPr>
        <w:pStyle w:val="AllowPageBreak"/>
      </w:pPr>
    </w:p>
    <w:p w:rsidR="00000000" w:rsidRPr="00AC7B6C" w:rsidP="00AC7B6C">
      <w:pPr>
        <w:pStyle w:val="Heading1"/>
      </w:pPr>
      <w:bookmarkStart w:id="13" w:name="O_1244777"/>
      <w:bookmarkEnd w:id="13"/>
      <w:r w:rsidRPr="00AC7B6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6C">
            <w:pPr>
              <w:pStyle w:val="BodyText"/>
              <w:rPr>
                <w:lang w:val="en-NZ"/>
              </w:rPr>
            </w:pPr>
            <w:r w:rsidRPr="00AC7B6C">
              <w:t>Evidence required to demonstrate competence in this unit must be relevant to and satisfy all of the req</w:t>
            </w:r>
            <w:r w:rsidRPr="00AC7B6C">
              <w:t xml:space="preserve">uirements of the elements and performance criteria and include knowledge of: </w:t>
            </w:r>
          </w:p>
        </w:tc>
      </w:tr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ListBullet"/>
            </w:pPr>
            <w:r w:rsidRPr="00AC7B6C">
              <w:t>factors that contribute to female offending behaviour</w:t>
            </w:r>
          </w:p>
          <w:p w:rsidR="00000000" w:rsidRPr="00AC7B6C" w:rsidP="00AC7B6C">
            <w:pPr>
              <w:pStyle w:val="ListBullet"/>
            </w:pPr>
            <w:r w:rsidRPr="00AC7B6C">
              <w:t>organisational policies and procedures related to female offenders</w:t>
            </w:r>
          </w:p>
          <w:p w:rsidR="00000000" w:rsidRPr="00AC7B6C" w:rsidP="00AC7B6C">
            <w:pPr>
              <w:pStyle w:val="ListBullet"/>
            </w:pPr>
            <w:r w:rsidRPr="00AC7B6C">
              <w:t>specific statutory requirement</w:t>
            </w:r>
            <w:r w:rsidRPr="00AC7B6C">
              <w:t>s for the care and protection of female offenders</w:t>
            </w:r>
          </w:p>
          <w:p w:rsidR="00000000" w:rsidRPr="00AC7B6C" w:rsidP="00AC7B6C">
            <w:pPr>
              <w:pStyle w:val="ListBullet"/>
            </w:pPr>
            <w:r w:rsidRPr="00AC7B6C">
              <w:t>range of services available to the individual and the organisation to support female offenders</w:t>
            </w:r>
          </w:p>
          <w:p w:rsidR="00000000" w:rsidRPr="00AC7B6C" w:rsidP="00AC7B6C">
            <w:pPr>
              <w:pStyle w:val="ListBullet"/>
            </w:pPr>
            <w:r w:rsidRPr="00AC7B6C">
              <w:t>mental health disorders/illness prevalent among female offenders</w:t>
            </w:r>
          </w:p>
          <w:p w:rsidR="00000000" w:rsidRPr="00AC7B6C" w:rsidP="00AC7B6C">
            <w:pPr>
              <w:pStyle w:val="ListBullet"/>
            </w:pPr>
            <w:r w:rsidRPr="00AC7B6C">
              <w:t>effective strategies for working with female o</w:t>
            </w:r>
            <w:r w:rsidRPr="00AC7B6C">
              <w:t>ffenders</w:t>
            </w:r>
          </w:p>
          <w:p w:rsidR="00000000" w:rsidRPr="00AC7B6C" w:rsidP="00AC7B6C">
            <w:pPr>
              <w:pStyle w:val="ListBullet"/>
            </w:pPr>
            <w:r w:rsidRPr="00AC7B6C">
              <w:t>impact of staff gender on working with female offenders</w:t>
            </w:r>
          </w:p>
          <w:p w:rsidR="00000000" w:rsidRPr="00AC7B6C" w:rsidP="00AC7B6C">
            <w:pPr>
              <w:pStyle w:val="ListBullet"/>
            </w:pPr>
            <w:r w:rsidRPr="00AC7B6C">
              <w:t>principles of effective communication including respect and cultural sensitivity</w:t>
            </w:r>
          </w:p>
          <w:p w:rsidR="00000000" w:rsidRPr="00AC7B6C" w:rsidP="00AC7B6C">
            <w:pPr>
              <w:pStyle w:val="ListBullet"/>
            </w:pPr>
            <w:r w:rsidRPr="00AC7B6C">
              <w:t>principal cultural observations and requirements of main cultural groups in the female offender’s community</w:t>
            </w:r>
          </w:p>
          <w:p w:rsidR="00000000" w:rsidRPr="00AC7B6C" w:rsidP="00AC7B6C">
            <w:pPr>
              <w:pStyle w:val="ListBullet"/>
            </w:pPr>
            <w:r w:rsidRPr="00AC7B6C">
              <w:t>of</w:t>
            </w:r>
            <w:r w:rsidRPr="00AC7B6C">
              <w:t>fending behaviour patterns of females in the criminal justice system</w:t>
            </w:r>
          </w:p>
          <w:p w:rsidR="00000000" w:rsidRPr="00AC7B6C" w:rsidP="00AC7B6C">
            <w:pPr>
              <w:pStyle w:val="ListBullet"/>
            </w:pPr>
            <w:r w:rsidRPr="00AC7B6C">
              <w:t>impact of primary care giving, including children in prison.</w:t>
            </w:r>
          </w:p>
        </w:tc>
      </w:tr>
    </w:tbl>
    <w:p w:rsidR="00000000" w:rsidRPr="00AC7B6C" w:rsidP="00AC7B6C">
      <w:pPr>
        <w:pStyle w:val="NoPaddingFontSize1"/>
      </w:pPr>
    </w:p>
    <w:p w:rsidR="00000000" w:rsidRPr="00AC7B6C" w:rsidP="00AC7B6C">
      <w:pPr>
        <w:pStyle w:val="AllowPageBreak"/>
      </w:pPr>
    </w:p>
    <w:p w:rsidR="00000000" w:rsidRPr="00AC7B6C" w:rsidP="00AC7B6C">
      <w:pPr>
        <w:pStyle w:val="Heading1"/>
      </w:pPr>
      <w:bookmarkStart w:id="14" w:name="O_1244778"/>
      <w:bookmarkEnd w:id="14"/>
      <w:r w:rsidRPr="00AC7B6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B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6C" w:rsidP="00AC7B6C">
            <w:pPr>
              <w:pStyle w:val="BodyText"/>
            </w:pPr>
            <w:r w:rsidRPr="00AC7B6C">
              <w:t>Assessors must hold credentials specified within the Standards for Registered Training Organisations current at the time of assessment.</w:t>
            </w:r>
          </w:p>
          <w:p w:rsidR="00000000" w:rsidRPr="00AC7B6C" w:rsidP="00AC7B6C">
            <w:pPr>
              <w:pStyle w:val="BodyText"/>
            </w:pPr>
            <w:r w:rsidRPr="00AC7B6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C7B6C" w:rsidP="00AC7B6C">
            <w:pPr>
              <w:pStyle w:val="BodyText"/>
            </w:pPr>
            <w:r w:rsidRPr="00AC7B6C">
              <w:t>Assessment must occur in workplace operational</w:t>
            </w:r>
            <w:r w:rsidRPr="00AC7B6C">
              <w:t xml:space="preserve"> situations. Where this is not appropriate, assessment must occur in simulated workplace operational situations that reflect workplace conditions.</w:t>
            </w:r>
          </w:p>
          <w:p w:rsidR="00000000" w:rsidRPr="00AC7B6C" w:rsidP="00AC7B6C">
            <w:pPr>
              <w:pStyle w:val="BodyText"/>
            </w:pPr>
            <w:r w:rsidRPr="00AC7B6C">
              <w:t>Assessment processes and techniques must be appropriate to the language, literacy and numeracy requirements o</w:t>
            </w:r>
            <w:r w:rsidRPr="00AC7B6C">
              <w:t>f the work being performed and the needs of the candidate.</w:t>
            </w:r>
          </w:p>
          <w:p w:rsidR="00000000" w:rsidRPr="00AC7B6C" w:rsidP="00AC7B6C">
            <w:pPr>
              <w:pStyle w:val="BodyText"/>
            </w:pPr>
            <w:r w:rsidRPr="00AC7B6C">
              <w:t>Resources for assessment must include access to:</w:t>
            </w:r>
          </w:p>
          <w:p w:rsidR="00000000" w:rsidRPr="00AC7B6C" w:rsidP="00AC7B6C">
            <w:pPr>
              <w:pStyle w:val="ListBullet"/>
            </w:pPr>
            <w:r w:rsidRPr="00AC7B6C">
              <w:t>a range of relevant exercises, case studies and/or simulations</w:t>
            </w:r>
          </w:p>
          <w:p w:rsidR="00000000" w:rsidRPr="00AC7B6C" w:rsidP="00AC7B6C">
            <w:pPr>
              <w:pStyle w:val="ListBullet"/>
            </w:pPr>
            <w:r w:rsidRPr="00AC7B6C">
              <w:t>acceptable means of simulation assessment</w:t>
            </w:r>
          </w:p>
          <w:p w:rsidR="00000000" w:rsidRPr="00AC7B6C" w:rsidP="00AC7B6C">
            <w:pPr>
              <w:pStyle w:val="ListBullet"/>
            </w:pPr>
            <w:r w:rsidRPr="00AC7B6C">
              <w:t>applicable documentation, including workpl</w:t>
            </w:r>
            <w:r w:rsidRPr="00AC7B6C">
              <w:t>ace procedures, regulations, codes of practice and operation manuals</w:t>
            </w:r>
          </w:p>
          <w:p w:rsidR="00000000" w:rsidRPr="00AC7B6C" w:rsidP="00AC7B6C">
            <w:pPr>
              <w:pStyle w:val="ListBullet"/>
            </w:pPr>
            <w:r w:rsidRPr="00AC7B6C">
              <w:t>relevant materials, tools, equipment and PPE currently used in industry.</w:t>
            </w:r>
          </w:p>
        </w:tc>
      </w:tr>
    </w:tbl>
    <w:p w:rsidR="00000000" w:rsidRPr="00AC7B6C" w:rsidP="00AC7B6C">
      <w:pPr>
        <w:pStyle w:val="NoPaddingFontSize1"/>
      </w:pPr>
    </w:p>
    <w:p w:rsidR="00000000" w:rsidRPr="00AC7B6C" w:rsidP="00AC7B6C">
      <w:pPr>
        <w:pStyle w:val="AllowPageBreak"/>
      </w:pPr>
    </w:p>
    <w:p w:rsidR="00000000" w:rsidRPr="00AC7B6C" w:rsidP="00AC7B6C">
      <w:pPr>
        <w:pStyle w:val="Heading1"/>
      </w:pPr>
      <w:bookmarkStart w:id="15" w:name="O_1244781"/>
      <w:bookmarkEnd w:id="15"/>
      <w:r w:rsidRPr="00AC7B6C">
        <w:t>Links</w:t>
      </w:r>
    </w:p>
    <w:p w:rsidR="00000000" w:rsidRPr="00AC7B6C" w:rsidP="00067759">
      <w:pPr>
        <w:pStyle w:val="BodyText"/>
      </w:pPr>
      <w:r w:rsidRPr="00AC7B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5E684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C7B6C" w:rsidP="00AC7B6C"/>
    <w:sectPr w:rsidSect="00AC7B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6C" w:rsidRPr="00067759" w:rsidP="000677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59" w:rsidP="00AC7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759" w:rsidP="00AC7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67759" w:rsidP="00AC7B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6C" w:rsidP="00AC7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7759">
      <w:t>Approved</w:t>
    </w:r>
    <w:r w:rsidR="000677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77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7759">
      <w:rPr>
        <w:noProof/>
      </w:rPr>
      <w:t>4</w:t>
    </w:r>
    <w:r>
      <w:rPr>
        <w:noProof/>
      </w:rPr>
      <w:fldChar w:fldCharType="end"/>
    </w:r>
  </w:p>
  <w:p w:rsidR="00AC7B6C" w:rsidP="00AC7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77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7759">
      <w:t>Public Skills Australia</w:t>
    </w:r>
    <w:r w:rsidR="00067759">
      <w:fldChar w:fldCharType="end"/>
    </w:r>
  </w:p>
  <w:p w:rsidR="00AC7B6C" w:rsidP="00AC7B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B6C" w:rsidRPr="00067759" w:rsidP="000677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59" w:rsidRPr="002D2AF8" w:rsidP="00AC7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CSCOFM044 Supervise female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7759" w:rsidP="00AC7B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6C" w:rsidRPr="002D2AF8" w:rsidP="00AC7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7759">
      <w:t>CSCOFM044 Supervise female offenders</w:t>
    </w:r>
    <w:r w:rsidR="000677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7759">
      <w:rPr>
        <w:noProof/>
      </w:rPr>
      <w:t>2 March 2025</w:t>
    </w:r>
    <w:r>
      <w:fldChar w:fldCharType="end"/>
    </w:r>
  </w:p>
  <w:p w:rsidR="00AC7B6C" w:rsidP="00AC7B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821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8099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B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B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B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B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B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B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B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B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B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B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B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B6C"/>
  </w:style>
  <w:style w:type="character" w:customStyle="1" w:styleId="Heading1Char">
    <w:name w:val="Heading 1 Char"/>
    <w:basedOn w:val="DefaultParagraphFont"/>
    <w:link w:val="Heading1"/>
    <w:rsid w:val="00AC7B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B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B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B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7B6C"/>
    <w:rPr>
      <w:b/>
      <w:spacing w:val="0"/>
    </w:rPr>
  </w:style>
  <w:style w:type="paragraph" w:customStyle="1" w:styleId="SuperHeading">
    <w:name w:val="SuperHeading"/>
    <w:basedOn w:val="Normal"/>
    <w:rsid w:val="00AC7B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B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7B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B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B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B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B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B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B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B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B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B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B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B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B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B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B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B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7B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B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B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7B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7B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B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B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B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B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B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B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B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B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7B6C"/>
    <w:rPr>
      <w:i/>
    </w:rPr>
  </w:style>
  <w:style w:type="paragraph" w:styleId="Caption">
    <w:name w:val="caption"/>
    <w:basedOn w:val="BodyText"/>
    <w:next w:val="Normal"/>
    <w:qFormat/>
    <w:rsid w:val="00AC7B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B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B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B6C"/>
  </w:style>
  <w:style w:type="paragraph" w:styleId="TableofFigures">
    <w:name w:val="table of figures"/>
    <w:basedOn w:val="Normal"/>
    <w:next w:val="Normal"/>
    <w:semiHidden/>
    <w:rsid w:val="00AC7B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B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7B6C"/>
    <w:rPr>
      <w:rFonts w:ascii="Wingdings" w:hAnsi="Wingdings"/>
    </w:rPr>
  </w:style>
  <w:style w:type="paragraph" w:customStyle="1" w:styleId="TableHeading">
    <w:name w:val="Table Heading"/>
    <w:basedOn w:val="HeadingBase"/>
    <w:rsid w:val="00AC7B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B6C"/>
    <w:rPr>
      <w:color w:val="0033CC"/>
      <w:u w:val="none"/>
    </w:rPr>
  </w:style>
  <w:style w:type="paragraph" w:customStyle="1" w:styleId="BodyTextRight">
    <w:name w:val="Body Text Right"/>
    <w:basedOn w:val="BodyText"/>
    <w:rsid w:val="00AC7B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B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B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B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B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B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B6C"/>
    <w:rPr>
      <w:sz w:val="32"/>
    </w:rPr>
  </w:style>
  <w:style w:type="paragraph" w:customStyle="1" w:styleId="HeadingProcedure">
    <w:name w:val="Heading Procedure"/>
    <w:basedOn w:val="HeadingBase"/>
    <w:next w:val="Normal"/>
    <w:rsid w:val="00AC7B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B6C"/>
    <w:pPr>
      <w:spacing w:before="60" w:after="60"/>
    </w:pPr>
  </w:style>
  <w:style w:type="paragraph" w:styleId="ListContinue">
    <w:name w:val="List Continue"/>
    <w:basedOn w:val="List"/>
    <w:rsid w:val="00AC7B6C"/>
    <w:pPr>
      <w:ind w:firstLine="0"/>
    </w:pPr>
  </w:style>
  <w:style w:type="paragraph" w:customStyle="1" w:styleId="ListNote">
    <w:name w:val="List Note"/>
    <w:basedOn w:val="List"/>
    <w:rsid w:val="00AC7B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B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B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B6C"/>
    <w:rPr>
      <w:rFonts w:ascii="Courier New" w:hAnsi="Courier New"/>
    </w:rPr>
  </w:style>
  <w:style w:type="paragraph" w:customStyle="1" w:styleId="NoteBullet">
    <w:name w:val="Note Bullet"/>
    <w:basedOn w:val="Note"/>
    <w:rsid w:val="00AC7B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B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B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B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B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7B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B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B6C"/>
    <w:rPr>
      <w:b/>
      <w:smallCaps/>
    </w:rPr>
  </w:style>
  <w:style w:type="paragraph" w:customStyle="1" w:styleId="TableListNumber">
    <w:name w:val="Table List Number"/>
    <w:basedOn w:val="ListNumber"/>
    <w:rsid w:val="00AC7B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B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B6C"/>
    <w:pPr>
      <w:numPr>
        <w:numId w:val="8"/>
      </w:numPr>
    </w:pPr>
  </w:style>
  <w:style w:type="paragraph" w:customStyle="1" w:styleId="ListAlpha2">
    <w:name w:val="List Alpha 2"/>
    <w:basedOn w:val="List2"/>
    <w:rsid w:val="00AC7B6C"/>
    <w:pPr>
      <w:numPr>
        <w:numId w:val="7"/>
      </w:numPr>
    </w:pPr>
  </w:style>
  <w:style w:type="paragraph" w:styleId="List2">
    <w:name w:val="List 2"/>
    <w:basedOn w:val="BodyText"/>
    <w:rsid w:val="00AC7B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B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B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B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B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B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7B6C"/>
    <w:pPr>
      <w:numPr>
        <w:numId w:val="3"/>
      </w:numPr>
    </w:pPr>
  </w:style>
  <w:style w:type="paragraph" w:styleId="ListContinue2">
    <w:name w:val="List Continue 2"/>
    <w:basedOn w:val="List2"/>
    <w:rsid w:val="00AC7B6C"/>
    <w:pPr>
      <w:ind w:firstLine="0"/>
    </w:pPr>
  </w:style>
  <w:style w:type="paragraph" w:styleId="ListContinue3">
    <w:name w:val="List Continue 3"/>
    <w:basedOn w:val="List3"/>
    <w:rsid w:val="00AC7B6C"/>
    <w:pPr>
      <w:ind w:left="1021" w:firstLine="0"/>
    </w:pPr>
  </w:style>
  <w:style w:type="paragraph" w:styleId="ListContinue4">
    <w:name w:val="List Continue 4"/>
    <w:basedOn w:val="List4"/>
    <w:rsid w:val="00AC7B6C"/>
    <w:pPr>
      <w:ind w:firstLine="0"/>
    </w:pPr>
  </w:style>
  <w:style w:type="paragraph" w:styleId="ListContinue5">
    <w:name w:val="List Continue 5"/>
    <w:basedOn w:val="List5"/>
    <w:rsid w:val="00AC7B6C"/>
    <w:pPr>
      <w:ind w:firstLine="0"/>
    </w:pPr>
  </w:style>
  <w:style w:type="paragraph" w:styleId="ListNumber3">
    <w:name w:val="List Number 3"/>
    <w:basedOn w:val="List3"/>
    <w:rsid w:val="00AC7B6C"/>
    <w:pPr>
      <w:numPr>
        <w:numId w:val="4"/>
      </w:numPr>
    </w:pPr>
  </w:style>
  <w:style w:type="paragraph" w:styleId="ListNumber4">
    <w:name w:val="List Number 4"/>
    <w:basedOn w:val="List4"/>
    <w:rsid w:val="00AC7B6C"/>
    <w:pPr>
      <w:numPr>
        <w:numId w:val="5"/>
      </w:numPr>
    </w:pPr>
  </w:style>
  <w:style w:type="paragraph" w:styleId="ListNumber5">
    <w:name w:val="List Number 5"/>
    <w:basedOn w:val="List5"/>
    <w:rsid w:val="00AC7B6C"/>
    <w:pPr>
      <w:numPr>
        <w:numId w:val="6"/>
      </w:numPr>
    </w:pPr>
  </w:style>
  <w:style w:type="paragraph" w:styleId="BlockText">
    <w:name w:val="Block Text"/>
    <w:basedOn w:val="Normal"/>
    <w:rsid w:val="00AC7B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B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B6C"/>
    <w:rPr>
      <w:sz w:val="16"/>
      <w:vertAlign w:val="superscript"/>
    </w:rPr>
  </w:style>
  <w:style w:type="character" w:customStyle="1" w:styleId="Symbols">
    <w:name w:val="Symbols"/>
    <w:basedOn w:val="DefaultParagraphFont"/>
    <w:rsid w:val="00AC7B6C"/>
    <w:rPr>
      <w:rFonts w:ascii="Symbol" w:hAnsi="Symbol"/>
    </w:rPr>
  </w:style>
  <w:style w:type="character" w:customStyle="1" w:styleId="MenuOptions">
    <w:name w:val="Menu Options"/>
    <w:basedOn w:val="DefaultParagraphFont"/>
    <w:rsid w:val="00AC7B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B6C"/>
    <w:rPr>
      <w:b/>
    </w:rPr>
  </w:style>
  <w:style w:type="character" w:customStyle="1" w:styleId="Underlined">
    <w:name w:val="Underlined"/>
    <w:basedOn w:val="DefaultParagraphFont"/>
    <w:rsid w:val="00AC7B6C"/>
    <w:rPr>
      <w:u w:val="single"/>
    </w:rPr>
  </w:style>
  <w:style w:type="paragraph" w:customStyle="1" w:styleId="TableBodyTextRight">
    <w:name w:val="Table Body Text Right"/>
    <w:basedOn w:val="TableBodyText"/>
    <w:rsid w:val="00AC7B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B6C"/>
    <w:rPr>
      <w:sz w:val="18"/>
    </w:rPr>
  </w:style>
  <w:style w:type="paragraph" w:customStyle="1" w:styleId="BodySmallRight">
    <w:name w:val="Body Small Right"/>
    <w:basedOn w:val="BodyTextRight"/>
    <w:rsid w:val="00AC7B6C"/>
    <w:rPr>
      <w:sz w:val="18"/>
      <w:szCs w:val="18"/>
    </w:rPr>
  </w:style>
  <w:style w:type="paragraph" w:customStyle="1" w:styleId="MarginEdition">
    <w:name w:val="Margin Edition"/>
    <w:basedOn w:val="MarginNote"/>
    <w:rsid w:val="00AC7B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B6C"/>
    <w:rPr>
      <w:sz w:val="2"/>
      <w:szCs w:val="2"/>
    </w:rPr>
  </w:style>
  <w:style w:type="character" w:customStyle="1" w:styleId="Small">
    <w:name w:val="Small"/>
    <w:basedOn w:val="DefaultParagraphFont"/>
    <w:rsid w:val="00AC7B6C"/>
    <w:rPr>
      <w:sz w:val="16"/>
    </w:rPr>
  </w:style>
  <w:style w:type="paragraph" w:customStyle="1" w:styleId="WideTable">
    <w:name w:val="Wide Table"/>
    <w:basedOn w:val="Normal"/>
    <w:rsid w:val="00AC7B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B6C"/>
  </w:style>
  <w:style w:type="paragraph" w:styleId="Quote">
    <w:name w:val="Quote"/>
    <w:basedOn w:val="Heading1"/>
    <w:link w:val="QuoteChar"/>
    <w:qFormat/>
    <w:rsid w:val="00AC7B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B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B6C"/>
    <w:pPr>
      <w:pageBreakBefore/>
    </w:pPr>
  </w:style>
  <w:style w:type="paragraph" w:customStyle="1" w:styleId="Border">
    <w:name w:val="Border"/>
    <w:basedOn w:val="Normal"/>
    <w:qFormat/>
    <w:rsid w:val="00AC7B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B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B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B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B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B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B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B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B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B6C"/>
    <w:rPr>
      <w:u w:val="single"/>
    </w:rPr>
  </w:style>
  <w:style w:type="character" w:customStyle="1" w:styleId="BoldandItalics">
    <w:name w:val="Bold and Italics"/>
    <w:qFormat/>
    <w:rsid w:val="00AC7B6C"/>
    <w:rPr>
      <w:b/>
      <w:i/>
      <w:u w:val="none"/>
    </w:rPr>
  </w:style>
  <w:style w:type="paragraph" w:styleId="BalloonText">
    <w:name w:val="Balloon Text"/>
    <w:basedOn w:val="Normal"/>
    <w:link w:val="BalloonTextChar"/>
    <w:rsid w:val="00AC7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B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B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B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B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B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B6C"/>
    <w:pPr>
      <w:spacing w:before="0" w:after="0"/>
    </w:pPr>
  </w:style>
  <w:style w:type="paragraph" w:customStyle="1" w:styleId="BodyTextBold">
    <w:name w:val="Body Text Bold"/>
    <w:basedOn w:val="BodyText"/>
    <w:qFormat/>
    <w:rsid w:val="00AC7B6C"/>
    <w:rPr>
      <w:b/>
    </w:rPr>
  </w:style>
  <w:style w:type="character" w:styleId="Hyperlink">
    <w:name w:val="Hyperlink"/>
    <w:basedOn w:val="DefaultParagraphFont"/>
    <w:uiPriority w:val="99"/>
    <w:unhideWhenUsed/>
    <w:rsid w:val="000677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6226</Characters>
  <Application>Microsoft Office Word</Application>
  <DocSecurity>0</DocSecurity>
  <Lines>230</Lines>
  <Paragraphs>128</Paragraphs>
  <ScaleCrop>false</ScaleCrop>
  <Company>Author-it Software Corporation Ltd.</Company>
  <LinksUpToDate>false</LinksUpToDate>
  <CharactersWithSpaces>7051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CSCOFM044 Supervise female offenders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