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5E3" w:rsidP="009A65E3">
      <w:pPr>
        <w:pStyle w:val="Title"/>
      </w:pPr>
      <w:r>
        <w:fldChar w:fldCharType="begin"/>
      </w:r>
      <w:r>
        <w:instrText xml:space="preserve"> TITLE   \* MERGEFORMAT </w:instrText>
      </w:r>
      <w:r>
        <w:fldChar w:fldCharType="separate"/>
      </w:r>
      <w:r>
        <w:t>CSCOFM039 Maintain the health, safety and welfare of offenders</w:t>
      </w:r>
      <w:r>
        <w:fldChar w:fldCharType="end"/>
      </w:r>
    </w:p>
    <w:p w:rsidR="009A65E3" w:rsidP="009A65E3">
      <w:pPr>
        <w:pStyle w:val="Version"/>
        <w:sectPr w:rsidSect="00F86B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B27" w:rsidP="00F86B27">
      <w:pPr>
        <w:pStyle w:val="SuperHeading"/>
      </w:pPr>
      <w:r w:rsidRPr="00F86B27">
        <w:t>CSCOFM039 Maintain the health, safety and welfare of offenders</w:t>
      </w:r>
    </w:p>
    <w:p w:rsidR="00000000" w:rsidRPr="00F86B27" w:rsidP="00F86B27">
      <w:pPr>
        <w:pStyle w:val="Heading1"/>
      </w:pPr>
      <w:bookmarkStart w:id="1" w:name="O_1243758"/>
      <w:bookmarkEnd w:id="1"/>
      <w:r w:rsidRPr="00F86B27">
        <w:t>Modification History</w:t>
      </w:r>
    </w:p>
    <w:tbl>
      <w:tblPr>
        <w:tblW w:w="9497" w:type="dxa"/>
        <w:tblLayout w:type="fixed"/>
        <w:tblCellMar>
          <w:left w:w="62" w:type="dxa"/>
          <w:right w:w="62" w:type="dxa"/>
        </w:tblCellMar>
        <w:tblLook w:val="0000"/>
      </w:tblPr>
      <w:tblGrid>
        <w:gridCol w:w="9497"/>
      </w:tblGrid>
      <w:tr w:rsidTr="00F86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Release 1. This is the first release of this unit of competency in the CSC Correctional Services Training Package Release 5.0</w:t>
            </w:r>
          </w:p>
        </w:tc>
      </w:tr>
    </w:tbl>
    <w:p w:rsidR="00000000" w:rsidRPr="00F86B27" w:rsidP="00F86B27">
      <w:pPr>
        <w:pStyle w:val="NoPaddingFontSize1"/>
      </w:pPr>
    </w:p>
    <w:p w:rsidR="00000000" w:rsidRPr="00F86B27" w:rsidP="00F86B27">
      <w:pPr>
        <w:pStyle w:val="AllowPageBreak"/>
      </w:pPr>
    </w:p>
    <w:p w:rsidR="00000000" w:rsidRPr="00F86B27" w:rsidP="00F86B27">
      <w:pPr>
        <w:pStyle w:val="Heading1"/>
      </w:pPr>
      <w:bookmarkStart w:id="2" w:name="O_1243759"/>
      <w:bookmarkEnd w:id="2"/>
      <w:r w:rsidRPr="00F86B27">
        <w:t>Application</w:t>
      </w:r>
    </w:p>
    <w:tbl>
      <w:tblPr>
        <w:tblW w:w="9497" w:type="dxa"/>
        <w:tblLayout w:type="fixed"/>
        <w:tblCellMar>
          <w:left w:w="62" w:type="dxa"/>
          <w:right w:w="62" w:type="dxa"/>
        </w:tblCellMar>
        <w:tblLook w:val="0000"/>
      </w:tblPr>
      <w:tblGrid>
        <w:gridCol w:w="9497"/>
      </w:tblGrid>
      <w:tr w:rsidTr="00F86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This unit describes the skills and knowledge required to maintain the health and safety of offenders and promote a safe environment.</w:t>
            </w:r>
          </w:p>
          <w:p w:rsidR="00000000" w:rsidRPr="00F86B27" w:rsidP="00F86B27">
            <w:pPr>
              <w:pStyle w:val="BodyText"/>
            </w:pPr>
            <w:r w:rsidRPr="00F86B27">
              <w:t xml:space="preserve">An individual undertaking this role may work with moderate support. The role involves explicit tasks involving </w:t>
            </w:r>
            <w:r w:rsidRPr="00F86B27">
              <w:t>a limited number of familiar steps.</w:t>
            </w:r>
          </w:p>
          <w:p w:rsidR="00000000" w:rsidRPr="00F86B27" w:rsidP="00F86B27">
            <w:pPr>
              <w:pStyle w:val="BodyText"/>
            </w:pPr>
            <w:r w:rsidRPr="00F86B27">
              <w:t>The skills and knowledge described in this unit must be applied within the legislative, regulatory and policy environment in which they are carried out. Organisational policies and procedures must be consulted and adhere</w:t>
            </w:r>
            <w:r w:rsidRPr="00F86B27">
              <w:t>d to, particularly those related to health and safety of offenders and interaction with offenders.</w:t>
            </w:r>
          </w:p>
          <w:p w:rsidR="00000000" w:rsidRPr="00F86B27" w:rsidP="00F86B27">
            <w:pPr>
              <w:pStyle w:val="BodyText"/>
            </w:pPr>
            <w:r w:rsidRPr="00F86B27">
              <w:t>No licensing, legislative or certification requirements apply to unit at the time of publication.</w:t>
            </w:r>
          </w:p>
        </w:tc>
      </w:tr>
    </w:tbl>
    <w:p w:rsidR="00000000" w:rsidRPr="00F86B27" w:rsidP="00F86B27">
      <w:pPr>
        <w:pStyle w:val="NoPaddingFontSize1"/>
      </w:pPr>
    </w:p>
    <w:p w:rsidR="00000000" w:rsidRPr="00F86B27" w:rsidP="00F86B27">
      <w:pPr>
        <w:pStyle w:val="AllowPageBreak"/>
      </w:pPr>
    </w:p>
    <w:p w:rsidR="00000000" w:rsidRPr="00F86B27" w:rsidP="00F86B27">
      <w:pPr>
        <w:pStyle w:val="Heading1"/>
      </w:pPr>
      <w:bookmarkStart w:id="3" w:name="O_1243760"/>
      <w:bookmarkEnd w:id="3"/>
      <w:r w:rsidRPr="00F86B27">
        <w:t>Pre-requisite Unit</w:t>
      </w:r>
    </w:p>
    <w:tbl>
      <w:tblPr>
        <w:tblW w:w="9497" w:type="dxa"/>
        <w:tblLayout w:type="fixed"/>
        <w:tblCellMar>
          <w:left w:w="62" w:type="dxa"/>
          <w:right w:w="62" w:type="dxa"/>
        </w:tblCellMar>
        <w:tblLook w:val="0000"/>
      </w:tblPr>
      <w:tblGrid>
        <w:gridCol w:w="9497"/>
      </w:tblGrid>
      <w:tr w:rsidTr="00F86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Not applicable.</w:t>
            </w:r>
          </w:p>
        </w:tc>
      </w:tr>
    </w:tbl>
    <w:p w:rsidR="00000000" w:rsidRPr="00F86B27" w:rsidP="00F86B27">
      <w:pPr>
        <w:pStyle w:val="NoPaddingFontSize1"/>
      </w:pPr>
    </w:p>
    <w:p w:rsidR="00000000" w:rsidRPr="00F86B27" w:rsidP="00F86B27">
      <w:pPr>
        <w:pStyle w:val="AllowPageBreak"/>
      </w:pPr>
    </w:p>
    <w:p w:rsidR="00000000" w:rsidRPr="00F86B27" w:rsidP="00F86B27">
      <w:pPr>
        <w:pStyle w:val="Heading1"/>
      </w:pPr>
      <w:bookmarkStart w:id="4" w:name="O_1243761"/>
      <w:bookmarkEnd w:id="4"/>
      <w:r w:rsidRPr="00F86B27">
        <w:t>Competency Field</w:t>
      </w:r>
    </w:p>
    <w:tbl>
      <w:tblPr>
        <w:tblW w:w="9497" w:type="dxa"/>
        <w:tblLayout w:type="fixed"/>
        <w:tblCellMar>
          <w:left w:w="62" w:type="dxa"/>
          <w:right w:w="62" w:type="dxa"/>
        </w:tblCellMar>
        <w:tblLook w:val="0000"/>
      </w:tblPr>
      <w:tblGrid>
        <w:gridCol w:w="9497"/>
      </w:tblGrid>
      <w:tr w:rsidTr="00F86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Offender management</w:t>
            </w:r>
          </w:p>
        </w:tc>
      </w:tr>
    </w:tbl>
    <w:p w:rsidR="00000000" w:rsidRPr="00F86B27" w:rsidP="00F86B27">
      <w:pPr>
        <w:pStyle w:val="NoPaddingFontSize1"/>
      </w:pPr>
    </w:p>
    <w:p w:rsidR="00000000" w:rsidRPr="00F86B27" w:rsidP="00F86B27">
      <w:pPr>
        <w:pStyle w:val="AllowPageBreak"/>
      </w:pPr>
    </w:p>
    <w:p w:rsidR="00000000" w:rsidRPr="00F86B27" w:rsidP="00F86B27">
      <w:pPr>
        <w:pStyle w:val="Heading1"/>
      </w:pPr>
      <w:bookmarkStart w:id="5" w:name="O_1243762"/>
      <w:bookmarkEnd w:id="5"/>
      <w:r w:rsidRPr="00F86B27">
        <w:t>Unit Sector</w:t>
      </w:r>
    </w:p>
    <w:tbl>
      <w:tblPr>
        <w:tblW w:w="9497" w:type="dxa"/>
        <w:tblLayout w:type="fixed"/>
        <w:tblCellMar>
          <w:left w:w="62" w:type="dxa"/>
          <w:right w:w="62" w:type="dxa"/>
        </w:tblCellMar>
        <w:tblLook w:val="0000"/>
      </w:tblPr>
      <w:tblGrid>
        <w:gridCol w:w="9497"/>
      </w:tblGrid>
      <w:tr w:rsidTr="00F86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Not applicable.</w:t>
            </w:r>
          </w:p>
        </w:tc>
      </w:tr>
    </w:tbl>
    <w:p w:rsidR="00000000" w:rsidRPr="00F86B27" w:rsidP="00F86B27">
      <w:pPr>
        <w:pStyle w:val="NoPaddingFontSize1"/>
      </w:pPr>
    </w:p>
    <w:p w:rsidR="00000000" w:rsidRPr="00F86B27" w:rsidP="00F86B27">
      <w:pPr>
        <w:pStyle w:val="AllowPageBreak"/>
      </w:pPr>
    </w:p>
    <w:p w:rsidR="00000000" w:rsidRPr="00F86B27" w:rsidP="00F86B27">
      <w:pPr>
        <w:pStyle w:val="Heading1"/>
      </w:pPr>
      <w:bookmarkStart w:id="6" w:name="O_1243763"/>
      <w:bookmarkEnd w:id="6"/>
      <w:r w:rsidRPr="00F86B27">
        <w:t>Elements and Performance Criteria</w:t>
      </w:r>
    </w:p>
    <w:tbl>
      <w:tblPr>
        <w:tblW w:w="9497" w:type="dxa"/>
        <w:tblLayout w:type="fixed"/>
        <w:tblCellMar>
          <w:left w:w="62" w:type="dxa"/>
          <w:right w:w="62" w:type="dxa"/>
        </w:tblCellMar>
        <w:tblLook w:val="0000"/>
      </w:tblPr>
      <w:tblGrid>
        <w:gridCol w:w="403"/>
        <w:gridCol w:w="2714"/>
        <w:gridCol w:w="936"/>
        <w:gridCol w:w="5444"/>
      </w:tblGrid>
      <w:tr w:rsidTr="00F86B27">
        <w:tblPrEx>
          <w:tblW w:w="9497" w:type="dxa"/>
          <w:tblLayout w:type="fixed"/>
          <w:tblCellMar>
            <w:left w:w="62" w:type="dxa"/>
            <w:right w:w="62" w:type="dxa"/>
          </w:tblCellMar>
          <w:tblLook w:val="0000"/>
        </w:tblPrEx>
        <w:tc>
          <w:tcPr>
            <w:tcW w:w="3117" w:type="dxa"/>
            <w:gridSpan w:val="2"/>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rPr>
                <w:rStyle w:val="SpecialBold"/>
              </w:rPr>
              <w:t>ELEMENTS</w:t>
            </w:r>
          </w:p>
        </w:tc>
        <w:tc>
          <w:tcPr>
            <w:tcW w:w="6380" w:type="dxa"/>
            <w:gridSpan w:val="2"/>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PERFORMANCE CRITERIA</w:t>
            </w:r>
          </w:p>
        </w:tc>
      </w:tr>
      <w:tr w:rsidTr="00F86B27">
        <w:tblPrEx>
          <w:tblW w:w="9497" w:type="dxa"/>
          <w:tblLayout w:type="fixed"/>
          <w:tblCellMar>
            <w:left w:w="62" w:type="dxa"/>
            <w:right w:w="62" w:type="dxa"/>
          </w:tblCellMar>
          <w:tblLook w:val="0000"/>
        </w:tblPrEx>
        <w:tc>
          <w:tcPr>
            <w:tcW w:w="3117" w:type="dxa"/>
            <w:gridSpan w:val="2"/>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 xml:space="preserve">Performance criteria describe the performance needed to demonstrate achievement of the element. </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rPr>
                <w:rStyle w:val="SpecialBold"/>
              </w:rPr>
              <w:t>1</w:t>
            </w:r>
          </w:p>
        </w:tc>
        <w:tc>
          <w:tcPr>
            <w:tcW w:w="2714"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rPr>
                <w:rStyle w:val="SpecialBold"/>
              </w:rPr>
              <w:t>Maintain the health of offenders</w:t>
            </w: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1.1</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Identify the individual needs of offenders and how they relate to the correctional environment</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1.2</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Interact with of</w:t>
            </w:r>
            <w:r w:rsidRPr="00F86B27">
              <w:t>fenders to identify issues impacting their wellbeing</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1.3</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Provide offenders the information they need to protect their health, and avoid stress and risk to their welfare</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1.4</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Assist offenders to identify and develop strategies to re</w:t>
            </w:r>
            <w:r w:rsidRPr="00F86B27">
              <w:t>solve problems that may affect their health and welfare</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1.5</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Report health and safety concerns to authorised people</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1.6</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Refer offenders to relevant specialist services in accordance with policies and guidelines</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rPr>
                <w:rStyle w:val="SpecialBold"/>
              </w:rPr>
              <w:t>2</w:t>
            </w:r>
          </w:p>
        </w:tc>
        <w:tc>
          <w:tcPr>
            <w:tcW w:w="2714"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rPr>
                <w:rStyle w:val="SpecialBold"/>
              </w:rPr>
              <w:t>Resolve safety concerns</w:t>
            </w: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2.1</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Assess ri</w:t>
            </w:r>
            <w:r w:rsidRPr="00F86B27">
              <w:t>sks to safety and respond, giving priority to the protection of people involved</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2.2</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Assess incidents and call for extra support in accordance with emergency procedures</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2.3</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Respond immediately to requests for support from colleagues</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2.4</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 xml:space="preserve">Provide information about the incident and participate in review of the incident and response </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2.5</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 xml:space="preserve">Record all incidents in the relevant organisational formats </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2.6</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Ensure the environment is maintained to prevent and remove hazards</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rPr>
                <w:rStyle w:val="SpecialBold"/>
              </w:rPr>
              <w:t>3</w:t>
            </w:r>
          </w:p>
        </w:tc>
        <w:tc>
          <w:tcPr>
            <w:tcW w:w="2714"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rPr>
                <w:rStyle w:val="SpecialBold"/>
              </w:rPr>
              <w:t>Promote safety</w:t>
            </w: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3.1</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Access organisational resources to maintain currency in relation to emergency responses</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3.2</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Promote safe practices in all activities</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3.3</w:t>
            </w:r>
          </w:p>
        </w:tc>
        <w:tc>
          <w:tcPr>
            <w:tcW w:w="5444"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t>Supervise the use of personal protective equipment (PPE) by offenders for all activities requiring it</w:t>
            </w:r>
          </w:p>
        </w:tc>
      </w:tr>
      <w:tr w:rsidTr="00F86B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F86B27">
            <w:pPr>
              <w:pStyle w:val="BodyText"/>
              <w:keepLines w:val="0"/>
            </w:pPr>
          </w:p>
        </w:tc>
        <w:tc>
          <w:tcPr>
            <w:tcW w:w="936" w:type="dxa"/>
            <w:tcBorders>
              <w:top w:val="nil"/>
              <w:left w:val="nil"/>
              <w:bottom w:val="nil"/>
              <w:right w:val="nil"/>
            </w:tcBorders>
            <w:tcMar>
              <w:top w:w="0" w:type="dxa"/>
              <w:left w:w="62" w:type="dxa"/>
              <w:bottom w:w="0" w:type="dxa"/>
              <w:right w:w="62" w:type="dxa"/>
            </w:tcMar>
          </w:tcPr>
          <w:p w:rsidR="00000000" w:rsidP="00F86B27">
            <w:pPr>
              <w:pStyle w:val="BodyText"/>
              <w:rPr>
                <w:lang w:val="en-NZ"/>
              </w:rPr>
            </w:pPr>
            <w:r w:rsidRPr="00F86B27">
              <w:rPr>
                <w:rStyle w:val="SpecialBold"/>
              </w:rPr>
              <w:t>3.4</w:t>
            </w:r>
          </w:p>
        </w:tc>
        <w:tc>
          <w:tcPr>
            <w:tcW w:w="5444"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Ensure personal conduct with offenders reflects human rights practices and organisational code of conduct</w:t>
            </w:r>
          </w:p>
        </w:tc>
      </w:tr>
    </w:tbl>
    <w:p w:rsidR="009A65E3" w:rsidP="00F86B27">
      <w:pPr>
        <w:pStyle w:val="NoPaddingFontSize1"/>
      </w:pPr>
    </w:p>
    <w:p w:rsidR="009A65E3" w:rsidP="00F86B27">
      <w:pPr>
        <w:pStyle w:val="NoPaddingFontSize1"/>
      </w:pPr>
    </w:p>
    <w:p w:rsidR="00000000" w:rsidRPr="00F86B27" w:rsidP="00F86B27">
      <w:pPr>
        <w:pStyle w:val="Heading1"/>
      </w:pPr>
      <w:bookmarkStart w:id="7" w:name="O_1243764"/>
      <w:bookmarkEnd w:id="7"/>
      <w:r w:rsidRPr="00F86B27">
        <w:t>Foundation Skills</w:t>
      </w:r>
    </w:p>
    <w:tbl>
      <w:tblPr>
        <w:tblW w:w="9497" w:type="dxa"/>
        <w:tblLayout w:type="fixed"/>
        <w:tblCellMar>
          <w:left w:w="62" w:type="dxa"/>
          <w:right w:w="62" w:type="dxa"/>
        </w:tblCellMar>
        <w:tblLook w:val="0000"/>
      </w:tblPr>
      <w:tblGrid>
        <w:gridCol w:w="9497"/>
      </w:tblGrid>
      <w:tr w:rsidTr="00F86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Foundation skills essential to performance are explicit in the performance criteria of this unit of competency</w:t>
            </w:r>
            <w:r w:rsidRPr="00F86B27">
              <w:t>.</w:t>
            </w:r>
          </w:p>
        </w:tc>
      </w:tr>
    </w:tbl>
    <w:p w:rsidR="00000000" w:rsidRPr="00F86B27" w:rsidP="00F86B27">
      <w:pPr>
        <w:pStyle w:val="NoPaddingFontSize1"/>
      </w:pPr>
    </w:p>
    <w:p w:rsidR="00000000" w:rsidRPr="00F86B27" w:rsidP="00F86B27">
      <w:pPr>
        <w:pStyle w:val="AllowPageBreak"/>
      </w:pPr>
    </w:p>
    <w:p w:rsidR="00000000" w:rsidRPr="00F86B27" w:rsidP="00F86B27">
      <w:pPr>
        <w:pStyle w:val="Heading1"/>
      </w:pPr>
      <w:bookmarkStart w:id="8" w:name="O_1243765"/>
      <w:bookmarkEnd w:id="8"/>
      <w:r w:rsidRPr="00F86B27">
        <w:t>Range of Conditions</w:t>
      </w:r>
    </w:p>
    <w:tbl>
      <w:tblPr>
        <w:tblW w:w="9497" w:type="dxa"/>
        <w:tblLayout w:type="fixed"/>
        <w:tblCellMar>
          <w:left w:w="62" w:type="dxa"/>
          <w:right w:w="62" w:type="dxa"/>
        </w:tblCellMar>
        <w:tblLook w:val="0000"/>
      </w:tblPr>
      <w:tblGrid>
        <w:gridCol w:w="9497"/>
      </w:tblGrid>
      <w:tr w:rsidTr="00F86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Range is restricted to essential operating conditions and any other variables essential to the work environment.</w:t>
            </w:r>
          </w:p>
          <w:p w:rsidR="00000000" w:rsidRPr="00F86B27" w:rsidP="00F86B27">
            <w:pPr>
              <w:pStyle w:val="BodyText"/>
            </w:pPr>
            <w:r w:rsidRPr="00F86B27">
              <w:t>Non-essential conditions may be found in the Correctional Services Training Package Companion Volume</w:t>
            </w:r>
            <w:r w:rsidRPr="00F86B27">
              <w:t xml:space="preserve"> Implementation Guide.</w:t>
            </w:r>
          </w:p>
        </w:tc>
      </w:tr>
    </w:tbl>
    <w:p w:rsidR="00000000" w:rsidRPr="00F86B27" w:rsidP="00F86B27">
      <w:pPr>
        <w:pStyle w:val="NoPaddingFontSize1"/>
      </w:pPr>
    </w:p>
    <w:p w:rsidR="00000000" w:rsidRPr="00F86B27" w:rsidP="00F86B27">
      <w:pPr>
        <w:pStyle w:val="AllowPageBreak"/>
      </w:pPr>
    </w:p>
    <w:p w:rsidR="00000000" w:rsidRPr="00F86B27" w:rsidP="00F86B27">
      <w:pPr>
        <w:pStyle w:val="Heading1"/>
      </w:pPr>
      <w:bookmarkStart w:id="9" w:name="O_1243766"/>
      <w:bookmarkEnd w:id="9"/>
      <w:r w:rsidRPr="00F86B27">
        <w:t>Unit Mapping Information</w:t>
      </w:r>
    </w:p>
    <w:tbl>
      <w:tblPr>
        <w:tblW w:w="9497" w:type="dxa"/>
        <w:tblLayout w:type="fixed"/>
        <w:tblCellMar>
          <w:left w:w="62" w:type="dxa"/>
          <w:right w:w="62" w:type="dxa"/>
        </w:tblCellMar>
        <w:tblLook w:val="0000"/>
      </w:tblPr>
      <w:tblGrid>
        <w:gridCol w:w="9497"/>
      </w:tblGrid>
      <w:tr w:rsidTr="00F86B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6B27" w:rsidP="00F86B27">
            <w:pPr>
              <w:pStyle w:val="BodyText"/>
            </w:pPr>
            <w:r w:rsidRPr="00F86B27">
              <w:t>This unit replaces and is equivalent to CSCOFM003 Maintain the health, safety and welfare of offenders.</w:t>
            </w:r>
          </w:p>
        </w:tc>
      </w:tr>
    </w:tbl>
    <w:p w:rsidR="00000000" w:rsidRPr="00F86B27" w:rsidP="00F86B27">
      <w:pPr>
        <w:pStyle w:val="NoPaddingFontSize1"/>
      </w:pPr>
    </w:p>
    <w:p w:rsidR="00000000" w:rsidRPr="00F86B27" w:rsidP="00F86B27">
      <w:pPr>
        <w:pStyle w:val="AllowPageBreak"/>
      </w:pPr>
    </w:p>
    <w:p w:rsidR="00000000" w:rsidRPr="00F86B27" w:rsidP="00F86B27">
      <w:pPr>
        <w:pStyle w:val="Heading1"/>
      </w:pPr>
      <w:bookmarkStart w:id="10" w:name="O_1243773"/>
      <w:bookmarkEnd w:id="10"/>
      <w:r w:rsidRPr="00F86B27">
        <w:t>Links</w:t>
      </w:r>
    </w:p>
    <w:p w:rsidR="00000000" w:rsidRPr="00F86B27" w:rsidP="009A65E3">
      <w:pPr>
        <w:pStyle w:val="BodyText"/>
      </w:pPr>
      <w:r w:rsidRPr="00F86B2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34B0E">
        <w:rPr>
          <w:rStyle w:val="Hyperlink"/>
        </w:rPr>
        <w:t>https://vetnet.gov.au/Pages/TrainingDocs.aspx?q=114e25cd-3a2c-4490-baae-47d68dcd2fde</w:t>
      </w:r>
      <w:r>
        <w:fldChar w:fldCharType="end"/>
      </w:r>
    </w:p>
    <w:p w:rsidR="00000000" w:rsidRPr="00F86B27" w:rsidP="00F86B27"/>
    <w:sectPr w:rsidSect="00F86B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27" w:rsidRPr="009A65E3" w:rsidP="009A6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E3" w:rsidP="00F86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5E3" w:rsidP="00F86B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65E3" w:rsidP="00F86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B27" w:rsidRPr="009A65E3" w:rsidP="009A65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E3" w:rsidRPr="002D2AF8" w:rsidP="00F86B27">
    <w:pPr>
      <w:pStyle w:val="Header"/>
      <w:framePr w:wrap="around"/>
    </w:pPr>
    <w:r>
      <w:fldChar w:fldCharType="begin"/>
    </w:r>
    <w:r>
      <w:instrText xml:space="preserve"> TITLE   \* MERGEFORMAT </w:instrText>
    </w:r>
    <w:r>
      <w:fldChar w:fldCharType="separate"/>
    </w:r>
    <w:r>
      <w:t>CSCOFM039 Maintain the health, safety and welfare of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9A65E3" w:rsidP="00F86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B27"/>
    <w:pPr>
      <w:spacing w:before="360" w:after="60"/>
      <w:outlineLvl w:val="0"/>
    </w:pPr>
    <w:rPr>
      <w:sz w:val="32"/>
    </w:rPr>
  </w:style>
  <w:style w:type="paragraph" w:styleId="Heading2">
    <w:name w:val="heading 2"/>
    <w:basedOn w:val="HeadingBase"/>
    <w:next w:val="BodyText"/>
    <w:link w:val="Heading2Char"/>
    <w:qFormat/>
    <w:rsid w:val="00F86B27"/>
    <w:pPr>
      <w:keepLines/>
      <w:spacing w:before="240" w:after="120"/>
      <w:outlineLvl w:val="1"/>
    </w:pPr>
    <w:rPr>
      <w:sz w:val="28"/>
      <w:szCs w:val="40"/>
    </w:rPr>
  </w:style>
  <w:style w:type="paragraph" w:styleId="Heading3">
    <w:name w:val="heading 3"/>
    <w:basedOn w:val="HeadingBase"/>
    <w:next w:val="BodyText"/>
    <w:link w:val="Heading3Char"/>
    <w:qFormat/>
    <w:rsid w:val="00F86B27"/>
    <w:pPr>
      <w:spacing w:before="180" w:after="120"/>
      <w:outlineLvl w:val="2"/>
    </w:pPr>
    <w:rPr>
      <w:spacing w:val="-10"/>
      <w:kern w:val="32"/>
    </w:rPr>
  </w:style>
  <w:style w:type="paragraph" w:styleId="Heading4">
    <w:name w:val="heading 4"/>
    <w:basedOn w:val="HeadingBase"/>
    <w:next w:val="BodyText"/>
    <w:link w:val="Heading4Char"/>
    <w:qFormat/>
    <w:rsid w:val="00F86B27"/>
    <w:pPr>
      <w:spacing w:before="160" w:after="120"/>
      <w:outlineLvl w:val="3"/>
    </w:pPr>
    <w:rPr>
      <w:sz w:val="22"/>
    </w:rPr>
  </w:style>
  <w:style w:type="paragraph" w:styleId="Heading5">
    <w:name w:val="heading 5"/>
    <w:basedOn w:val="HeadingBase"/>
    <w:next w:val="Normal"/>
    <w:link w:val="Heading5Char"/>
    <w:qFormat/>
    <w:rsid w:val="00F86B27"/>
    <w:pPr>
      <w:spacing w:before="80"/>
      <w:outlineLvl w:val="4"/>
    </w:pPr>
    <w:rPr>
      <w:color w:val="918585"/>
      <w:sz w:val="20"/>
    </w:rPr>
  </w:style>
  <w:style w:type="paragraph" w:styleId="Heading6">
    <w:name w:val="heading 6"/>
    <w:basedOn w:val="HeadingBase"/>
    <w:next w:val="Normal"/>
    <w:link w:val="Heading6Char"/>
    <w:qFormat/>
    <w:rsid w:val="00F86B27"/>
    <w:pPr>
      <w:spacing w:before="60"/>
      <w:outlineLvl w:val="5"/>
    </w:pPr>
    <w:rPr>
      <w:color w:val="918585"/>
      <w:sz w:val="20"/>
    </w:rPr>
  </w:style>
  <w:style w:type="paragraph" w:styleId="Heading7">
    <w:name w:val="heading 7"/>
    <w:basedOn w:val="Normal"/>
    <w:next w:val="Normal"/>
    <w:link w:val="Heading7Char"/>
    <w:qFormat/>
    <w:rsid w:val="00F86B27"/>
    <w:pPr>
      <w:ind w:left="720"/>
      <w:outlineLvl w:val="6"/>
    </w:pPr>
    <w:rPr>
      <w:i/>
    </w:rPr>
  </w:style>
  <w:style w:type="paragraph" w:styleId="Heading8">
    <w:name w:val="heading 8"/>
    <w:basedOn w:val="Normal"/>
    <w:next w:val="Normal"/>
    <w:link w:val="Heading8Char"/>
    <w:qFormat/>
    <w:rsid w:val="00F86B27"/>
    <w:pPr>
      <w:ind w:left="720"/>
      <w:outlineLvl w:val="7"/>
    </w:pPr>
    <w:rPr>
      <w:i/>
    </w:rPr>
  </w:style>
  <w:style w:type="paragraph" w:styleId="Heading9">
    <w:name w:val="heading 9"/>
    <w:basedOn w:val="Normal"/>
    <w:next w:val="Normal"/>
    <w:link w:val="Heading9Char"/>
    <w:qFormat/>
    <w:rsid w:val="00F86B27"/>
    <w:pPr>
      <w:ind w:left="720"/>
      <w:outlineLvl w:val="8"/>
    </w:pPr>
    <w:rPr>
      <w:i/>
    </w:rPr>
  </w:style>
  <w:style w:type="character" w:default="1" w:styleId="DefaultParagraphFont">
    <w:name w:val="Default Paragraph Font"/>
    <w:uiPriority w:val="1"/>
    <w:unhideWhenUsed/>
    <w:rsid w:val="00F86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B27"/>
  </w:style>
  <w:style w:type="character" w:customStyle="1" w:styleId="Heading1Char">
    <w:name w:val="Heading 1 Char"/>
    <w:basedOn w:val="DefaultParagraphFont"/>
    <w:link w:val="Heading1"/>
    <w:rsid w:val="00F86B27"/>
    <w:rPr>
      <w:rFonts w:ascii="Times New Roman" w:eastAsia="Times New Roman" w:hAnsi="Times New Roman" w:cs="Times New Roman"/>
      <w:b/>
      <w:sz w:val="32"/>
      <w:szCs w:val="20"/>
      <w:lang w:eastAsia="en-US"/>
    </w:rPr>
  </w:style>
  <w:style w:type="paragraph" w:styleId="BodyText">
    <w:name w:val="Body Text"/>
    <w:basedOn w:val="Normal"/>
    <w:link w:val="BodyTextChar"/>
    <w:rsid w:val="00F86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B27"/>
    <w:rPr>
      <w:rFonts w:ascii="Times New Roman" w:eastAsia="Times New Roman" w:hAnsi="Times New Roman" w:cs="Times New Roman"/>
      <w:sz w:val="24"/>
      <w:lang w:eastAsia="en-US"/>
    </w:rPr>
  </w:style>
  <w:style w:type="character" w:customStyle="1" w:styleId="SpecialBold">
    <w:name w:val="Special Bold"/>
    <w:basedOn w:val="DefaultParagraphFont"/>
    <w:rsid w:val="00F86B27"/>
    <w:rPr>
      <w:b/>
      <w:spacing w:val="0"/>
    </w:rPr>
  </w:style>
  <w:style w:type="paragraph" w:customStyle="1" w:styleId="SuperHeading">
    <w:name w:val="SuperHeading"/>
    <w:basedOn w:val="Normal"/>
    <w:rsid w:val="00F86B27"/>
    <w:pPr>
      <w:spacing w:before="240" w:after="120"/>
      <w:outlineLvl w:val="0"/>
    </w:pPr>
    <w:rPr>
      <w:rFonts w:ascii="Times New Roman" w:hAnsi="Times New Roman"/>
      <w:b/>
      <w:sz w:val="32"/>
    </w:rPr>
  </w:style>
  <w:style w:type="paragraph" w:customStyle="1" w:styleId="AllowPageBreak">
    <w:name w:val="AllowPageBreak"/>
    <w:rsid w:val="00F86B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6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B27"/>
    <w:rPr>
      <w:rFonts w:ascii="Courier New" w:eastAsia="Times New Roman" w:hAnsi="Courier New" w:cs="Times New Roman"/>
      <w:i/>
      <w:szCs w:val="20"/>
      <w:lang w:eastAsia="en-US"/>
    </w:rPr>
  </w:style>
  <w:style w:type="paragraph" w:customStyle="1" w:styleId="HeadingBase">
    <w:name w:val="Heading Base"/>
    <w:rsid w:val="00F86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B27"/>
    <w:pPr>
      <w:tabs>
        <w:tab w:val="right" w:leader="dot" w:pos="9072"/>
      </w:tabs>
      <w:ind w:left="567"/>
    </w:pPr>
    <w:rPr>
      <w:szCs w:val="22"/>
    </w:rPr>
  </w:style>
  <w:style w:type="paragraph" w:customStyle="1" w:styleId="TOCBase">
    <w:name w:val="TOC Base"/>
    <w:rsid w:val="00F86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B27"/>
    <w:pPr>
      <w:tabs>
        <w:tab w:val="right" w:leader="dot" w:pos="9072"/>
      </w:tabs>
      <w:spacing w:before="40" w:after="40"/>
      <w:ind w:left="284"/>
    </w:pPr>
    <w:rPr>
      <w:rFonts w:ascii="Times New Roman" w:hAnsi="Times New Roman"/>
    </w:rPr>
  </w:style>
  <w:style w:type="paragraph" w:styleId="TOC1">
    <w:name w:val="toc 1"/>
    <w:basedOn w:val="TOCBase"/>
    <w:next w:val="Normal"/>
    <w:rsid w:val="00F86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B27"/>
    <w:rPr>
      <w:rFonts w:ascii="Times New Roman" w:eastAsia="Times New Roman" w:hAnsi="Times New Roman" w:cs="Times New Roman"/>
      <w:sz w:val="16"/>
      <w:lang w:eastAsia="en-US"/>
    </w:rPr>
  </w:style>
  <w:style w:type="paragraph" w:styleId="Title">
    <w:name w:val="Title"/>
    <w:basedOn w:val="HeadingBase"/>
    <w:link w:val="TitleChar"/>
    <w:qFormat/>
    <w:rsid w:val="00F86B27"/>
    <w:pPr>
      <w:spacing w:before="5040"/>
      <w:jc w:val="center"/>
    </w:pPr>
    <w:rPr>
      <w:sz w:val="48"/>
      <w:szCs w:val="72"/>
      <w:lang w:val="en-US"/>
    </w:rPr>
  </w:style>
  <w:style w:type="character" w:customStyle="1" w:styleId="TitleChar">
    <w:name w:val="Title Char"/>
    <w:basedOn w:val="DefaultParagraphFont"/>
    <w:link w:val="Title"/>
    <w:rsid w:val="00F86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B27"/>
    <w:pPr>
      <w:tabs>
        <w:tab w:val="left" w:pos="3600"/>
        <w:tab w:val="left" w:pos="3958"/>
      </w:tabs>
    </w:pPr>
  </w:style>
  <w:style w:type="paragraph" w:styleId="List">
    <w:name w:val="List"/>
    <w:basedOn w:val="BodyText"/>
    <w:next w:val="BodyText"/>
    <w:rsid w:val="00F86B27"/>
    <w:pPr>
      <w:tabs>
        <w:tab w:val="left" w:pos="340"/>
      </w:tabs>
      <w:spacing w:before="60" w:after="60"/>
      <w:ind w:left="340" w:hanging="340"/>
    </w:pPr>
  </w:style>
  <w:style w:type="paragraph" w:styleId="ListBullet">
    <w:name w:val="List Bullet"/>
    <w:basedOn w:val="List"/>
    <w:rsid w:val="00F86B27"/>
    <w:pPr>
      <w:numPr>
        <w:numId w:val="10"/>
      </w:numPr>
      <w:tabs>
        <w:tab w:val="clear" w:pos="340"/>
      </w:tabs>
      <w:spacing w:before="40" w:after="40"/>
    </w:pPr>
  </w:style>
  <w:style w:type="paragraph" w:customStyle="1" w:styleId="Note">
    <w:name w:val="Note"/>
    <w:basedOn w:val="BodyText"/>
    <w:rsid w:val="00F86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B27"/>
    <w:pPr>
      <w:framePr w:wrap="auto" w:hAnchor="text" w:y="6049"/>
    </w:pPr>
    <w:rPr>
      <w:color w:val="000000"/>
      <w:sz w:val="40"/>
    </w:rPr>
  </w:style>
  <w:style w:type="paragraph" w:customStyle="1" w:styleId="TOCTitle">
    <w:name w:val="TOCTitle"/>
    <w:basedOn w:val="Heading1"/>
    <w:rsid w:val="00F86B27"/>
    <w:pPr>
      <w:spacing w:after="240"/>
      <w:jc w:val="center"/>
      <w:outlineLvl w:val="9"/>
    </w:pPr>
    <w:rPr>
      <w:caps/>
    </w:rPr>
  </w:style>
  <w:style w:type="paragraph" w:customStyle="1" w:styleId="Version">
    <w:name w:val="Version"/>
    <w:rsid w:val="00F86B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B27"/>
    <w:pPr>
      <w:numPr>
        <w:numId w:val="11"/>
      </w:numPr>
      <w:tabs>
        <w:tab w:val="clear" w:pos="680"/>
      </w:tabs>
    </w:pPr>
  </w:style>
  <w:style w:type="paragraph" w:styleId="Index1">
    <w:name w:val="index 1"/>
    <w:basedOn w:val="Normal"/>
    <w:next w:val="Normal"/>
    <w:semiHidden/>
    <w:rsid w:val="00F86B27"/>
    <w:pPr>
      <w:keepNext w:val="0"/>
      <w:tabs>
        <w:tab w:val="right" w:pos="4176"/>
      </w:tabs>
      <w:ind w:left="198" w:hanging="198"/>
    </w:pPr>
    <w:rPr>
      <w:rFonts w:ascii="Garamond" w:hAnsi="Garamond"/>
    </w:rPr>
  </w:style>
  <w:style w:type="paragraph" w:styleId="IndexHeading">
    <w:name w:val="index heading"/>
    <w:basedOn w:val="Normal"/>
    <w:next w:val="Index1"/>
    <w:semiHidden/>
    <w:rsid w:val="00F86B27"/>
    <w:pPr>
      <w:spacing w:before="120" w:after="120"/>
    </w:pPr>
    <w:rPr>
      <w:rFonts w:ascii="Arial" w:hAnsi="Arial"/>
      <w:b/>
      <w:color w:val="918585"/>
      <w:sz w:val="24"/>
    </w:rPr>
  </w:style>
  <w:style w:type="paragraph" w:styleId="Header">
    <w:name w:val="header"/>
    <w:basedOn w:val="Normal"/>
    <w:link w:val="HeaderChar"/>
    <w:rsid w:val="00F86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B27"/>
    <w:rPr>
      <w:rFonts w:ascii="Times New Roman" w:eastAsia="Times New Roman" w:hAnsi="Times New Roman" w:cs="Times New Roman"/>
      <w:sz w:val="16"/>
      <w:szCs w:val="20"/>
      <w:lang w:val="en-GB" w:eastAsia="en-US"/>
    </w:rPr>
  </w:style>
  <w:style w:type="paragraph" w:customStyle="1" w:styleId="Chapter">
    <w:name w:val="Chapter"/>
    <w:basedOn w:val="Normal"/>
    <w:rsid w:val="00F86B27"/>
    <w:pPr>
      <w:spacing w:before="240"/>
    </w:pPr>
    <w:rPr>
      <w:rFonts w:ascii="Times New Roman" w:hAnsi="Times New Roman"/>
      <w:smallCaps/>
      <w:spacing w:val="80"/>
      <w:sz w:val="28"/>
    </w:rPr>
  </w:style>
  <w:style w:type="paragraph" w:customStyle="1" w:styleId="InChapter">
    <w:name w:val="InChapter"/>
    <w:basedOn w:val="Heading3"/>
    <w:rsid w:val="00F86B27"/>
    <w:pPr>
      <w:spacing w:after="240"/>
      <w:outlineLvl w:val="9"/>
    </w:pPr>
    <w:rPr>
      <w:noProof/>
    </w:rPr>
  </w:style>
  <w:style w:type="paragraph" w:styleId="Index2">
    <w:name w:val="index 2"/>
    <w:basedOn w:val="Normal"/>
    <w:next w:val="Normal"/>
    <w:semiHidden/>
    <w:rsid w:val="00F86B27"/>
    <w:pPr>
      <w:tabs>
        <w:tab w:val="right" w:pos="4176"/>
      </w:tabs>
      <w:ind w:left="568" w:hanging="284"/>
    </w:pPr>
    <w:rPr>
      <w:rFonts w:ascii="Garamond" w:hAnsi="Garamond"/>
    </w:rPr>
  </w:style>
  <w:style w:type="paragraph" w:customStyle="1" w:styleId="Byline">
    <w:name w:val="Byline"/>
    <w:rsid w:val="00F86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B27"/>
    <w:pPr>
      <w:tabs>
        <w:tab w:val="clear" w:pos="3600"/>
        <w:tab w:val="clear" w:pos="3958"/>
      </w:tabs>
      <w:jc w:val="right"/>
    </w:pPr>
  </w:style>
  <w:style w:type="character" w:styleId="Emphasis">
    <w:name w:val="Emphasis"/>
    <w:basedOn w:val="DefaultParagraphFont"/>
    <w:qFormat/>
    <w:rsid w:val="00F86B27"/>
    <w:rPr>
      <w:i/>
    </w:rPr>
  </w:style>
  <w:style w:type="paragraph" w:styleId="Caption">
    <w:name w:val="caption"/>
    <w:basedOn w:val="BodyText"/>
    <w:next w:val="Normal"/>
    <w:qFormat/>
    <w:rsid w:val="00F86B27"/>
    <w:pPr>
      <w:framePr w:w="2268" w:hSpace="181" w:vSpace="181" w:wrap="around" w:vAnchor="text" w:hAnchor="page" w:x="1135" w:y="285" w:anchorLock="1"/>
    </w:pPr>
    <w:rPr>
      <w:i/>
    </w:rPr>
  </w:style>
  <w:style w:type="paragraph" w:customStyle="1" w:styleId="MiniTOCTitle">
    <w:name w:val="MiniTOCTitle"/>
    <w:basedOn w:val="Heading4"/>
    <w:rsid w:val="00F86B27"/>
    <w:pPr>
      <w:spacing w:before="240"/>
      <w:outlineLvl w:val="9"/>
    </w:pPr>
    <w:rPr>
      <w:noProof/>
      <w:sz w:val="24"/>
    </w:rPr>
  </w:style>
  <w:style w:type="paragraph" w:customStyle="1" w:styleId="MiniTOCItem">
    <w:name w:val="MiniTOCItem"/>
    <w:basedOn w:val="ListBullet"/>
    <w:rsid w:val="00F86B27"/>
    <w:pPr>
      <w:numPr>
        <w:numId w:val="0"/>
      </w:numPr>
      <w:tabs>
        <w:tab w:val="right" w:leader="dot" w:pos="6521"/>
      </w:tabs>
      <w:spacing w:before="0" w:after="0"/>
    </w:pPr>
  </w:style>
  <w:style w:type="paragraph" w:customStyle="1" w:styleId="TOFTitle">
    <w:name w:val="TOFTitle"/>
    <w:basedOn w:val="TOCTitle"/>
    <w:rsid w:val="00F86B27"/>
  </w:style>
  <w:style w:type="paragraph" w:styleId="TableofFigures">
    <w:name w:val="table of figures"/>
    <w:basedOn w:val="Normal"/>
    <w:next w:val="Normal"/>
    <w:semiHidden/>
    <w:rsid w:val="00F86B27"/>
    <w:pPr>
      <w:tabs>
        <w:tab w:val="right" w:leader="dot" w:pos="9072"/>
      </w:tabs>
      <w:ind w:left="970" w:hanging="403"/>
    </w:pPr>
    <w:rPr>
      <w:rFonts w:ascii="Times New Roman" w:hAnsi="Times New Roman"/>
      <w:b/>
    </w:rPr>
  </w:style>
  <w:style w:type="paragraph" w:styleId="ListNumber">
    <w:name w:val="List Number"/>
    <w:basedOn w:val="List"/>
    <w:rsid w:val="00F86B27"/>
    <w:pPr>
      <w:numPr>
        <w:numId w:val="13"/>
      </w:numPr>
      <w:tabs>
        <w:tab w:val="clear" w:pos="340"/>
      </w:tabs>
    </w:pPr>
  </w:style>
  <w:style w:type="character" w:customStyle="1" w:styleId="WingdingSymbols">
    <w:name w:val="Wingding Symbols"/>
    <w:rsid w:val="00F86B27"/>
    <w:rPr>
      <w:rFonts w:ascii="Wingdings" w:hAnsi="Wingdings"/>
    </w:rPr>
  </w:style>
  <w:style w:type="paragraph" w:customStyle="1" w:styleId="TableHeading">
    <w:name w:val="Table Heading"/>
    <w:basedOn w:val="HeadingBase"/>
    <w:rsid w:val="00F86B27"/>
    <w:pPr>
      <w:keepLines/>
      <w:pBdr>
        <w:bottom w:val="single" w:sz="6" w:space="1" w:color="918585"/>
      </w:pBdr>
      <w:spacing w:before="240"/>
    </w:pPr>
  </w:style>
  <w:style w:type="character" w:customStyle="1" w:styleId="HotSpot">
    <w:name w:val="HotSpot"/>
    <w:rsid w:val="00F86B27"/>
    <w:rPr>
      <w:color w:val="0033CC"/>
      <w:u w:val="none"/>
    </w:rPr>
  </w:style>
  <w:style w:type="paragraph" w:customStyle="1" w:styleId="BodyTextRight">
    <w:name w:val="Body Text Right"/>
    <w:basedOn w:val="BodyText"/>
    <w:rsid w:val="00F86B27"/>
    <w:pPr>
      <w:spacing w:before="0" w:after="0"/>
      <w:jc w:val="right"/>
    </w:pPr>
  </w:style>
  <w:style w:type="paragraph" w:styleId="Index3">
    <w:name w:val="index 3"/>
    <w:basedOn w:val="ListNumber2"/>
    <w:next w:val="Normal"/>
    <w:semiHidden/>
    <w:rsid w:val="00F86B27"/>
    <w:pPr>
      <w:numPr>
        <w:numId w:val="0"/>
      </w:numPr>
      <w:tabs>
        <w:tab w:val="right" w:leader="dot" w:pos="4176"/>
      </w:tabs>
    </w:pPr>
  </w:style>
  <w:style w:type="paragraph" w:styleId="ListNumber2">
    <w:name w:val="List Number 2"/>
    <w:basedOn w:val="List2"/>
    <w:rsid w:val="00F86B27"/>
    <w:pPr>
      <w:numPr>
        <w:numId w:val="8"/>
      </w:numPr>
      <w:tabs>
        <w:tab w:val="clear" w:pos="1060"/>
      </w:tabs>
    </w:pPr>
  </w:style>
  <w:style w:type="paragraph" w:customStyle="1" w:styleId="MarginNote">
    <w:name w:val="Margin Note"/>
    <w:basedOn w:val="BodyText"/>
    <w:rsid w:val="00F86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B27"/>
    <w:rPr>
      <w:sz w:val="32"/>
    </w:rPr>
  </w:style>
  <w:style w:type="paragraph" w:customStyle="1" w:styleId="HeadingProcedure">
    <w:name w:val="Heading Procedure"/>
    <w:basedOn w:val="HeadingBase"/>
    <w:next w:val="Normal"/>
    <w:rsid w:val="00F86B27"/>
    <w:pPr>
      <w:tabs>
        <w:tab w:val="left" w:pos="0"/>
      </w:tabs>
      <w:spacing w:before="120" w:after="60"/>
    </w:pPr>
    <w:rPr>
      <w:i/>
      <w:color w:val="918585"/>
      <w:sz w:val="22"/>
    </w:rPr>
  </w:style>
  <w:style w:type="paragraph" w:customStyle="1" w:styleId="TableBodyText">
    <w:name w:val="Table Body Text"/>
    <w:basedOn w:val="BodyText"/>
    <w:rsid w:val="00F86B27"/>
    <w:pPr>
      <w:spacing w:before="60" w:after="60"/>
    </w:pPr>
  </w:style>
  <w:style w:type="paragraph" w:styleId="ListContinue">
    <w:name w:val="List Continue"/>
    <w:basedOn w:val="List"/>
    <w:rsid w:val="00F86B27"/>
    <w:pPr>
      <w:ind w:firstLine="0"/>
    </w:pPr>
  </w:style>
  <w:style w:type="paragraph" w:customStyle="1" w:styleId="ListNote">
    <w:name w:val="List Note"/>
    <w:basedOn w:val="List"/>
    <w:rsid w:val="00F86B27"/>
    <w:pPr>
      <w:pBdr>
        <w:top w:val="single" w:sz="6" w:space="2" w:color="918585"/>
        <w:bottom w:val="single" w:sz="6" w:space="2" w:color="918585"/>
      </w:pBdr>
      <w:tabs>
        <w:tab w:val="left" w:pos="1021"/>
      </w:tabs>
      <w:ind w:firstLine="0"/>
    </w:pPr>
  </w:style>
  <w:style w:type="paragraph" w:customStyle="1" w:styleId="Warning">
    <w:name w:val="Warning"/>
    <w:basedOn w:val="BodyText"/>
    <w:rsid w:val="00F86B27"/>
    <w:pPr>
      <w:shd w:val="clear" w:color="auto" w:fill="D9D9D9"/>
      <w:tabs>
        <w:tab w:val="left" w:pos="992"/>
      </w:tabs>
      <w:ind w:left="119" w:right="119"/>
    </w:pPr>
    <w:rPr>
      <w:sz w:val="20"/>
    </w:rPr>
  </w:style>
  <w:style w:type="paragraph" w:customStyle="1" w:styleId="MarginIcons">
    <w:name w:val="Margin Icons"/>
    <w:basedOn w:val="BodyText"/>
    <w:rsid w:val="00F86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B27"/>
    <w:rPr>
      <w:rFonts w:ascii="Courier New" w:hAnsi="Courier New"/>
    </w:rPr>
  </w:style>
  <w:style w:type="paragraph" w:customStyle="1" w:styleId="NoteBullet">
    <w:name w:val="Note Bullet"/>
    <w:basedOn w:val="Note"/>
    <w:rsid w:val="00F86B27"/>
    <w:pPr>
      <w:tabs>
        <w:tab w:val="clear" w:pos="680"/>
      </w:tabs>
      <w:spacing w:before="60" w:after="60"/>
    </w:pPr>
  </w:style>
  <w:style w:type="paragraph" w:customStyle="1" w:styleId="SubHeading2">
    <w:name w:val="SubHeading2"/>
    <w:basedOn w:val="HeadingBase"/>
    <w:rsid w:val="00F86B27"/>
    <w:pPr>
      <w:spacing w:before="240" w:after="60"/>
    </w:pPr>
    <w:rPr>
      <w:sz w:val="20"/>
    </w:rPr>
  </w:style>
  <w:style w:type="paragraph" w:customStyle="1" w:styleId="SubHeading1">
    <w:name w:val="SubHeading1"/>
    <w:basedOn w:val="HeadingBase"/>
    <w:rsid w:val="00F86B27"/>
    <w:pPr>
      <w:spacing w:before="240" w:after="60"/>
    </w:pPr>
    <w:rPr>
      <w:color w:val="918585"/>
      <w:sz w:val="22"/>
    </w:rPr>
  </w:style>
  <w:style w:type="paragraph" w:customStyle="1" w:styleId="SideHeading">
    <w:name w:val="Side Heading"/>
    <w:basedOn w:val="HeadingBase"/>
    <w:rsid w:val="00F86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B27"/>
    <w:pPr>
      <w:numPr>
        <w:numId w:val="9"/>
      </w:numPr>
    </w:pPr>
  </w:style>
  <w:style w:type="paragraph" w:styleId="PlainText">
    <w:name w:val="Plain Text"/>
    <w:basedOn w:val="Normal"/>
    <w:link w:val="PlainTextChar"/>
    <w:rsid w:val="00F86B27"/>
    <w:rPr>
      <w:sz w:val="20"/>
    </w:rPr>
  </w:style>
  <w:style w:type="character" w:customStyle="1" w:styleId="PlainTextChar">
    <w:name w:val="Plain Text Char"/>
    <w:basedOn w:val="DefaultParagraphFont"/>
    <w:link w:val="PlainText"/>
    <w:rsid w:val="00F86B27"/>
    <w:rPr>
      <w:rFonts w:ascii="Courier New" w:eastAsia="Times New Roman" w:hAnsi="Courier New" w:cs="Times New Roman"/>
      <w:sz w:val="20"/>
      <w:szCs w:val="20"/>
      <w:lang w:eastAsia="en-US"/>
    </w:rPr>
  </w:style>
  <w:style w:type="character" w:customStyle="1" w:styleId="MenuOption">
    <w:name w:val="Menu Option"/>
    <w:basedOn w:val="DefaultParagraphFont"/>
    <w:rsid w:val="00F86B27"/>
    <w:rPr>
      <w:b/>
      <w:smallCaps/>
    </w:rPr>
  </w:style>
  <w:style w:type="paragraph" w:customStyle="1" w:styleId="TableListNumber">
    <w:name w:val="Table List Number"/>
    <w:basedOn w:val="ListNumber"/>
    <w:rsid w:val="00F86B27"/>
    <w:pPr>
      <w:numPr>
        <w:numId w:val="0"/>
      </w:numPr>
    </w:pPr>
  </w:style>
  <w:style w:type="paragraph" w:styleId="TOC4">
    <w:name w:val="toc 4"/>
    <w:basedOn w:val="TOCBase"/>
    <w:next w:val="Normal"/>
    <w:semiHidden/>
    <w:rsid w:val="00F86B27"/>
    <w:pPr>
      <w:tabs>
        <w:tab w:val="right" w:leader="dot" w:pos="9071"/>
      </w:tabs>
      <w:ind w:left="1701"/>
    </w:pPr>
  </w:style>
  <w:style w:type="paragraph" w:customStyle="1" w:styleId="ListAlpha">
    <w:name w:val="List Alpha"/>
    <w:basedOn w:val="List"/>
    <w:rsid w:val="00F86B27"/>
    <w:pPr>
      <w:numPr>
        <w:numId w:val="7"/>
      </w:numPr>
    </w:pPr>
  </w:style>
  <w:style w:type="paragraph" w:customStyle="1" w:styleId="ListAlpha2">
    <w:name w:val="List Alpha 2"/>
    <w:basedOn w:val="List2"/>
    <w:rsid w:val="00F86B27"/>
    <w:pPr>
      <w:numPr>
        <w:numId w:val="6"/>
      </w:numPr>
    </w:pPr>
  </w:style>
  <w:style w:type="paragraph" w:styleId="List2">
    <w:name w:val="List 2"/>
    <w:basedOn w:val="BodyText"/>
    <w:rsid w:val="00F86B27"/>
    <w:pPr>
      <w:tabs>
        <w:tab w:val="left" w:pos="680"/>
      </w:tabs>
      <w:spacing w:before="60" w:after="60"/>
      <w:ind w:left="680" w:hanging="340"/>
    </w:pPr>
  </w:style>
  <w:style w:type="paragraph" w:styleId="List3">
    <w:name w:val="List 3"/>
    <w:basedOn w:val="BodyText"/>
    <w:rsid w:val="00F86B27"/>
    <w:pPr>
      <w:tabs>
        <w:tab w:val="left" w:pos="1021"/>
      </w:tabs>
      <w:spacing w:before="60" w:after="60"/>
      <w:ind w:left="1020" w:hanging="340"/>
    </w:pPr>
  </w:style>
  <w:style w:type="paragraph" w:styleId="List4">
    <w:name w:val="List 4"/>
    <w:basedOn w:val="BodyText"/>
    <w:rsid w:val="00F86B27"/>
    <w:pPr>
      <w:tabs>
        <w:tab w:val="left" w:pos="1361"/>
      </w:tabs>
      <w:spacing w:before="60" w:after="60"/>
      <w:ind w:left="1361" w:hanging="340"/>
    </w:pPr>
  </w:style>
  <w:style w:type="paragraph" w:styleId="List5">
    <w:name w:val="List 5"/>
    <w:basedOn w:val="BodyText"/>
    <w:rsid w:val="00F86B27"/>
    <w:pPr>
      <w:tabs>
        <w:tab w:val="left" w:pos="1701"/>
      </w:tabs>
      <w:spacing w:before="60" w:after="60"/>
      <w:ind w:left="1701" w:hanging="340"/>
    </w:pPr>
  </w:style>
  <w:style w:type="paragraph" w:styleId="ListBullet3">
    <w:name w:val="List Bullet 3"/>
    <w:basedOn w:val="List3"/>
    <w:rsid w:val="00F86B27"/>
    <w:pPr>
      <w:numPr>
        <w:numId w:val="12"/>
      </w:numPr>
      <w:tabs>
        <w:tab w:val="clear" w:pos="1021"/>
      </w:tabs>
      <w:ind w:left="1037" w:hanging="357"/>
    </w:pPr>
  </w:style>
  <w:style w:type="paragraph" w:styleId="ListBullet4">
    <w:name w:val="List Bullet 4"/>
    <w:basedOn w:val="List4"/>
    <w:rsid w:val="00F86B27"/>
    <w:pPr>
      <w:numPr>
        <w:numId w:val="1"/>
      </w:numPr>
      <w:tabs>
        <w:tab w:val="clear" w:pos="1361"/>
      </w:tabs>
    </w:pPr>
  </w:style>
  <w:style w:type="paragraph" w:styleId="ListBullet5">
    <w:name w:val="List Bullet 5"/>
    <w:basedOn w:val="List5"/>
    <w:rsid w:val="00F86B27"/>
    <w:pPr>
      <w:numPr>
        <w:numId w:val="2"/>
      </w:numPr>
    </w:pPr>
  </w:style>
  <w:style w:type="paragraph" w:styleId="ListContinue2">
    <w:name w:val="List Continue 2"/>
    <w:basedOn w:val="List2"/>
    <w:rsid w:val="00F86B27"/>
    <w:pPr>
      <w:ind w:firstLine="0"/>
    </w:pPr>
  </w:style>
  <w:style w:type="paragraph" w:styleId="ListContinue3">
    <w:name w:val="List Continue 3"/>
    <w:basedOn w:val="List3"/>
    <w:rsid w:val="00F86B27"/>
    <w:pPr>
      <w:ind w:left="1021" w:firstLine="0"/>
    </w:pPr>
  </w:style>
  <w:style w:type="paragraph" w:styleId="ListContinue4">
    <w:name w:val="List Continue 4"/>
    <w:basedOn w:val="List4"/>
    <w:rsid w:val="00F86B27"/>
    <w:pPr>
      <w:ind w:firstLine="0"/>
    </w:pPr>
  </w:style>
  <w:style w:type="paragraph" w:styleId="ListContinue5">
    <w:name w:val="List Continue 5"/>
    <w:basedOn w:val="List5"/>
    <w:rsid w:val="00F86B27"/>
    <w:pPr>
      <w:ind w:firstLine="0"/>
    </w:pPr>
  </w:style>
  <w:style w:type="paragraph" w:styleId="ListNumber3">
    <w:name w:val="List Number 3"/>
    <w:basedOn w:val="List3"/>
    <w:rsid w:val="00F86B27"/>
    <w:pPr>
      <w:numPr>
        <w:numId w:val="3"/>
      </w:numPr>
    </w:pPr>
  </w:style>
  <w:style w:type="paragraph" w:styleId="ListNumber4">
    <w:name w:val="List Number 4"/>
    <w:basedOn w:val="List4"/>
    <w:rsid w:val="00F86B27"/>
    <w:pPr>
      <w:numPr>
        <w:numId w:val="4"/>
      </w:numPr>
    </w:pPr>
  </w:style>
  <w:style w:type="paragraph" w:styleId="ListNumber5">
    <w:name w:val="List Number 5"/>
    <w:basedOn w:val="List5"/>
    <w:rsid w:val="00F86B27"/>
    <w:pPr>
      <w:numPr>
        <w:numId w:val="5"/>
      </w:numPr>
    </w:pPr>
  </w:style>
  <w:style w:type="paragraph" w:styleId="BlockText">
    <w:name w:val="Block Text"/>
    <w:basedOn w:val="Normal"/>
    <w:rsid w:val="00F86B27"/>
    <w:pPr>
      <w:spacing w:after="120"/>
      <w:ind w:left="1440" w:right="1440"/>
    </w:pPr>
  </w:style>
  <w:style w:type="character" w:customStyle="1" w:styleId="Subscript">
    <w:name w:val="Subscript"/>
    <w:basedOn w:val="DefaultParagraphFont"/>
    <w:rsid w:val="00F86B27"/>
    <w:rPr>
      <w:sz w:val="16"/>
      <w:vertAlign w:val="subscript"/>
    </w:rPr>
  </w:style>
  <w:style w:type="character" w:customStyle="1" w:styleId="Superscript">
    <w:name w:val="Superscript"/>
    <w:basedOn w:val="DefaultParagraphFont"/>
    <w:rsid w:val="00F86B27"/>
    <w:rPr>
      <w:sz w:val="16"/>
      <w:vertAlign w:val="superscript"/>
    </w:rPr>
  </w:style>
  <w:style w:type="character" w:customStyle="1" w:styleId="Symbols">
    <w:name w:val="Symbols"/>
    <w:basedOn w:val="DefaultParagraphFont"/>
    <w:rsid w:val="00F86B27"/>
    <w:rPr>
      <w:rFonts w:ascii="Symbol" w:hAnsi="Symbol"/>
    </w:rPr>
  </w:style>
  <w:style w:type="character" w:customStyle="1" w:styleId="MenuOptions">
    <w:name w:val="Menu Options"/>
    <w:basedOn w:val="DefaultParagraphFont"/>
    <w:rsid w:val="00F86B27"/>
    <w:rPr>
      <w:rFonts w:ascii="Arial Narrow" w:hAnsi="Arial Narrow"/>
      <w:smallCaps/>
    </w:rPr>
  </w:style>
  <w:style w:type="character" w:customStyle="1" w:styleId="Buttons">
    <w:name w:val="Buttons"/>
    <w:basedOn w:val="DefaultParagraphFont"/>
    <w:rsid w:val="00F86B27"/>
    <w:rPr>
      <w:b/>
    </w:rPr>
  </w:style>
  <w:style w:type="character" w:customStyle="1" w:styleId="Underlined">
    <w:name w:val="Underlined"/>
    <w:basedOn w:val="DefaultParagraphFont"/>
    <w:rsid w:val="00F86B27"/>
    <w:rPr>
      <w:u w:val="single"/>
    </w:rPr>
  </w:style>
  <w:style w:type="paragraph" w:customStyle="1" w:styleId="TableBodyTextRight">
    <w:name w:val="Table Body Text Right"/>
    <w:basedOn w:val="TableBodyText"/>
    <w:rsid w:val="00F86B27"/>
    <w:pPr>
      <w:widowControl w:val="0"/>
      <w:autoSpaceDE w:val="0"/>
      <w:autoSpaceDN w:val="0"/>
      <w:adjustRightInd w:val="0"/>
      <w:jc w:val="right"/>
    </w:pPr>
    <w:rPr>
      <w:rFonts w:cs="Arial"/>
      <w:szCs w:val="18"/>
    </w:rPr>
  </w:style>
  <w:style w:type="paragraph" w:customStyle="1" w:styleId="CopyrightText">
    <w:name w:val="Copyright Text"/>
    <w:basedOn w:val="BodyText"/>
    <w:rsid w:val="00F86B27"/>
    <w:rPr>
      <w:sz w:val="18"/>
    </w:rPr>
  </w:style>
  <w:style w:type="paragraph" w:customStyle="1" w:styleId="BodySmallRight">
    <w:name w:val="Body Small Right"/>
    <w:basedOn w:val="BodyTextRight"/>
    <w:rsid w:val="00F86B27"/>
    <w:rPr>
      <w:sz w:val="18"/>
      <w:szCs w:val="18"/>
    </w:rPr>
  </w:style>
  <w:style w:type="paragraph" w:customStyle="1" w:styleId="MarginEdition">
    <w:name w:val="Margin Edition"/>
    <w:basedOn w:val="MarginNote"/>
    <w:rsid w:val="00F86B27"/>
    <w:pPr>
      <w:spacing w:before="0" w:after="0"/>
    </w:pPr>
    <w:rPr>
      <w:rFonts w:ascii="Times New Roman" w:hAnsi="Times New Roman"/>
      <w:color w:val="999999"/>
    </w:rPr>
  </w:style>
  <w:style w:type="paragraph" w:customStyle="1" w:styleId="Spacer">
    <w:name w:val="Spacer"/>
    <w:basedOn w:val="Normal"/>
    <w:rsid w:val="00F86B27"/>
    <w:rPr>
      <w:sz w:val="2"/>
      <w:szCs w:val="2"/>
    </w:rPr>
  </w:style>
  <w:style w:type="character" w:customStyle="1" w:styleId="Small">
    <w:name w:val="Small"/>
    <w:basedOn w:val="DefaultParagraphFont"/>
    <w:rsid w:val="00F86B27"/>
    <w:rPr>
      <w:sz w:val="16"/>
    </w:rPr>
  </w:style>
  <w:style w:type="paragraph" w:customStyle="1" w:styleId="WideTable">
    <w:name w:val="Wide Table"/>
    <w:basedOn w:val="Normal"/>
    <w:rsid w:val="00F86B27"/>
    <w:pPr>
      <w:ind w:left="-1418"/>
    </w:pPr>
    <w:rPr>
      <w:sz w:val="2"/>
      <w:szCs w:val="2"/>
    </w:rPr>
  </w:style>
  <w:style w:type="character" w:styleId="PageNumber">
    <w:name w:val="page number"/>
    <w:basedOn w:val="DefaultParagraphFont"/>
    <w:rsid w:val="00F86B27"/>
  </w:style>
  <w:style w:type="paragraph" w:styleId="Quote">
    <w:name w:val="Quote"/>
    <w:basedOn w:val="Heading1"/>
    <w:link w:val="QuoteChar"/>
    <w:qFormat/>
    <w:rsid w:val="00F86B27"/>
    <w:rPr>
      <w:b w:val="0"/>
      <w:sz w:val="72"/>
      <w:szCs w:val="72"/>
      <w:lang w:val="en-NZ"/>
    </w:rPr>
  </w:style>
  <w:style w:type="character" w:customStyle="1" w:styleId="QuoteChar">
    <w:name w:val="Quote Char"/>
    <w:basedOn w:val="DefaultParagraphFont"/>
    <w:link w:val="Quote"/>
    <w:rsid w:val="00F86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B27"/>
    <w:pPr>
      <w:pageBreakBefore/>
    </w:pPr>
  </w:style>
  <w:style w:type="paragraph" w:customStyle="1" w:styleId="Border">
    <w:name w:val="Border"/>
    <w:basedOn w:val="Normal"/>
    <w:qFormat/>
    <w:rsid w:val="00F86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B27"/>
    <w:rPr>
      <w:b/>
      <w:bCs/>
      <w:i/>
      <w:iCs/>
      <w:color w:val="auto"/>
    </w:rPr>
  </w:style>
  <w:style w:type="paragraph" w:styleId="IntenseQuote">
    <w:name w:val="Intense Quote"/>
    <w:basedOn w:val="Normal"/>
    <w:next w:val="Normal"/>
    <w:link w:val="IntenseQuoteChar"/>
    <w:uiPriority w:val="30"/>
    <w:qFormat/>
    <w:rsid w:val="00F86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B27"/>
    <w:rPr>
      <w:smallCaps/>
      <w:color w:val="auto"/>
      <w:u w:val="single"/>
    </w:rPr>
  </w:style>
  <w:style w:type="character" w:styleId="IntenseReference">
    <w:name w:val="Intense Reference"/>
    <w:basedOn w:val="DefaultParagraphFont"/>
    <w:uiPriority w:val="32"/>
    <w:qFormat/>
    <w:rsid w:val="00F86B27"/>
    <w:rPr>
      <w:b/>
      <w:bCs/>
      <w:smallCaps/>
      <w:color w:val="auto"/>
      <w:spacing w:val="5"/>
      <w:u w:val="single"/>
    </w:rPr>
  </w:style>
  <w:style w:type="paragraph" w:customStyle="1" w:styleId="2ColumnHeading">
    <w:name w:val="2Column Heading"/>
    <w:basedOn w:val="BodyText"/>
    <w:qFormat/>
    <w:rsid w:val="00F86B27"/>
    <w:pPr>
      <w:spacing w:after="60"/>
      <w:ind w:left="-2268"/>
    </w:pPr>
    <w:rPr>
      <w:b/>
    </w:rPr>
  </w:style>
  <w:style w:type="paragraph" w:customStyle="1" w:styleId="Heading1TOC">
    <w:name w:val="Heading1 TOC"/>
    <w:basedOn w:val="Normal"/>
    <w:qFormat/>
    <w:rsid w:val="00F86B27"/>
    <w:pPr>
      <w:spacing w:before="240" w:after="120"/>
    </w:pPr>
    <w:rPr>
      <w:rFonts w:ascii="Times New Roman" w:hAnsi="Times New Roman"/>
      <w:b/>
      <w:sz w:val="32"/>
    </w:rPr>
  </w:style>
  <w:style w:type="paragraph" w:customStyle="1" w:styleId="Heading2TOC">
    <w:name w:val="Heading2 TOC"/>
    <w:basedOn w:val="Normal"/>
    <w:qFormat/>
    <w:rsid w:val="00F86B27"/>
    <w:pPr>
      <w:spacing w:before="240" w:after="60"/>
    </w:pPr>
    <w:rPr>
      <w:rFonts w:ascii="Times New Roman" w:hAnsi="Times New Roman"/>
      <w:b/>
      <w:sz w:val="28"/>
    </w:rPr>
  </w:style>
  <w:style w:type="character" w:customStyle="1" w:styleId="Underline">
    <w:name w:val="Underline"/>
    <w:basedOn w:val="DefaultParagraphFont"/>
    <w:qFormat/>
    <w:rsid w:val="00F86B27"/>
    <w:rPr>
      <w:u w:val="single"/>
    </w:rPr>
  </w:style>
  <w:style w:type="character" w:customStyle="1" w:styleId="BoldandItalics">
    <w:name w:val="Bold and Italics"/>
    <w:qFormat/>
    <w:rsid w:val="00F86B27"/>
    <w:rPr>
      <w:b/>
      <w:i/>
      <w:u w:val="none"/>
    </w:rPr>
  </w:style>
  <w:style w:type="paragraph" w:styleId="BalloonText">
    <w:name w:val="Balloon Text"/>
    <w:basedOn w:val="Normal"/>
    <w:link w:val="BalloonTextChar"/>
    <w:rsid w:val="00F86B27"/>
    <w:rPr>
      <w:rFonts w:ascii="Tahoma" w:hAnsi="Tahoma" w:cs="Tahoma"/>
      <w:sz w:val="16"/>
      <w:szCs w:val="16"/>
    </w:rPr>
  </w:style>
  <w:style w:type="character" w:customStyle="1" w:styleId="BalloonTextChar">
    <w:name w:val="Balloon Text Char"/>
    <w:basedOn w:val="DefaultParagraphFont"/>
    <w:link w:val="BalloonText"/>
    <w:rsid w:val="00F86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B27"/>
    <w:rPr>
      <w:b/>
      <w:color w:val="660033"/>
      <w:spacing w:val="0"/>
    </w:rPr>
  </w:style>
  <w:style w:type="paragraph" w:customStyle="1" w:styleId="Nameditemlist">
    <w:name w:val="Named item list"/>
    <w:basedOn w:val="BodyText"/>
    <w:qFormat/>
    <w:rsid w:val="00F86B27"/>
    <w:pPr>
      <w:tabs>
        <w:tab w:val="left" w:pos="2835"/>
      </w:tabs>
      <w:ind w:left="2835" w:hanging="2835"/>
    </w:pPr>
  </w:style>
  <w:style w:type="paragraph" w:customStyle="1" w:styleId="BodyTextnopadding">
    <w:name w:val="Body Text no padding"/>
    <w:basedOn w:val="BodyText"/>
    <w:qFormat/>
    <w:rsid w:val="00F86B27"/>
    <w:pPr>
      <w:spacing w:before="0" w:after="0"/>
    </w:pPr>
  </w:style>
  <w:style w:type="paragraph" w:customStyle="1" w:styleId="BodyTextBold">
    <w:name w:val="Body Text Bold"/>
    <w:basedOn w:val="BodyText"/>
    <w:qFormat/>
    <w:rsid w:val="00F86B27"/>
    <w:rPr>
      <w:b/>
    </w:rPr>
  </w:style>
  <w:style w:type="character" w:styleId="Hyperlink">
    <w:name w:val="Hyperlink"/>
    <w:basedOn w:val="DefaultParagraphFont"/>
    <w:uiPriority w:val="99"/>
    <w:unhideWhenUsed/>
    <w:rsid w:val="009A65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3154</Characters>
  <Application>Microsoft Office Word</Application>
  <DocSecurity>0</DocSecurity>
  <Lines>157</Lines>
  <Paragraphs>83</Paragraphs>
  <ScaleCrop>false</ScaleCrop>
  <Company>Author-it Software Corporation Ltd.</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CSCOFM039 Maintain the health, safety and welfare of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