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2CC5" w:rsidP="00DA2CC5">
      <w:pPr>
        <w:pStyle w:val="Title"/>
      </w:pPr>
      <w:r>
        <w:fldChar w:fldCharType="begin"/>
      </w:r>
      <w:r>
        <w:instrText xml:space="preserve"> TITLE   \* MERGEFORMAT </w:instrText>
      </w:r>
      <w:r>
        <w:fldChar w:fldCharType="separate"/>
      </w:r>
      <w:r>
        <w:t>CSCOFM039 Maintain the health, safety and welfare of offenders</w:t>
      </w:r>
      <w:r>
        <w:fldChar w:fldCharType="end"/>
      </w:r>
    </w:p>
    <w:p w:rsidR="00DA2CC5" w:rsidP="00DA2CC5">
      <w:pPr>
        <w:pStyle w:val="Version"/>
        <w:sectPr w:rsidSect="006A23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2369" w:rsidP="006A2369">
      <w:pPr>
        <w:pStyle w:val="SuperHeading"/>
      </w:pPr>
      <w:r w:rsidRPr="006A2369">
        <w:t>CSCOFM039 Maintain the health, safety and welfare of offenders</w:t>
      </w:r>
    </w:p>
    <w:p w:rsidR="00000000" w:rsidRPr="006A2369" w:rsidP="006A2369">
      <w:pPr>
        <w:pStyle w:val="Heading1"/>
      </w:pPr>
      <w:bookmarkStart w:id="1" w:name="O_1243758"/>
      <w:bookmarkEnd w:id="1"/>
      <w:r w:rsidRPr="006A2369">
        <w:t>Modification History</w:t>
      </w:r>
    </w:p>
    <w:tbl>
      <w:tblPr>
        <w:tblW w:w="9497" w:type="dxa"/>
        <w:tblLayout w:type="fixed"/>
        <w:tblCellMar>
          <w:left w:w="62" w:type="dxa"/>
          <w:right w:w="62" w:type="dxa"/>
        </w:tblCellMar>
        <w:tblLook w:val="0000"/>
      </w:tblPr>
      <w:tblGrid>
        <w:gridCol w:w="9497"/>
      </w:tblGrid>
      <w:tr w:rsidTr="006A23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2369" w:rsidP="006A2369">
            <w:pPr>
              <w:pStyle w:val="BodyText"/>
            </w:pPr>
            <w:r w:rsidRPr="006A2369">
              <w:t>Release 1. This is the first release of this unit of competency in the CSC Correctional Services Training Package Release 5.0</w:t>
            </w:r>
          </w:p>
        </w:tc>
      </w:tr>
    </w:tbl>
    <w:p w:rsidR="00000000" w:rsidRPr="006A2369" w:rsidP="006A2369">
      <w:pPr>
        <w:pStyle w:val="NoPaddingFontSize1"/>
      </w:pPr>
    </w:p>
    <w:p w:rsidR="00000000" w:rsidRPr="006A2369" w:rsidP="006A2369">
      <w:pPr>
        <w:pStyle w:val="AllowPageBreak"/>
      </w:pPr>
    </w:p>
    <w:p w:rsidR="00000000" w:rsidRPr="006A2369" w:rsidP="006A2369">
      <w:pPr>
        <w:pStyle w:val="Heading1"/>
      </w:pPr>
      <w:bookmarkStart w:id="2" w:name="O_1243759"/>
      <w:bookmarkEnd w:id="2"/>
      <w:r w:rsidRPr="006A2369">
        <w:t>Application</w:t>
      </w:r>
    </w:p>
    <w:tbl>
      <w:tblPr>
        <w:tblW w:w="9497" w:type="dxa"/>
        <w:tblLayout w:type="fixed"/>
        <w:tblCellMar>
          <w:left w:w="62" w:type="dxa"/>
          <w:right w:w="62" w:type="dxa"/>
        </w:tblCellMar>
        <w:tblLook w:val="0000"/>
      </w:tblPr>
      <w:tblGrid>
        <w:gridCol w:w="9497"/>
      </w:tblGrid>
      <w:tr w:rsidTr="006A23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2369" w:rsidP="006A2369">
            <w:pPr>
              <w:pStyle w:val="BodyText"/>
            </w:pPr>
            <w:r w:rsidRPr="006A2369">
              <w:t>This unit describes the skills and knowledge required to maintain the health and safety of offenders and promote a safe environment.</w:t>
            </w:r>
          </w:p>
          <w:p w:rsidR="00000000" w:rsidRPr="006A2369" w:rsidP="006A2369">
            <w:pPr>
              <w:pStyle w:val="BodyText"/>
            </w:pPr>
            <w:r w:rsidRPr="006A2369">
              <w:t xml:space="preserve">An individual undertaking this role may work with moderate support. The role involves explicit tasks involving </w:t>
            </w:r>
            <w:r w:rsidRPr="006A2369">
              <w:t>a limited number of familiar steps.</w:t>
            </w:r>
          </w:p>
          <w:p w:rsidR="00000000" w:rsidRPr="006A2369" w:rsidP="006A2369">
            <w:pPr>
              <w:pStyle w:val="BodyText"/>
            </w:pPr>
            <w:r w:rsidRPr="006A2369">
              <w:t>The skills and knowledge described in this unit must be applied within the legislative, regulatory and policy environment in which they are carried out. Organisational policies and procedures must be consulted and adhere</w:t>
            </w:r>
            <w:r w:rsidRPr="006A2369">
              <w:t>d to, particularly those related to health and safety of offenders and interaction with offenders.</w:t>
            </w:r>
          </w:p>
          <w:p w:rsidR="00000000" w:rsidRPr="006A2369" w:rsidP="006A2369">
            <w:pPr>
              <w:pStyle w:val="BodyText"/>
            </w:pPr>
            <w:r w:rsidRPr="006A2369">
              <w:t>No licensing, legislative or certification requirements apply to unit at the time of publication.</w:t>
            </w:r>
          </w:p>
        </w:tc>
      </w:tr>
    </w:tbl>
    <w:p w:rsidR="00000000" w:rsidRPr="006A2369" w:rsidP="006A2369">
      <w:pPr>
        <w:pStyle w:val="NoPaddingFontSize1"/>
      </w:pPr>
    </w:p>
    <w:p w:rsidR="00000000" w:rsidRPr="006A2369" w:rsidP="006A2369">
      <w:pPr>
        <w:pStyle w:val="AllowPageBreak"/>
      </w:pPr>
    </w:p>
    <w:p w:rsidR="00000000" w:rsidRPr="006A2369" w:rsidP="006A2369">
      <w:pPr>
        <w:pStyle w:val="Heading1"/>
      </w:pPr>
      <w:bookmarkStart w:id="3" w:name="O_1243760"/>
      <w:bookmarkEnd w:id="3"/>
      <w:r w:rsidRPr="006A2369">
        <w:t>Pre-requisite Unit</w:t>
      </w:r>
    </w:p>
    <w:tbl>
      <w:tblPr>
        <w:tblW w:w="9497" w:type="dxa"/>
        <w:tblLayout w:type="fixed"/>
        <w:tblCellMar>
          <w:left w:w="62" w:type="dxa"/>
          <w:right w:w="62" w:type="dxa"/>
        </w:tblCellMar>
        <w:tblLook w:val="0000"/>
      </w:tblPr>
      <w:tblGrid>
        <w:gridCol w:w="9497"/>
      </w:tblGrid>
      <w:tr w:rsidTr="006A23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2369" w:rsidP="006A2369">
            <w:pPr>
              <w:pStyle w:val="BodyText"/>
            </w:pPr>
            <w:r w:rsidRPr="006A2369">
              <w:t>Not applicable.</w:t>
            </w:r>
          </w:p>
        </w:tc>
      </w:tr>
    </w:tbl>
    <w:p w:rsidR="00000000" w:rsidRPr="006A2369" w:rsidP="006A2369">
      <w:pPr>
        <w:pStyle w:val="NoPaddingFontSize1"/>
      </w:pPr>
    </w:p>
    <w:p w:rsidR="00000000" w:rsidRPr="006A2369" w:rsidP="006A2369">
      <w:pPr>
        <w:pStyle w:val="AllowPageBreak"/>
      </w:pPr>
    </w:p>
    <w:p w:rsidR="00000000" w:rsidRPr="006A2369" w:rsidP="006A2369">
      <w:pPr>
        <w:pStyle w:val="Heading1"/>
      </w:pPr>
      <w:bookmarkStart w:id="4" w:name="O_1243761"/>
      <w:bookmarkEnd w:id="4"/>
      <w:r w:rsidRPr="006A2369">
        <w:t>Competency Field</w:t>
      </w:r>
    </w:p>
    <w:tbl>
      <w:tblPr>
        <w:tblW w:w="9497" w:type="dxa"/>
        <w:tblLayout w:type="fixed"/>
        <w:tblCellMar>
          <w:left w:w="62" w:type="dxa"/>
          <w:right w:w="62" w:type="dxa"/>
        </w:tblCellMar>
        <w:tblLook w:val="0000"/>
      </w:tblPr>
      <w:tblGrid>
        <w:gridCol w:w="9497"/>
      </w:tblGrid>
      <w:tr w:rsidTr="006A23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2369" w:rsidP="006A2369">
            <w:pPr>
              <w:pStyle w:val="BodyText"/>
            </w:pPr>
            <w:r w:rsidRPr="006A2369">
              <w:t>Offender management</w:t>
            </w:r>
          </w:p>
        </w:tc>
      </w:tr>
    </w:tbl>
    <w:p w:rsidR="00000000" w:rsidRPr="006A2369" w:rsidP="006A2369">
      <w:pPr>
        <w:pStyle w:val="NoPaddingFontSize1"/>
      </w:pPr>
    </w:p>
    <w:p w:rsidR="00000000" w:rsidRPr="006A2369" w:rsidP="006A2369">
      <w:pPr>
        <w:pStyle w:val="AllowPageBreak"/>
      </w:pPr>
    </w:p>
    <w:p w:rsidR="00000000" w:rsidRPr="006A2369" w:rsidP="006A2369">
      <w:pPr>
        <w:pStyle w:val="Heading1"/>
      </w:pPr>
      <w:bookmarkStart w:id="5" w:name="O_1243762"/>
      <w:bookmarkEnd w:id="5"/>
      <w:r w:rsidRPr="006A2369">
        <w:t>Unit Sector</w:t>
      </w:r>
    </w:p>
    <w:tbl>
      <w:tblPr>
        <w:tblW w:w="9497" w:type="dxa"/>
        <w:tblLayout w:type="fixed"/>
        <w:tblCellMar>
          <w:left w:w="62" w:type="dxa"/>
          <w:right w:w="62" w:type="dxa"/>
        </w:tblCellMar>
        <w:tblLook w:val="0000"/>
      </w:tblPr>
      <w:tblGrid>
        <w:gridCol w:w="9497"/>
      </w:tblGrid>
      <w:tr w:rsidTr="006A23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2369" w:rsidP="006A2369">
            <w:pPr>
              <w:pStyle w:val="BodyText"/>
            </w:pPr>
            <w:r w:rsidRPr="006A2369">
              <w:t>Not applicable.</w:t>
            </w:r>
          </w:p>
        </w:tc>
      </w:tr>
    </w:tbl>
    <w:p w:rsidR="00000000" w:rsidRPr="006A2369" w:rsidP="006A2369">
      <w:pPr>
        <w:pStyle w:val="NoPaddingFontSize1"/>
      </w:pPr>
    </w:p>
    <w:p w:rsidR="00000000" w:rsidRPr="006A2369" w:rsidP="006A2369">
      <w:pPr>
        <w:pStyle w:val="AllowPageBreak"/>
      </w:pPr>
    </w:p>
    <w:p w:rsidR="00000000" w:rsidRPr="006A2369" w:rsidP="006A2369">
      <w:pPr>
        <w:pStyle w:val="Heading1"/>
      </w:pPr>
      <w:bookmarkStart w:id="6" w:name="O_1243763"/>
      <w:bookmarkEnd w:id="6"/>
      <w:r w:rsidRPr="006A2369">
        <w:t>Elements and Performance Criteria</w:t>
      </w:r>
    </w:p>
    <w:tbl>
      <w:tblPr>
        <w:tblW w:w="9497" w:type="dxa"/>
        <w:tblLayout w:type="fixed"/>
        <w:tblCellMar>
          <w:left w:w="62" w:type="dxa"/>
          <w:right w:w="62" w:type="dxa"/>
        </w:tblCellMar>
        <w:tblLook w:val="0000"/>
      </w:tblPr>
      <w:tblGrid>
        <w:gridCol w:w="403"/>
        <w:gridCol w:w="2714"/>
        <w:gridCol w:w="936"/>
        <w:gridCol w:w="5444"/>
      </w:tblGrid>
      <w:tr w:rsidTr="006A2369">
        <w:tblPrEx>
          <w:tblW w:w="9497" w:type="dxa"/>
          <w:tblLayout w:type="fixed"/>
          <w:tblCellMar>
            <w:left w:w="62" w:type="dxa"/>
            <w:right w:w="62" w:type="dxa"/>
          </w:tblCellMar>
          <w:tblLook w:val="0000"/>
        </w:tblPrEx>
        <w:tc>
          <w:tcPr>
            <w:tcW w:w="3117" w:type="dxa"/>
            <w:gridSpan w:val="2"/>
            <w:tcBorders>
              <w:top w:val="nil"/>
              <w:left w:val="nil"/>
              <w:bottom w:val="nil"/>
              <w:right w:val="nil"/>
            </w:tcBorders>
            <w:tcMar>
              <w:top w:w="0" w:type="dxa"/>
              <w:left w:w="62" w:type="dxa"/>
              <w:bottom w:w="0" w:type="dxa"/>
              <w:right w:w="62" w:type="dxa"/>
            </w:tcMar>
          </w:tcPr>
          <w:p w:rsidR="00000000" w:rsidRPr="006A2369" w:rsidP="006A2369">
            <w:pPr>
              <w:pStyle w:val="BodyText"/>
            </w:pPr>
            <w:r w:rsidRPr="006A2369">
              <w:rPr>
                <w:rStyle w:val="SpecialBold"/>
              </w:rPr>
              <w:t>ELEMENTS</w:t>
            </w:r>
          </w:p>
        </w:tc>
        <w:tc>
          <w:tcPr>
            <w:tcW w:w="6380" w:type="dxa"/>
            <w:gridSpan w:val="2"/>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rPr>
                <w:rStyle w:val="SpecialBold"/>
              </w:rPr>
              <w:t>PERFORMANCE CRITERIA</w:t>
            </w:r>
          </w:p>
        </w:tc>
      </w:tr>
      <w:tr w:rsidTr="006A2369">
        <w:tblPrEx>
          <w:tblW w:w="9497" w:type="dxa"/>
          <w:tblLayout w:type="fixed"/>
          <w:tblCellMar>
            <w:left w:w="62" w:type="dxa"/>
            <w:right w:w="62" w:type="dxa"/>
          </w:tblCellMar>
          <w:tblLook w:val="0000"/>
        </w:tblPrEx>
        <w:tc>
          <w:tcPr>
            <w:tcW w:w="3117" w:type="dxa"/>
            <w:gridSpan w:val="2"/>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t xml:space="preserve">Performance criteria describe the performance needed to demonstrate achievement of the element. </w:t>
            </w:r>
          </w:p>
        </w:tc>
      </w:tr>
      <w:tr w:rsidTr="006A23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A2369" w:rsidP="006A2369">
            <w:pPr>
              <w:pStyle w:val="BodyText"/>
            </w:pPr>
            <w:r w:rsidRPr="006A2369">
              <w:rPr>
                <w:rStyle w:val="SpecialBold"/>
              </w:rPr>
              <w:t>1</w:t>
            </w:r>
          </w:p>
        </w:tc>
        <w:tc>
          <w:tcPr>
            <w:tcW w:w="2714" w:type="dxa"/>
            <w:tcBorders>
              <w:top w:val="nil"/>
              <w:left w:val="nil"/>
              <w:bottom w:val="nil"/>
              <w:right w:val="nil"/>
            </w:tcBorders>
            <w:tcMar>
              <w:top w:w="0" w:type="dxa"/>
              <w:left w:w="62" w:type="dxa"/>
              <w:bottom w:w="0" w:type="dxa"/>
              <w:right w:w="62" w:type="dxa"/>
            </w:tcMar>
          </w:tcPr>
          <w:p w:rsidR="00000000" w:rsidRPr="006A2369" w:rsidP="006A2369">
            <w:pPr>
              <w:pStyle w:val="BodyText"/>
            </w:pPr>
            <w:r w:rsidRPr="006A2369">
              <w:rPr>
                <w:rStyle w:val="SpecialBold"/>
              </w:rPr>
              <w:t>Maintain the health of offenders</w:t>
            </w:r>
          </w:p>
        </w:tc>
        <w:tc>
          <w:tcPr>
            <w:tcW w:w="936"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rPr>
                <w:rStyle w:val="SpecialBold"/>
              </w:rPr>
              <w:t>1.1</w:t>
            </w:r>
          </w:p>
        </w:tc>
        <w:tc>
          <w:tcPr>
            <w:tcW w:w="5444"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t>Identify the individual needs of offenders and how they relate to the correctional environment</w:t>
            </w:r>
          </w:p>
        </w:tc>
      </w:tr>
      <w:tr w:rsidTr="006A23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4" w:type="dxa"/>
            <w:tcBorders>
              <w:top w:val="nil"/>
              <w:left w:val="nil"/>
              <w:bottom w:val="nil"/>
              <w:right w:val="nil"/>
            </w:tcBorders>
            <w:tcMar>
              <w:top w:w="0" w:type="dxa"/>
              <w:left w:w="62" w:type="dxa"/>
              <w:bottom w:w="0" w:type="dxa"/>
              <w:right w:w="62" w:type="dxa"/>
            </w:tcMar>
          </w:tcPr>
          <w:p w:rsidR="00000000" w:rsidRPr="006A2369">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rPr>
                <w:rStyle w:val="SpecialBold"/>
              </w:rPr>
              <w:t>1.2</w:t>
            </w:r>
          </w:p>
        </w:tc>
        <w:tc>
          <w:tcPr>
            <w:tcW w:w="5444"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t>Interact with of</w:t>
            </w:r>
            <w:r w:rsidRPr="006A2369">
              <w:t>fenders to identify issues impacting their wellbeing</w:t>
            </w:r>
          </w:p>
        </w:tc>
      </w:tr>
      <w:tr w:rsidTr="006A23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4" w:type="dxa"/>
            <w:tcBorders>
              <w:top w:val="nil"/>
              <w:left w:val="nil"/>
              <w:bottom w:val="nil"/>
              <w:right w:val="nil"/>
            </w:tcBorders>
            <w:tcMar>
              <w:top w:w="0" w:type="dxa"/>
              <w:left w:w="62" w:type="dxa"/>
              <w:bottom w:w="0" w:type="dxa"/>
              <w:right w:w="62" w:type="dxa"/>
            </w:tcMar>
          </w:tcPr>
          <w:p w:rsidR="00000000" w:rsidRPr="006A2369">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rPr>
                <w:rStyle w:val="SpecialBold"/>
              </w:rPr>
              <w:t>1.3</w:t>
            </w:r>
          </w:p>
        </w:tc>
        <w:tc>
          <w:tcPr>
            <w:tcW w:w="5444"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t>Provide offenders the information they need to protect their health, and avoid stress and risk to their welfare</w:t>
            </w:r>
          </w:p>
        </w:tc>
      </w:tr>
      <w:tr w:rsidTr="006A23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4" w:type="dxa"/>
            <w:tcBorders>
              <w:top w:val="nil"/>
              <w:left w:val="nil"/>
              <w:bottom w:val="nil"/>
              <w:right w:val="nil"/>
            </w:tcBorders>
            <w:tcMar>
              <w:top w:w="0" w:type="dxa"/>
              <w:left w:w="62" w:type="dxa"/>
              <w:bottom w:w="0" w:type="dxa"/>
              <w:right w:w="62" w:type="dxa"/>
            </w:tcMar>
          </w:tcPr>
          <w:p w:rsidR="00000000" w:rsidRPr="006A2369">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rPr>
                <w:rStyle w:val="SpecialBold"/>
              </w:rPr>
              <w:t>1.4</w:t>
            </w:r>
          </w:p>
        </w:tc>
        <w:tc>
          <w:tcPr>
            <w:tcW w:w="5444"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t>Assist offenders to identify and develop strategies to resolve problems that may affect their health and welfare</w:t>
            </w:r>
          </w:p>
        </w:tc>
      </w:tr>
      <w:tr w:rsidTr="006A23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4" w:type="dxa"/>
            <w:tcBorders>
              <w:top w:val="nil"/>
              <w:left w:val="nil"/>
              <w:bottom w:val="nil"/>
              <w:right w:val="nil"/>
            </w:tcBorders>
            <w:tcMar>
              <w:top w:w="0" w:type="dxa"/>
              <w:left w:w="62" w:type="dxa"/>
              <w:bottom w:w="0" w:type="dxa"/>
              <w:right w:w="62" w:type="dxa"/>
            </w:tcMar>
          </w:tcPr>
          <w:p w:rsidR="00000000" w:rsidRPr="006A2369">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rPr>
                <w:rStyle w:val="SpecialBold"/>
              </w:rPr>
              <w:t>1.5</w:t>
            </w:r>
          </w:p>
        </w:tc>
        <w:tc>
          <w:tcPr>
            <w:tcW w:w="5444"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t>Report health and safety concerns to authorised people</w:t>
            </w:r>
          </w:p>
        </w:tc>
      </w:tr>
      <w:tr w:rsidTr="006A23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4" w:type="dxa"/>
            <w:tcBorders>
              <w:top w:val="nil"/>
              <w:left w:val="nil"/>
              <w:bottom w:val="nil"/>
              <w:right w:val="nil"/>
            </w:tcBorders>
            <w:tcMar>
              <w:top w:w="0" w:type="dxa"/>
              <w:left w:w="62" w:type="dxa"/>
              <w:bottom w:w="0" w:type="dxa"/>
              <w:right w:w="62" w:type="dxa"/>
            </w:tcMar>
          </w:tcPr>
          <w:p w:rsidR="00000000" w:rsidRPr="006A2369">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rPr>
                <w:rStyle w:val="SpecialBold"/>
              </w:rPr>
              <w:t>1.6</w:t>
            </w:r>
          </w:p>
        </w:tc>
        <w:tc>
          <w:tcPr>
            <w:tcW w:w="5444"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t>Refer offenders to relevant specialist services in accordance with policie</w:t>
            </w:r>
            <w:r w:rsidRPr="006A2369">
              <w:t>s and guidelines</w:t>
            </w:r>
          </w:p>
        </w:tc>
      </w:tr>
      <w:tr w:rsidTr="006A23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A2369" w:rsidP="006A2369">
            <w:pPr>
              <w:pStyle w:val="BodyText"/>
            </w:pPr>
            <w:r w:rsidRPr="006A2369">
              <w:rPr>
                <w:rStyle w:val="SpecialBold"/>
              </w:rPr>
              <w:t>2</w:t>
            </w:r>
          </w:p>
        </w:tc>
        <w:tc>
          <w:tcPr>
            <w:tcW w:w="2714" w:type="dxa"/>
            <w:tcBorders>
              <w:top w:val="nil"/>
              <w:left w:val="nil"/>
              <w:bottom w:val="nil"/>
              <w:right w:val="nil"/>
            </w:tcBorders>
            <w:tcMar>
              <w:top w:w="0" w:type="dxa"/>
              <w:left w:w="62" w:type="dxa"/>
              <w:bottom w:w="0" w:type="dxa"/>
              <w:right w:w="62" w:type="dxa"/>
            </w:tcMar>
          </w:tcPr>
          <w:p w:rsidR="00000000" w:rsidRPr="006A2369" w:rsidP="006A2369">
            <w:pPr>
              <w:pStyle w:val="BodyText"/>
            </w:pPr>
            <w:r w:rsidRPr="006A2369">
              <w:rPr>
                <w:rStyle w:val="SpecialBold"/>
              </w:rPr>
              <w:t>Resolve safety concerns</w:t>
            </w:r>
          </w:p>
        </w:tc>
        <w:tc>
          <w:tcPr>
            <w:tcW w:w="936"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rPr>
                <w:rStyle w:val="SpecialBold"/>
              </w:rPr>
              <w:t>2.1</w:t>
            </w:r>
          </w:p>
        </w:tc>
        <w:tc>
          <w:tcPr>
            <w:tcW w:w="5444"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t>Assess risks to safety and respond, giving priority to the protection of people involved</w:t>
            </w:r>
          </w:p>
        </w:tc>
      </w:tr>
      <w:tr w:rsidTr="006A23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4" w:type="dxa"/>
            <w:tcBorders>
              <w:top w:val="nil"/>
              <w:left w:val="nil"/>
              <w:bottom w:val="nil"/>
              <w:right w:val="nil"/>
            </w:tcBorders>
            <w:tcMar>
              <w:top w:w="0" w:type="dxa"/>
              <w:left w:w="62" w:type="dxa"/>
              <w:bottom w:w="0" w:type="dxa"/>
              <w:right w:w="62" w:type="dxa"/>
            </w:tcMar>
          </w:tcPr>
          <w:p w:rsidR="00000000" w:rsidRPr="006A2369">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rPr>
                <w:rStyle w:val="SpecialBold"/>
              </w:rPr>
              <w:t>2.2</w:t>
            </w:r>
          </w:p>
        </w:tc>
        <w:tc>
          <w:tcPr>
            <w:tcW w:w="5444"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t>Assess incidents and call for extra support in accordance with emergency procedures</w:t>
            </w:r>
          </w:p>
        </w:tc>
      </w:tr>
      <w:tr w:rsidTr="006A23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4" w:type="dxa"/>
            <w:tcBorders>
              <w:top w:val="nil"/>
              <w:left w:val="nil"/>
              <w:bottom w:val="nil"/>
              <w:right w:val="nil"/>
            </w:tcBorders>
            <w:tcMar>
              <w:top w:w="0" w:type="dxa"/>
              <w:left w:w="62" w:type="dxa"/>
              <w:bottom w:w="0" w:type="dxa"/>
              <w:right w:w="62" w:type="dxa"/>
            </w:tcMar>
          </w:tcPr>
          <w:p w:rsidR="00000000" w:rsidRPr="006A2369">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rPr>
                <w:rStyle w:val="SpecialBold"/>
              </w:rPr>
              <w:t>2.3</w:t>
            </w:r>
          </w:p>
        </w:tc>
        <w:tc>
          <w:tcPr>
            <w:tcW w:w="5444"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t>Respond immediately to requests for support from colleagues</w:t>
            </w:r>
          </w:p>
        </w:tc>
      </w:tr>
      <w:tr w:rsidTr="006A23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4" w:type="dxa"/>
            <w:tcBorders>
              <w:top w:val="nil"/>
              <w:left w:val="nil"/>
              <w:bottom w:val="nil"/>
              <w:right w:val="nil"/>
            </w:tcBorders>
            <w:tcMar>
              <w:top w:w="0" w:type="dxa"/>
              <w:left w:w="62" w:type="dxa"/>
              <w:bottom w:w="0" w:type="dxa"/>
              <w:right w:w="62" w:type="dxa"/>
            </w:tcMar>
          </w:tcPr>
          <w:p w:rsidR="00000000" w:rsidRPr="006A2369">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rPr>
                <w:rStyle w:val="SpecialBold"/>
              </w:rPr>
              <w:t>2.4</w:t>
            </w:r>
          </w:p>
        </w:tc>
        <w:tc>
          <w:tcPr>
            <w:tcW w:w="5444"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t xml:space="preserve">Provide information about the incident and participate in review of the incident and response </w:t>
            </w:r>
          </w:p>
        </w:tc>
      </w:tr>
      <w:tr w:rsidTr="006A23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4" w:type="dxa"/>
            <w:tcBorders>
              <w:top w:val="nil"/>
              <w:left w:val="nil"/>
              <w:bottom w:val="nil"/>
              <w:right w:val="nil"/>
            </w:tcBorders>
            <w:tcMar>
              <w:top w:w="0" w:type="dxa"/>
              <w:left w:w="62" w:type="dxa"/>
              <w:bottom w:w="0" w:type="dxa"/>
              <w:right w:w="62" w:type="dxa"/>
            </w:tcMar>
          </w:tcPr>
          <w:p w:rsidR="00000000" w:rsidRPr="006A2369">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rPr>
                <w:rStyle w:val="SpecialBold"/>
              </w:rPr>
              <w:t>2.5</w:t>
            </w:r>
          </w:p>
        </w:tc>
        <w:tc>
          <w:tcPr>
            <w:tcW w:w="5444"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t xml:space="preserve">Record all incidents in the relevant organisational formats </w:t>
            </w:r>
          </w:p>
        </w:tc>
      </w:tr>
      <w:tr w:rsidTr="006A23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4" w:type="dxa"/>
            <w:tcBorders>
              <w:top w:val="nil"/>
              <w:left w:val="nil"/>
              <w:bottom w:val="nil"/>
              <w:right w:val="nil"/>
            </w:tcBorders>
            <w:tcMar>
              <w:top w:w="0" w:type="dxa"/>
              <w:left w:w="62" w:type="dxa"/>
              <w:bottom w:w="0" w:type="dxa"/>
              <w:right w:w="62" w:type="dxa"/>
            </w:tcMar>
          </w:tcPr>
          <w:p w:rsidR="00000000" w:rsidRPr="006A2369">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rPr>
                <w:rStyle w:val="SpecialBold"/>
              </w:rPr>
              <w:t>2.6</w:t>
            </w:r>
          </w:p>
        </w:tc>
        <w:tc>
          <w:tcPr>
            <w:tcW w:w="5444"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t>Ensure the environment is maintained to prevent and remove hazards</w:t>
            </w:r>
          </w:p>
        </w:tc>
      </w:tr>
      <w:tr w:rsidTr="006A23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A2369" w:rsidP="006A2369">
            <w:pPr>
              <w:pStyle w:val="BodyText"/>
            </w:pPr>
            <w:r w:rsidRPr="006A2369">
              <w:rPr>
                <w:rStyle w:val="SpecialBold"/>
              </w:rPr>
              <w:t>3</w:t>
            </w:r>
          </w:p>
        </w:tc>
        <w:tc>
          <w:tcPr>
            <w:tcW w:w="2714" w:type="dxa"/>
            <w:tcBorders>
              <w:top w:val="nil"/>
              <w:left w:val="nil"/>
              <w:bottom w:val="nil"/>
              <w:right w:val="nil"/>
            </w:tcBorders>
            <w:tcMar>
              <w:top w:w="0" w:type="dxa"/>
              <w:left w:w="62" w:type="dxa"/>
              <w:bottom w:w="0" w:type="dxa"/>
              <w:right w:w="62" w:type="dxa"/>
            </w:tcMar>
          </w:tcPr>
          <w:p w:rsidR="00000000" w:rsidRPr="006A2369" w:rsidP="006A2369">
            <w:pPr>
              <w:pStyle w:val="BodyText"/>
            </w:pPr>
            <w:r w:rsidRPr="006A2369">
              <w:rPr>
                <w:rStyle w:val="SpecialBold"/>
              </w:rPr>
              <w:t>Promote safety</w:t>
            </w:r>
          </w:p>
        </w:tc>
        <w:tc>
          <w:tcPr>
            <w:tcW w:w="936"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rPr>
                <w:rStyle w:val="SpecialBold"/>
              </w:rPr>
              <w:t>3.1</w:t>
            </w:r>
          </w:p>
        </w:tc>
        <w:tc>
          <w:tcPr>
            <w:tcW w:w="5444"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t>Access organisational resources to maintain currency in relation to emergency responses</w:t>
            </w:r>
          </w:p>
        </w:tc>
      </w:tr>
      <w:tr w:rsidTr="006A23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4" w:type="dxa"/>
            <w:tcBorders>
              <w:top w:val="nil"/>
              <w:left w:val="nil"/>
              <w:bottom w:val="nil"/>
              <w:right w:val="nil"/>
            </w:tcBorders>
            <w:tcMar>
              <w:top w:w="0" w:type="dxa"/>
              <w:left w:w="62" w:type="dxa"/>
              <w:bottom w:w="0" w:type="dxa"/>
              <w:right w:w="62" w:type="dxa"/>
            </w:tcMar>
          </w:tcPr>
          <w:p w:rsidR="00000000" w:rsidRPr="006A2369">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rPr>
                <w:rStyle w:val="SpecialBold"/>
              </w:rPr>
              <w:t>3.2</w:t>
            </w:r>
          </w:p>
        </w:tc>
        <w:tc>
          <w:tcPr>
            <w:tcW w:w="5444"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t>Promote safe practices in all activities</w:t>
            </w:r>
          </w:p>
        </w:tc>
      </w:tr>
      <w:tr w:rsidTr="006A23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4" w:type="dxa"/>
            <w:tcBorders>
              <w:top w:val="nil"/>
              <w:left w:val="nil"/>
              <w:bottom w:val="nil"/>
              <w:right w:val="nil"/>
            </w:tcBorders>
            <w:tcMar>
              <w:top w:w="0" w:type="dxa"/>
              <w:left w:w="62" w:type="dxa"/>
              <w:bottom w:w="0" w:type="dxa"/>
              <w:right w:w="62" w:type="dxa"/>
            </w:tcMar>
          </w:tcPr>
          <w:p w:rsidR="00000000" w:rsidRPr="006A2369">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rPr>
                <w:rStyle w:val="SpecialBold"/>
              </w:rPr>
              <w:t>3.3</w:t>
            </w:r>
          </w:p>
        </w:tc>
        <w:tc>
          <w:tcPr>
            <w:tcW w:w="5444"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t>Supervise the use of per</w:t>
            </w:r>
            <w:r w:rsidRPr="006A2369">
              <w:t>sonal protective equipment (PPE) by offenders for all activities requiring it</w:t>
            </w:r>
          </w:p>
        </w:tc>
      </w:tr>
      <w:tr w:rsidTr="006A236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14" w:type="dxa"/>
            <w:tcBorders>
              <w:top w:val="nil"/>
              <w:left w:val="nil"/>
              <w:bottom w:val="nil"/>
              <w:right w:val="nil"/>
            </w:tcBorders>
            <w:tcMar>
              <w:top w:w="0" w:type="dxa"/>
              <w:left w:w="62" w:type="dxa"/>
              <w:bottom w:w="0" w:type="dxa"/>
              <w:right w:w="62" w:type="dxa"/>
            </w:tcMar>
          </w:tcPr>
          <w:p w:rsidR="00000000" w:rsidRPr="006A2369">
            <w:pPr>
              <w:pStyle w:val="BodyText"/>
              <w:keepLines w:val="0"/>
              <w:spacing w:before="0" w:after="0"/>
            </w:pPr>
          </w:p>
        </w:tc>
        <w:tc>
          <w:tcPr>
            <w:tcW w:w="936"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rPr>
                <w:rStyle w:val="SpecialBold"/>
              </w:rPr>
              <w:t>3.4</w:t>
            </w:r>
          </w:p>
        </w:tc>
        <w:tc>
          <w:tcPr>
            <w:tcW w:w="5444" w:type="dxa"/>
            <w:tcBorders>
              <w:top w:val="nil"/>
              <w:left w:val="nil"/>
              <w:bottom w:val="nil"/>
              <w:right w:val="nil"/>
            </w:tcBorders>
            <w:tcMar>
              <w:top w:w="0" w:type="dxa"/>
              <w:left w:w="62" w:type="dxa"/>
              <w:bottom w:w="0" w:type="dxa"/>
              <w:right w:w="62" w:type="dxa"/>
            </w:tcMar>
          </w:tcPr>
          <w:p w:rsidR="00000000" w:rsidRPr="006A2369" w:rsidP="006A2369">
            <w:pPr>
              <w:pStyle w:val="BodyText"/>
            </w:pPr>
            <w:r w:rsidRPr="006A2369">
              <w:t>Ensure personal conduct with offenders reflects human rights practices and organisational code of conduct</w:t>
            </w:r>
          </w:p>
        </w:tc>
      </w:tr>
    </w:tbl>
    <w:p w:rsidR="00DA2CC5" w:rsidP="006A2369">
      <w:pPr>
        <w:pStyle w:val="NoPaddingFontSize1"/>
      </w:pPr>
    </w:p>
    <w:p w:rsidR="00DA2CC5" w:rsidP="006A2369">
      <w:pPr>
        <w:pStyle w:val="NoPaddingFontSize1"/>
      </w:pPr>
    </w:p>
    <w:p w:rsidR="00000000" w:rsidRPr="006A2369" w:rsidP="006A2369">
      <w:pPr>
        <w:pStyle w:val="Heading1"/>
      </w:pPr>
      <w:bookmarkStart w:id="7" w:name="O_1243764"/>
      <w:bookmarkEnd w:id="7"/>
      <w:r w:rsidRPr="006A2369">
        <w:t>Foundation Skills</w:t>
      </w:r>
    </w:p>
    <w:tbl>
      <w:tblPr>
        <w:tblW w:w="9497" w:type="dxa"/>
        <w:tblLayout w:type="fixed"/>
        <w:tblCellMar>
          <w:left w:w="62" w:type="dxa"/>
          <w:right w:w="62" w:type="dxa"/>
        </w:tblCellMar>
        <w:tblLook w:val="0000"/>
      </w:tblPr>
      <w:tblGrid>
        <w:gridCol w:w="9497"/>
      </w:tblGrid>
      <w:tr w:rsidTr="006A23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2369" w:rsidP="006A2369">
            <w:pPr>
              <w:pStyle w:val="BodyText"/>
            </w:pPr>
            <w:r w:rsidRPr="006A2369">
              <w:t>Foundation skills essential to performance are explicit in the performance criteria of this unit of competency.</w:t>
            </w:r>
          </w:p>
        </w:tc>
      </w:tr>
    </w:tbl>
    <w:p w:rsidR="00000000" w:rsidRPr="006A2369" w:rsidP="006A2369">
      <w:pPr>
        <w:pStyle w:val="NoPaddingFontSize1"/>
      </w:pPr>
    </w:p>
    <w:p w:rsidR="00000000" w:rsidRPr="006A2369" w:rsidP="006A2369">
      <w:pPr>
        <w:pStyle w:val="AllowPageBreak"/>
      </w:pPr>
    </w:p>
    <w:p w:rsidR="00000000" w:rsidRPr="006A2369" w:rsidP="006A2369">
      <w:pPr>
        <w:pStyle w:val="Heading1"/>
      </w:pPr>
      <w:bookmarkStart w:id="8" w:name="O_1243765"/>
      <w:bookmarkEnd w:id="8"/>
      <w:r w:rsidRPr="006A2369">
        <w:t>Range of Conditions</w:t>
      </w:r>
    </w:p>
    <w:tbl>
      <w:tblPr>
        <w:tblW w:w="9497" w:type="dxa"/>
        <w:tblLayout w:type="fixed"/>
        <w:tblCellMar>
          <w:left w:w="62" w:type="dxa"/>
          <w:right w:w="62" w:type="dxa"/>
        </w:tblCellMar>
        <w:tblLook w:val="0000"/>
      </w:tblPr>
      <w:tblGrid>
        <w:gridCol w:w="9497"/>
      </w:tblGrid>
      <w:tr w:rsidTr="006A23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2369" w:rsidP="006A2369">
            <w:pPr>
              <w:pStyle w:val="BodyText"/>
            </w:pPr>
            <w:r w:rsidRPr="006A2369">
              <w:t>Range is restricted to essential operating conditions and any other variables essential to the work env</w:t>
            </w:r>
            <w:r w:rsidRPr="006A2369">
              <w:t>ironment.</w:t>
            </w:r>
          </w:p>
          <w:p w:rsidR="00000000" w:rsidRPr="006A2369" w:rsidP="006A2369">
            <w:pPr>
              <w:pStyle w:val="BodyText"/>
            </w:pPr>
            <w:r w:rsidRPr="006A2369">
              <w:t>Non-essential conditions may be found in the Correctional Services Training Package Companion Volume Implementation Guide.</w:t>
            </w:r>
          </w:p>
        </w:tc>
      </w:tr>
    </w:tbl>
    <w:p w:rsidR="00000000" w:rsidRPr="006A2369" w:rsidP="006A2369">
      <w:pPr>
        <w:pStyle w:val="NoPaddingFontSize1"/>
      </w:pPr>
    </w:p>
    <w:p w:rsidR="00000000" w:rsidRPr="006A2369" w:rsidP="006A2369">
      <w:pPr>
        <w:pStyle w:val="AllowPageBreak"/>
      </w:pPr>
    </w:p>
    <w:p w:rsidR="00000000" w:rsidRPr="006A2369" w:rsidP="006A2369">
      <w:pPr>
        <w:pStyle w:val="Heading1"/>
      </w:pPr>
      <w:bookmarkStart w:id="9" w:name="O_1243766"/>
      <w:bookmarkEnd w:id="9"/>
      <w:r w:rsidRPr="006A2369">
        <w:t>Unit Mapping Information</w:t>
      </w:r>
    </w:p>
    <w:tbl>
      <w:tblPr>
        <w:tblW w:w="9497" w:type="dxa"/>
        <w:tblLayout w:type="fixed"/>
        <w:tblCellMar>
          <w:left w:w="62" w:type="dxa"/>
          <w:right w:w="62" w:type="dxa"/>
        </w:tblCellMar>
        <w:tblLook w:val="0000"/>
      </w:tblPr>
      <w:tblGrid>
        <w:gridCol w:w="9497"/>
      </w:tblGrid>
      <w:tr w:rsidTr="006A23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2369" w:rsidP="006A2369">
            <w:pPr>
              <w:pStyle w:val="BodyText"/>
            </w:pPr>
            <w:r w:rsidRPr="006A2369">
              <w:t>This unit replaces and is equivalent to CSCOFM003 Maintain the health, safety and welfare of offenders.</w:t>
            </w:r>
          </w:p>
        </w:tc>
      </w:tr>
    </w:tbl>
    <w:p w:rsidR="00000000" w:rsidRPr="006A2369" w:rsidP="006A2369">
      <w:pPr>
        <w:pStyle w:val="NoPaddingFontSize1"/>
      </w:pPr>
    </w:p>
    <w:p w:rsidR="00000000" w:rsidRPr="006A2369" w:rsidP="006A2369">
      <w:pPr>
        <w:pStyle w:val="AllowPageBreak"/>
      </w:pPr>
    </w:p>
    <w:p w:rsidR="00000000" w:rsidRPr="006A2369" w:rsidP="006A2369">
      <w:pPr>
        <w:pStyle w:val="Heading1"/>
      </w:pPr>
      <w:bookmarkStart w:id="10" w:name="O_1243773"/>
      <w:bookmarkEnd w:id="10"/>
      <w:r w:rsidRPr="006A2369">
        <w:t>Links</w:t>
      </w:r>
    </w:p>
    <w:p w:rsidR="00000000" w:rsidRPr="006A2369" w:rsidP="00DA2CC5">
      <w:pPr>
        <w:pStyle w:val="BodyText"/>
      </w:pPr>
      <w:r w:rsidRPr="006A236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24623">
        <w:rPr>
          <w:rStyle w:val="Hyperlink"/>
        </w:rPr>
        <w:t>https://vetnet.gov.au/Pages/TrainingDocs.aspx?q=114e25cd-3a2c-4490-baae-47d68dcd2fde</w:t>
      </w:r>
      <w:r>
        <w:fldChar w:fldCharType="end"/>
      </w:r>
    </w:p>
    <w:p w:rsidR="00000000" w:rsidRPr="006A2369" w:rsidP="00DA2CC5">
      <w:pPr>
        <w:pStyle w:val="BodyText"/>
        <w:sectPr w:rsidSect="006A2369">
          <w:headerReference w:type="default" r:id="rId10"/>
          <w:footerReference w:type="default" r:id="rId11"/>
          <w:pgSz w:w="11908" w:h="16833"/>
          <w:pgMar w:top="1702" w:right="1418" w:bottom="1702" w:left="1418" w:header="992" w:footer="992" w:gutter="0"/>
          <w:cols w:space="720"/>
          <w:noEndnote/>
          <w:docGrid w:linePitch="299"/>
        </w:sectPr>
      </w:pPr>
    </w:p>
    <w:p w:rsidR="00000000" w:rsidRPr="006A2369" w:rsidP="006A2369">
      <w:pPr>
        <w:pStyle w:val="SuperHeading"/>
      </w:pPr>
      <w:r w:rsidRPr="006A2369">
        <w:t>Assessment Requirements for CSCOFM039 Maintain the health, safety and welfare of offenders</w:t>
      </w:r>
    </w:p>
    <w:p w:rsidR="00000000" w:rsidRPr="006A2369" w:rsidP="006A2369">
      <w:pPr>
        <w:pStyle w:val="Heading1"/>
      </w:pPr>
      <w:bookmarkStart w:id="11" w:name="O_1243768"/>
      <w:bookmarkEnd w:id="11"/>
      <w:r w:rsidRPr="006A2369">
        <w:t>Modification History</w:t>
      </w:r>
    </w:p>
    <w:tbl>
      <w:tblPr>
        <w:tblW w:w="9497" w:type="dxa"/>
        <w:tblLayout w:type="fixed"/>
        <w:tblCellMar>
          <w:left w:w="62" w:type="dxa"/>
          <w:right w:w="62" w:type="dxa"/>
        </w:tblCellMar>
        <w:tblLook w:val="0000"/>
      </w:tblPr>
      <w:tblGrid>
        <w:gridCol w:w="9497"/>
      </w:tblGrid>
      <w:tr w:rsidTr="006A23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2369" w:rsidP="006A2369">
            <w:pPr>
              <w:pStyle w:val="BodyText"/>
            </w:pPr>
            <w:r w:rsidRPr="006A2369">
              <w:t>Release 1. This is the first release of this unit of compe</w:t>
            </w:r>
            <w:r w:rsidRPr="006A2369">
              <w:t>tency in the CSC Correctional Services Training Package Release 5.0</w:t>
            </w:r>
          </w:p>
        </w:tc>
      </w:tr>
    </w:tbl>
    <w:p w:rsidR="00000000" w:rsidRPr="006A2369" w:rsidP="006A2369">
      <w:pPr>
        <w:pStyle w:val="NoPaddingFontSize1"/>
      </w:pPr>
    </w:p>
    <w:p w:rsidR="00000000" w:rsidRPr="006A2369" w:rsidP="006A2369">
      <w:pPr>
        <w:pStyle w:val="AllowPageBreak"/>
      </w:pPr>
    </w:p>
    <w:p w:rsidR="00000000" w:rsidRPr="006A2369" w:rsidP="006A2369">
      <w:pPr>
        <w:pStyle w:val="Heading1"/>
      </w:pPr>
      <w:bookmarkStart w:id="12" w:name="O_1243769"/>
      <w:bookmarkEnd w:id="12"/>
      <w:r w:rsidRPr="006A2369">
        <w:t>Performance Evidence</w:t>
      </w:r>
    </w:p>
    <w:tbl>
      <w:tblPr>
        <w:tblW w:w="9497" w:type="dxa"/>
        <w:tblLayout w:type="fixed"/>
        <w:tblCellMar>
          <w:left w:w="62" w:type="dxa"/>
          <w:right w:w="62" w:type="dxa"/>
        </w:tblCellMar>
        <w:tblLook w:val="0000"/>
      </w:tblPr>
      <w:tblGrid>
        <w:gridCol w:w="9497"/>
      </w:tblGrid>
      <w:tr w:rsidTr="006A23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t>Evidence required to demonstrate competence in this unit must be relevant to and satisfy all of the requirements of the elements and performance c</w:t>
            </w:r>
            <w:r w:rsidRPr="006A2369">
              <w:t>riteria on at least two occasions and include:</w:t>
            </w:r>
          </w:p>
        </w:tc>
      </w:tr>
      <w:tr w:rsidTr="006A23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2369" w:rsidP="006A2369">
            <w:pPr>
              <w:pStyle w:val="ListBullet"/>
            </w:pPr>
            <w:r w:rsidRPr="006A2369">
              <w:t>checking health, safety and hygiene practice of offenders</w:t>
            </w:r>
          </w:p>
          <w:p w:rsidR="00000000" w:rsidRPr="006A2369" w:rsidP="006A2369">
            <w:pPr>
              <w:pStyle w:val="ListBullet"/>
            </w:pPr>
            <w:r w:rsidRPr="006A2369">
              <w:t>reporting verbally and in writing on concerns about the safety and welfare of offenders</w:t>
            </w:r>
          </w:p>
          <w:p w:rsidR="00000000" w:rsidRPr="006A2369" w:rsidP="006A2369">
            <w:pPr>
              <w:pStyle w:val="ListBullet"/>
            </w:pPr>
            <w:r w:rsidRPr="006A2369">
              <w:t>consulting offender information systems</w:t>
            </w:r>
          </w:p>
          <w:p w:rsidR="00000000" w:rsidRPr="006A2369" w:rsidP="006A2369">
            <w:pPr>
              <w:pStyle w:val="ListBullet"/>
            </w:pPr>
            <w:r w:rsidRPr="006A2369">
              <w:t>supporting the routine safety and protection of offenders classified at risk</w:t>
            </w:r>
          </w:p>
          <w:p w:rsidR="00000000" w:rsidRPr="006A2369" w:rsidP="006A2369">
            <w:pPr>
              <w:pStyle w:val="ListBullet"/>
            </w:pPr>
            <w:r w:rsidRPr="006A2369">
              <w:t>advising offenders on correct use of personal protective equipment (PPE)</w:t>
            </w:r>
          </w:p>
          <w:p w:rsidR="00000000" w:rsidRPr="006A2369" w:rsidP="006A2369">
            <w:pPr>
              <w:pStyle w:val="ListBullet"/>
            </w:pPr>
            <w:r w:rsidRPr="006A2369">
              <w:t xml:space="preserve">reporting risks and incidents. </w:t>
            </w:r>
          </w:p>
        </w:tc>
      </w:tr>
    </w:tbl>
    <w:p w:rsidR="00000000" w:rsidRPr="006A2369" w:rsidP="006A2369">
      <w:pPr>
        <w:pStyle w:val="NoPaddingFontSize1"/>
      </w:pPr>
    </w:p>
    <w:p w:rsidR="00000000" w:rsidRPr="006A2369" w:rsidP="006A2369">
      <w:pPr>
        <w:pStyle w:val="AllowPageBreak"/>
      </w:pPr>
    </w:p>
    <w:p w:rsidR="00000000" w:rsidRPr="006A2369" w:rsidP="006A2369">
      <w:pPr>
        <w:pStyle w:val="Heading1"/>
      </w:pPr>
      <w:bookmarkStart w:id="13" w:name="O_1243770"/>
      <w:bookmarkEnd w:id="13"/>
      <w:r w:rsidRPr="006A2369">
        <w:t>Knowledge Evidence</w:t>
      </w:r>
    </w:p>
    <w:tbl>
      <w:tblPr>
        <w:tblW w:w="9497" w:type="dxa"/>
        <w:tblLayout w:type="fixed"/>
        <w:tblCellMar>
          <w:left w:w="62" w:type="dxa"/>
          <w:right w:w="62" w:type="dxa"/>
        </w:tblCellMar>
        <w:tblLook w:val="0000"/>
      </w:tblPr>
      <w:tblGrid>
        <w:gridCol w:w="9497"/>
      </w:tblGrid>
      <w:tr w:rsidTr="006A23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A2369">
            <w:pPr>
              <w:pStyle w:val="BodyText"/>
              <w:rPr>
                <w:lang w:val="en-NZ"/>
              </w:rPr>
            </w:pPr>
            <w:r w:rsidRPr="006A2369">
              <w:t>Evidence required to demonstrate c</w:t>
            </w:r>
            <w:r w:rsidRPr="006A2369">
              <w:t xml:space="preserve">ompetence in this unit must be relevant to and satisfy all of the requirements of the elements and performance criteria and knowledge of: </w:t>
            </w:r>
          </w:p>
        </w:tc>
      </w:tr>
      <w:tr w:rsidTr="006A23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2369" w:rsidP="006A2369">
            <w:pPr>
              <w:pStyle w:val="ListBullet"/>
            </w:pPr>
            <w:r w:rsidRPr="006A2369">
              <w:t>organisational policies and procedures related to the health and safety of offenders</w:t>
            </w:r>
          </w:p>
          <w:p w:rsidR="00000000" w:rsidRPr="006A2369" w:rsidP="006A2369">
            <w:pPr>
              <w:pStyle w:val="ListBullet"/>
            </w:pPr>
            <w:r w:rsidRPr="006A2369">
              <w:t>organisational code of conduct</w:t>
            </w:r>
          </w:p>
          <w:p w:rsidR="00000000" w:rsidRPr="006A2369" w:rsidP="006A2369">
            <w:pPr>
              <w:pStyle w:val="ListBullet"/>
            </w:pPr>
            <w:r w:rsidRPr="006A2369">
              <w:t>duty of care</w:t>
            </w:r>
          </w:p>
          <w:p w:rsidR="00000000" w:rsidRPr="006A2369" w:rsidP="006A2369">
            <w:pPr>
              <w:pStyle w:val="ListBullet"/>
            </w:pPr>
            <w:r w:rsidRPr="006A2369">
              <w:t>human rights principles</w:t>
            </w:r>
          </w:p>
          <w:p w:rsidR="00000000" w:rsidRPr="006A2369" w:rsidP="006A2369">
            <w:pPr>
              <w:pStyle w:val="ListBullet"/>
            </w:pPr>
            <w:r w:rsidRPr="006A2369">
              <w:t>biohazard control procedures</w:t>
            </w:r>
          </w:p>
          <w:p w:rsidR="00000000" w:rsidRPr="006A2369" w:rsidP="006A2369">
            <w:pPr>
              <w:pStyle w:val="ListBullet"/>
            </w:pPr>
            <w:r w:rsidRPr="006A2369">
              <w:t xml:space="preserve">health and safety reporting procedures. </w:t>
            </w:r>
          </w:p>
        </w:tc>
      </w:tr>
    </w:tbl>
    <w:p w:rsidR="00000000" w:rsidRPr="006A2369" w:rsidP="006A2369">
      <w:pPr>
        <w:pStyle w:val="NoPaddingFontSize1"/>
      </w:pPr>
    </w:p>
    <w:p w:rsidR="00000000" w:rsidRPr="006A2369" w:rsidP="006A2369">
      <w:pPr>
        <w:pStyle w:val="AllowPageBreak"/>
      </w:pPr>
    </w:p>
    <w:p w:rsidR="00000000" w:rsidRPr="006A2369" w:rsidP="006A2369">
      <w:pPr>
        <w:pStyle w:val="Heading1"/>
      </w:pPr>
      <w:bookmarkStart w:id="14" w:name="O_1243771"/>
      <w:bookmarkEnd w:id="14"/>
      <w:r w:rsidRPr="006A2369">
        <w:t>Assessment Conditions</w:t>
      </w:r>
    </w:p>
    <w:tbl>
      <w:tblPr>
        <w:tblW w:w="9497" w:type="dxa"/>
        <w:tblLayout w:type="fixed"/>
        <w:tblCellMar>
          <w:left w:w="62" w:type="dxa"/>
          <w:right w:w="62" w:type="dxa"/>
        </w:tblCellMar>
        <w:tblLook w:val="0000"/>
      </w:tblPr>
      <w:tblGrid>
        <w:gridCol w:w="9497"/>
      </w:tblGrid>
      <w:tr w:rsidTr="006A23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A2369" w:rsidP="006A2369">
            <w:pPr>
              <w:pStyle w:val="BodyText"/>
            </w:pPr>
            <w:r w:rsidRPr="006A2369">
              <w:t>Assessors must hold credentials specified within the Standards for Registered Training Organisations curr</w:t>
            </w:r>
            <w:r w:rsidRPr="006A2369">
              <w:t>ent at the time of assessment.</w:t>
            </w:r>
          </w:p>
          <w:p w:rsidR="00000000" w:rsidRPr="006A2369" w:rsidP="006A2369">
            <w:pPr>
              <w:pStyle w:val="BodyText"/>
            </w:pPr>
            <w:r w:rsidRPr="006A2369">
              <w:t>Assessment must satisfy the Principles of Assessment and Rules of Evidence and all regulatory requirements included within the Standards for Registered Training Organisations current at the time of assessment.</w:t>
            </w:r>
          </w:p>
          <w:p w:rsidR="00000000" w:rsidRPr="006A2369" w:rsidP="006A2369">
            <w:pPr>
              <w:pStyle w:val="BodyText"/>
            </w:pPr>
            <w:r w:rsidRPr="006A2369">
              <w:t>Assessment must</w:t>
            </w:r>
            <w:r w:rsidRPr="006A2369">
              <w:t xml:space="preserve"> occur in workplace operational situations. Where this is not appropriate, assessment must occur in simulated workplace operational situations that reflect workplace conditions.</w:t>
            </w:r>
          </w:p>
          <w:p w:rsidR="00000000" w:rsidRPr="006A2369" w:rsidP="006A2369">
            <w:pPr>
              <w:pStyle w:val="BodyText"/>
            </w:pPr>
            <w:r w:rsidRPr="006A2369">
              <w:t>Assessment processes and techniques must be appropriate to the language, liter</w:t>
            </w:r>
            <w:r w:rsidRPr="006A2369">
              <w:t>acy and numeracy requirements of the work being performed and the needs of the candidate.</w:t>
            </w:r>
          </w:p>
          <w:p w:rsidR="00000000" w:rsidRPr="006A2369" w:rsidP="006A2369">
            <w:pPr>
              <w:pStyle w:val="BodyText"/>
            </w:pPr>
            <w:r w:rsidRPr="006A2369">
              <w:t>Resources for assessment must include access to:</w:t>
            </w:r>
          </w:p>
          <w:p w:rsidR="00000000" w:rsidRPr="006A2369" w:rsidP="006A2369">
            <w:pPr>
              <w:pStyle w:val="ListBullet"/>
            </w:pPr>
            <w:r w:rsidRPr="006A2369">
              <w:t>a range of relevant exercises, case studies and/or simulations</w:t>
            </w:r>
          </w:p>
          <w:p w:rsidR="00000000" w:rsidRPr="006A2369" w:rsidP="006A2369">
            <w:pPr>
              <w:pStyle w:val="ListBullet"/>
            </w:pPr>
            <w:r w:rsidRPr="006A2369">
              <w:t>acceptable means of simulation assessment</w:t>
            </w:r>
          </w:p>
          <w:p w:rsidR="00000000" w:rsidRPr="006A2369" w:rsidP="006A2369">
            <w:pPr>
              <w:pStyle w:val="ListBullet"/>
            </w:pPr>
            <w:r w:rsidRPr="006A2369">
              <w:t>applicable documentation, including workplace procedures, regulations, codes of practice and operation manuals</w:t>
            </w:r>
          </w:p>
          <w:p w:rsidR="00000000" w:rsidRPr="006A2369" w:rsidP="006A2369">
            <w:pPr>
              <w:pStyle w:val="ListBullet"/>
            </w:pPr>
            <w:r w:rsidRPr="006A2369">
              <w:t>relevant materials, tools, equipment and PPE currently used in industry.</w:t>
            </w:r>
          </w:p>
        </w:tc>
      </w:tr>
    </w:tbl>
    <w:p w:rsidR="00000000" w:rsidRPr="006A2369" w:rsidP="006A2369">
      <w:pPr>
        <w:pStyle w:val="NoPaddingFontSize1"/>
      </w:pPr>
    </w:p>
    <w:p w:rsidR="00000000" w:rsidRPr="006A2369" w:rsidP="006A2369">
      <w:pPr>
        <w:pStyle w:val="AllowPageBreak"/>
      </w:pPr>
    </w:p>
    <w:p w:rsidR="00000000" w:rsidRPr="006A2369" w:rsidP="006A2369">
      <w:pPr>
        <w:pStyle w:val="Heading1"/>
      </w:pPr>
      <w:bookmarkStart w:id="15" w:name="O_1243774"/>
      <w:bookmarkEnd w:id="15"/>
      <w:r w:rsidRPr="006A2369">
        <w:t>Links</w:t>
      </w:r>
    </w:p>
    <w:p w:rsidR="00000000" w:rsidRPr="006A2369" w:rsidP="00DA2CC5">
      <w:pPr>
        <w:pStyle w:val="BodyText"/>
      </w:pPr>
      <w:r w:rsidRPr="006A236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24623">
        <w:rPr>
          <w:rStyle w:val="Hyperlink"/>
        </w:rPr>
        <w:t>https://vetnet.gov.au/Pages/TrainingDocs.aspx?q=114e25cd-3a2c-4490-baae-47d68dcd2fde</w:t>
      </w:r>
      <w:r>
        <w:fldChar w:fldCharType="end"/>
      </w:r>
    </w:p>
    <w:p w:rsidR="00000000" w:rsidRPr="006A2369" w:rsidP="006A2369"/>
    <w:sectPr w:rsidSect="006A23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3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369" w:rsidRPr="00DA2CC5" w:rsidP="00DA2C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3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CC5" w:rsidP="006A23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2CC5" w:rsidP="006A23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A2CC5" w:rsidP="006A23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369" w:rsidP="006A2369">
    <w:pPr>
      <w:pStyle w:val="Footer"/>
      <w:framePr w:wrap="around"/>
    </w:pPr>
    <w:r>
      <w:fldChar w:fldCharType="begin"/>
    </w:r>
    <w:r>
      <w:instrText xml:space="preserve"> DOCPROPERTY  Subject  \* MERGEFORMAT </w:instrText>
    </w:r>
    <w:r>
      <w:fldChar w:fldCharType="separate"/>
    </w:r>
    <w:r w:rsidR="00DA2CC5">
      <w:t>Approved</w:t>
    </w:r>
    <w:r w:rsidR="00DA2CC5">
      <w:fldChar w:fldCharType="end"/>
    </w:r>
    <w:r>
      <w:tab/>
      <w:t xml:space="preserve">Page </w:t>
    </w:r>
    <w:r>
      <w:fldChar w:fldCharType="begin"/>
    </w:r>
    <w:r>
      <w:instrText xml:space="preserve"> PAGE  \* Arabic  \* MERGEFORMAT </w:instrText>
    </w:r>
    <w:r>
      <w:fldChar w:fldCharType="separate"/>
    </w:r>
    <w:r w:rsidR="00DA2CC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2CC5">
      <w:rPr>
        <w:noProof/>
      </w:rPr>
      <w:t>4</w:t>
    </w:r>
    <w:r>
      <w:rPr>
        <w:noProof/>
      </w:rPr>
      <w:fldChar w:fldCharType="end"/>
    </w:r>
  </w:p>
  <w:p w:rsidR="006A2369" w:rsidP="006A2369">
    <w:pPr>
      <w:pStyle w:val="Footer"/>
      <w:framePr w:wrap="around"/>
    </w:pPr>
    <w:r>
      <w:t xml:space="preserve">© Commonwealth of Australia, </w:t>
    </w:r>
    <w:r>
      <w:fldChar w:fldCharType="begin"/>
    </w:r>
    <w:r>
      <w:instrText xml:space="preserve"> DATE  \@ "yyyy"  \* MERGEFORMAT </w:instrText>
    </w:r>
    <w:r>
      <w:fldChar w:fldCharType="separate"/>
    </w:r>
    <w:r w:rsidR="00DA2CC5">
      <w:rPr>
        <w:noProof/>
      </w:rPr>
      <w:t>2025</w:t>
    </w:r>
    <w:r>
      <w:fldChar w:fldCharType="end"/>
    </w:r>
    <w:r>
      <w:tab/>
    </w:r>
    <w:r>
      <w:fldChar w:fldCharType="begin"/>
    </w:r>
    <w:r>
      <w:instrText xml:space="preserve"> DOCPROPERTY  Author  \* MERGEFORMAT </w:instrText>
    </w:r>
    <w:r>
      <w:fldChar w:fldCharType="separate"/>
    </w:r>
    <w:r w:rsidR="00DA2CC5">
      <w:t>Public Skills Australia</w:t>
    </w:r>
    <w:r w:rsidR="00DA2CC5">
      <w:fldChar w:fldCharType="end"/>
    </w:r>
  </w:p>
  <w:p w:rsidR="006A2369" w:rsidP="006A23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3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C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2369" w:rsidRPr="00DA2CC5" w:rsidP="00DA2C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3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CC5" w:rsidRPr="002D2AF8" w:rsidP="006A2369">
    <w:pPr>
      <w:pStyle w:val="Header"/>
      <w:framePr w:wrap="around"/>
    </w:pPr>
    <w:r>
      <w:fldChar w:fldCharType="begin"/>
    </w:r>
    <w:r>
      <w:instrText xml:space="preserve"> TITLE   \* MERGEFORMAT </w:instrText>
    </w:r>
    <w:r>
      <w:fldChar w:fldCharType="separate"/>
    </w:r>
    <w:r>
      <w:t>CSCOFM039 Maintain the health, safety and welfare of offenders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A2CC5" w:rsidP="006A23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369" w:rsidRPr="002D2AF8" w:rsidP="006A2369">
    <w:pPr>
      <w:pStyle w:val="Header"/>
      <w:framePr w:wrap="around"/>
    </w:pPr>
    <w:r>
      <w:fldChar w:fldCharType="begin"/>
    </w:r>
    <w:r>
      <w:instrText xml:space="preserve"> TITLE   \* MERGEFORMAT </w:instrText>
    </w:r>
    <w:r>
      <w:fldChar w:fldCharType="separate"/>
    </w:r>
    <w:r w:rsidR="00DA2CC5">
      <w:t>CSCOFM039 Maintain the health, safety and welfare of offenders</w:t>
    </w:r>
    <w:r w:rsidR="00DA2CC5">
      <w:fldChar w:fldCharType="end"/>
    </w:r>
    <w:r>
      <w:tab/>
      <w:t xml:space="preserve">Date this document was generated: </w:t>
    </w:r>
    <w:r>
      <w:fldChar w:fldCharType="begin"/>
    </w:r>
    <w:r>
      <w:instrText xml:space="preserve"> CREATEDATE  \@ "d MMMM yyyy"  \* MERGEFORMAT </w:instrText>
    </w:r>
    <w:r>
      <w:fldChar w:fldCharType="separate"/>
    </w:r>
    <w:r w:rsidR="00DA2CC5">
      <w:rPr>
        <w:noProof/>
      </w:rPr>
      <w:t>2 March 2025</w:t>
    </w:r>
    <w:r>
      <w:fldChar w:fldCharType="end"/>
    </w:r>
  </w:p>
  <w:p w:rsidR="006A2369" w:rsidP="006A23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34B0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BEA2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23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2369"/>
    <w:pPr>
      <w:spacing w:before="360" w:after="60"/>
      <w:outlineLvl w:val="0"/>
    </w:pPr>
    <w:rPr>
      <w:sz w:val="32"/>
    </w:rPr>
  </w:style>
  <w:style w:type="paragraph" w:styleId="Heading2">
    <w:name w:val="heading 2"/>
    <w:basedOn w:val="HeadingBase"/>
    <w:next w:val="BodyText"/>
    <w:link w:val="Heading2Char"/>
    <w:qFormat/>
    <w:rsid w:val="006A2369"/>
    <w:pPr>
      <w:keepLines/>
      <w:spacing w:before="240" w:after="120"/>
      <w:outlineLvl w:val="1"/>
    </w:pPr>
    <w:rPr>
      <w:sz w:val="28"/>
      <w:szCs w:val="40"/>
    </w:rPr>
  </w:style>
  <w:style w:type="paragraph" w:styleId="Heading3">
    <w:name w:val="heading 3"/>
    <w:basedOn w:val="HeadingBase"/>
    <w:next w:val="BodyText"/>
    <w:link w:val="Heading3Char"/>
    <w:qFormat/>
    <w:rsid w:val="006A2369"/>
    <w:pPr>
      <w:spacing w:before="180" w:after="120"/>
      <w:outlineLvl w:val="2"/>
    </w:pPr>
    <w:rPr>
      <w:spacing w:val="-10"/>
      <w:kern w:val="32"/>
    </w:rPr>
  </w:style>
  <w:style w:type="paragraph" w:styleId="Heading4">
    <w:name w:val="heading 4"/>
    <w:basedOn w:val="HeadingBase"/>
    <w:next w:val="BodyText"/>
    <w:link w:val="Heading4Char"/>
    <w:qFormat/>
    <w:rsid w:val="006A2369"/>
    <w:pPr>
      <w:spacing w:before="160" w:after="120"/>
      <w:outlineLvl w:val="3"/>
    </w:pPr>
    <w:rPr>
      <w:sz w:val="22"/>
    </w:rPr>
  </w:style>
  <w:style w:type="paragraph" w:styleId="Heading5">
    <w:name w:val="heading 5"/>
    <w:basedOn w:val="HeadingBase"/>
    <w:next w:val="Normal"/>
    <w:link w:val="Heading5Char"/>
    <w:qFormat/>
    <w:rsid w:val="006A2369"/>
    <w:pPr>
      <w:spacing w:before="80"/>
      <w:outlineLvl w:val="4"/>
    </w:pPr>
    <w:rPr>
      <w:color w:val="918585"/>
      <w:sz w:val="20"/>
    </w:rPr>
  </w:style>
  <w:style w:type="paragraph" w:styleId="Heading6">
    <w:name w:val="heading 6"/>
    <w:basedOn w:val="HeadingBase"/>
    <w:next w:val="Normal"/>
    <w:link w:val="Heading6Char"/>
    <w:qFormat/>
    <w:rsid w:val="006A2369"/>
    <w:pPr>
      <w:spacing w:before="60"/>
      <w:outlineLvl w:val="5"/>
    </w:pPr>
    <w:rPr>
      <w:color w:val="918585"/>
      <w:sz w:val="20"/>
    </w:rPr>
  </w:style>
  <w:style w:type="paragraph" w:styleId="Heading7">
    <w:name w:val="heading 7"/>
    <w:basedOn w:val="Normal"/>
    <w:next w:val="Normal"/>
    <w:link w:val="Heading7Char"/>
    <w:qFormat/>
    <w:rsid w:val="006A2369"/>
    <w:pPr>
      <w:ind w:left="720"/>
      <w:outlineLvl w:val="6"/>
    </w:pPr>
    <w:rPr>
      <w:i/>
    </w:rPr>
  </w:style>
  <w:style w:type="paragraph" w:styleId="Heading8">
    <w:name w:val="heading 8"/>
    <w:basedOn w:val="Normal"/>
    <w:next w:val="Normal"/>
    <w:link w:val="Heading8Char"/>
    <w:qFormat/>
    <w:rsid w:val="006A2369"/>
    <w:pPr>
      <w:ind w:left="720"/>
      <w:outlineLvl w:val="7"/>
    </w:pPr>
    <w:rPr>
      <w:i/>
    </w:rPr>
  </w:style>
  <w:style w:type="paragraph" w:styleId="Heading9">
    <w:name w:val="heading 9"/>
    <w:basedOn w:val="Normal"/>
    <w:next w:val="Normal"/>
    <w:link w:val="Heading9Char"/>
    <w:qFormat/>
    <w:rsid w:val="006A2369"/>
    <w:pPr>
      <w:ind w:left="720"/>
      <w:outlineLvl w:val="8"/>
    </w:pPr>
    <w:rPr>
      <w:i/>
    </w:rPr>
  </w:style>
  <w:style w:type="character" w:default="1" w:styleId="DefaultParagraphFont">
    <w:name w:val="Default Paragraph Font"/>
    <w:uiPriority w:val="1"/>
    <w:unhideWhenUsed/>
    <w:rsid w:val="006A23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2369"/>
  </w:style>
  <w:style w:type="character" w:customStyle="1" w:styleId="Heading1Char">
    <w:name w:val="Heading 1 Char"/>
    <w:basedOn w:val="DefaultParagraphFont"/>
    <w:link w:val="Heading1"/>
    <w:rsid w:val="006A2369"/>
    <w:rPr>
      <w:rFonts w:ascii="Times New Roman" w:eastAsia="Times New Roman" w:hAnsi="Times New Roman" w:cs="Times New Roman"/>
      <w:b/>
      <w:sz w:val="32"/>
      <w:szCs w:val="20"/>
      <w:lang w:eastAsia="en-US"/>
    </w:rPr>
  </w:style>
  <w:style w:type="paragraph" w:styleId="BodyText">
    <w:name w:val="Body Text"/>
    <w:basedOn w:val="Normal"/>
    <w:link w:val="BodyTextChar"/>
    <w:rsid w:val="006A23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2369"/>
    <w:rPr>
      <w:rFonts w:ascii="Times New Roman" w:eastAsia="Times New Roman" w:hAnsi="Times New Roman" w:cs="Times New Roman"/>
      <w:sz w:val="24"/>
      <w:lang w:eastAsia="en-US"/>
    </w:rPr>
  </w:style>
  <w:style w:type="paragraph" w:styleId="ListBullet">
    <w:name w:val="List Bullet"/>
    <w:basedOn w:val="List"/>
    <w:rsid w:val="006A2369"/>
    <w:pPr>
      <w:numPr>
        <w:numId w:val="11"/>
      </w:numPr>
      <w:tabs>
        <w:tab w:val="clear" w:pos="340"/>
      </w:tabs>
      <w:spacing w:before="40" w:after="40"/>
    </w:pPr>
  </w:style>
  <w:style w:type="character" w:customStyle="1" w:styleId="SpecialBold">
    <w:name w:val="Special Bold"/>
    <w:basedOn w:val="DefaultParagraphFont"/>
    <w:rsid w:val="006A2369"/>
    <w:rPr>
      <w:b/>
      <w:spacing w:val="0"/>
    </w:rPr>
  </w:style>
  <w:style w:type="paragraph" w:customStyle="1" w:styleId="SuperHeading">
    <w:name w:val="SuperHeading"/>
    <w:basedOn w:val="Normal"/>
    <w:rsid w:val="006A2369"/>
    <w:pPr>
      <w:spacing w:before="240" w:after="120"/>
      <w:outlineLvl w:val="0"/>
    </w:pPr>
    <w:rPr>
      <w:rFonts w:ascii="Times New Roman" w:hAnsi="Times New Roman"/>
      <w:b/>
      <w:sz w:val="32"/>
    </w:rPr>
  </w:style>
  <w:style w:type="paragraph" w:customStyle="1" w:styleId="AllowPageBreak">
    <w:name w:val="AllowPageBreak"/>
    <w:rsid w:val="006A23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A23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23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23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23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23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23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23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2369"/>
    <w:rPr>
      <w:rFonts w:ascii="Courier New" w:eastAsia="Times New Roman" w:hAnsi="Courier New" w:cs="Times New Roman"/>
      <w:i/>
      <w:szCs w:val="20"/>
      <w:lang w:eastAsia="en-US"/>
    </w:rPr>
  </w:style>
  <w:style w:type="paragraph" w:customStyle="1" w:styleId="HeadingBase">
    <w:name w:val="Heading Base"/>
    <w:rsid w:val="006A23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2369"/>
    <w:pPr>
      <w:tabs>
        <w:tab w:val="right" w:leader="dot" w:pos="9072"/>
      </w:tabs>
      <w:ind w:left="567"/>
    </w:pPr>
    <w:rPr>
      <w:szCs w:val="22"/>
    </w:rPr>
  </w:style>
  <w:style w:type="paragraph" w:customStyle="1" w:styleId="TOCBase">
    <w:name w:val="TOC Base"/>
    <w:rsid w:val="006A23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2369"/>
    <w:pPr>
      <w:tabs>
        <w:tab w:val="right" w:leader="dot" w:pos="9072"/>
      </w:tabs>
      <w:spacing w:before="40" w:after="40"/>
      <w:ind w:left="284"/>
    </w:pPr>
    <w:rPr>
      <w:rFonts w:ascii="Times New Roman" w:hAnsi="Times New Roman"/>
    </w:rPr>
  </w:style>
  <w:style w:type="paragraph" w:styleId="TOC1">
    <w:name w:val="toc 1"/>
    <w:basedOn w:val="TOCBase"/>
    <w:next w:val="Normal"/>
    <w:rsid w:val="006A23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23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2369"/>
    <w:rPr>
      <w:rFonts w:ascii="Times New Roman" w:eastAsia="Times New Roman" w:hAnsi="Times New Roman" w:cs="Times New Roman"/>
      <w:sz w:val="16"/>
      <w:lang w:eastAsia="en-US"/>
    </w:rPr>
  </w:style>
  <w:style w:type="paragraph" w:styleId="Title">
    <w:name w:val="Title"/>
    <w:basedOn w:val="HeadingBase"/>
    <w:link w:val="TitleChar"/>
    <w:qFormat/>
    <w:rsid w:val="006A2369"/>
    <w:pPr>
      <w:spacing w:before="5040"/>
      <w:jc w:val="center"/>
    </w:pPr>
    <w:rPr>
      <w:sz w:val="48"/>
      <w:szCs w:val="72"/>
      <w:lang w:val="en-US"/>
    </w:rPr>
  </w:style>
  <w:style w:type="character" w:customStyle="1" w:styleId="TitleChar">
    <w:name w:val="Title Char"/>
    <w:basedOn w:val="DefaultParagraphFont"/>
    <w:link w:val="Title"/>
    <w:rsid w:val="006A23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2369"/>
    <w:pPr>
      <w:tabs>
        <w:tab w:val="left" w:pos="3600"/>
        <w:tab w:val="left" w:pos="3958"/>
      </w:tabs>
    </w:pPr>
  </w:style>
  <w:style w:type="paragraph" w:styleId="List">
    <w:name w:val="List"/>
    <w:basedOn w:val="BodyText"/>
    <w:next w:val="BodyText"/>
    <w:rsid w:val="006A2369"/>
    <w:pPr>
      <w:tabs>
        <w:tab w:val="left" w:pos="340"/>
      </w:tabs>
      <w:spacing w:before="60" w:after="60"/>
      <w:ind w:left="340" w:hanging="340"/>
    </w:pPr>
  </w:style>
  <w:style w:type="paragraph" w:customStyle="1" w:styleId="Note">
    <w:name w:val="Note"/>
    <w:basedOn w:val="BodyText"/>
    <w:rsid w:val="006A23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2369"/>
    <w:pPr>
      <w:framePr w:wrap="auto" w:hAnchor="text" w:y="6049"/>
    </w:pPr>
    <w:rPr>
      <w:color w:val="000000"/>
      <w:sz w:val="40"/>
    </w:rPr>
  </w:style>
  <w:style w:type="paragraph" w:customStyle="1" w:styleId="TOCTitle">
    <w:name w:val="TOCTitle"/>
    <w:basedOn w:val="Heading1"/>
    <w:rsid w:val="006A2369"/>
    <w:pPr>
      <w:spacing w:after="240"/>
      <w:jc w:val="center"/>
      <w:outlineLvl w:val="9"/>
    </w:pPr>
    <w:rPr>
      <w:caps/>
    </w:rPr>
  </w:style>
  <w:style w:type="paragraph" w:customStyle="1" w:styleId="Version">
    <w:name w:val="Version"/>
    <w:rsid w:val="006A23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2369"/>
    <w:pPr>
      <w:numPr>
        <w:numId w:val="12"/>
      </w:numPr>
      <w:tabs>
        <w:tab w:val="clear" w:pos="680"/>
      </w:tabs>
    </w:pPr>
  </w:style>
  <w:style w:type="paragraph" w:styleId="Index1">
    <w:name w:val="index 1"/>
    <w:basedOn w:val="Normal"/>
    <w:next w:val="Normal"/>
    <w:semiHidden/>
    <w:rsid w:val="006A2369"/>
    <w:pPr>
      <w:keepNext w:val="0"/>
      <w:tabs>
        <w:tab w:val="right" w:pos="4176"/>
      </w:tabs>
      <w:ind w:left="198" w:hanging="198"/>
    </w:pPr>
    <w:rPr>
      <w:rFonts w:ascii="Garamond" w:hAnsi="Garamond"/>
    </w:rPr>
  </w:style>
  <w:style w:type="paragraph" w:styleId="IndexHeading">
    <w:name w:val="index heading"/>
    <w:basedOn w:val="Normal"/>
    <w:next w:val="Index1"/>
    <w:semiHidden/>
    <w:rsid w:val="006A2369"/>
    <w:pPr>
      <w:spacing w:before="120" w:after="120"/>
    </w:pPr>
    <w:rPr>
      <w:rFonts w:ascii="Arial" w:hAnsi="Arial"/>
      <w:b/>
      <w:color w:val="918585"/>
      <w:sz w:val="24"/>
    </w:rPr>
  </w:style>
  <w:style w:type="paragraph" w:styleId="Header">
    <w:name w:val="header"/>
    <w:basedOn w:val="Normal"/>
    <w:link w:val="HeaderChar"/>
    <w:rsid w:val="006A23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2369"/>
    <w:rPr>
      <w:rFonts w:ascii="Times New Roman" w:eastAsia="Times New Roman" w:hAnsi="Times New Roman" w:cs="Times New Roman"/>
      <w:sz w:val="16"/>
      <w:szCs w:val="20"/>
      <w:lang w:val="en-GB" w:eastAsia="en-US"/>
    </w:rPr>
  </w:style>
  <w:style w:type="paragraph" w:customStyle="1" w:styleId="Chapter">
    <w:name w:val="Chapter"/>
    <w:basedOn w:val="Normal"/>
    <w:rsid w:val="006A2369"/>
    <w:pPr>
      <w:spacing w:before="240"/>
    </w:pPr>
    <w:rPr>
      <w:rFonts w:ascii="Times New Roman" w:hAnsi="Times New Roman"/>
      <w:smallCaps/>
      <w:spacing w:val="80"/>
      <w:sz w:val="28"/>
    </w:rPr>
  </w:style>
  <w:style w:type="paragraph" w:customStyle="1" w:styleId="InChapter">
    <w:name w:val="InChapter"/>
    <w:basedOn w:val="Heading3"/>
    <w:rsid w:val="006A2369"/>
    <w:pPr>
      <w:spacing w:after="240"/>
      <w:outlineLvl w:val="9"/>
    </w:pPr>
    <w:rPr>
      <w:noProof/>
    </w:rPr>
  </w:style>
  <w:style w:type="paragraph" w:styleId="Index2">
    <w:name w:val="index 2"/>
    <w:basedOn w:val="Normal"/>
    <w:next w:val="Normal"/>
    <w:semiHidden/>
    <w:rsid w:val="006A2369"/>
    <w:pPr>
      <w:tabs>
        <w:tab w:val="right" w:pos="4176"/>
      </w:tabs>
      <w:ind w:left="568" w:hanging="284"/>
    </w:pPr>
    <w:rPr>
      <w:rFonts w:ascii="Garamond" w:hAnsi="Garamond"/>
    </w:rPr>
  </w:style>
  <w:style w:type="paragraph" w:customStyle="1" w:styleId="Byline">
    <w:name w:val="Byline"/>
    <w:rsid w:val="006A23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2369"/>
    <w:pPr>
      <w:tabs>
        <w:tab w:val="clear" w:pos="3600"/>
        <w:tab w:val="clear" w:pos="3958"/>
      </w:tabs>
      <w:jc w:val="right"/>
    </w:pPr>
  </w:style>
  <w:style w:type="character" w:styleId="Emphasis">
    <w:name w:val="Emphasis"/>
    <w:basedOn w:val="DefaultParagraphFont"/>
    <w:qFormat/>
    <w:rsid w:val="006A2369"/>
    <w:rPr>
      <w:i/>
    </w:rPr>
  </w:style>
  <w:style w:type="paragraph" w:styleId="Caption">
    <w:name w:val="caption"/>
    <w:basedOn w:val="BodyText"/>
    <w:next w:val="Normal"/>
    <w:qFormat/>
    <w:rsid w:val="006A2369"/>
    <w:pPr>
      <w:framePr w:w="2268" w:hSpace="181" w:vSpace="181" w:wrap="around" w:vAnchor="text" w:hAnchor="page" w:x="1135" w:y="285" w:anchorLock="1"/>
    </w:pPr>
    <w:rPr>
      <w:i/>
    </w:rPr>
  </w:style>
  <w:style w:type="paragraph" w:customStyle="1" w:styleId="MiniTOCTitle">
    <w:name w:val="MiniTOCTitle"/>
    <w:basedOn w:val="Heading4"/>
    <w:rsid w:val="006A2369"/>
    <w:pPr>
      <w:spacing w:before="240"/>
      <w:outlineLvl w:val="9"/>
    </w:pPr>
    <w:rPr>
      <w:noProof/>
      <w:sz w:val="24"/>
    </w:rPr>
  </w:style>
  <w:style w:type="paragraph" w:customStyle="1" w:styleId="MiniTOCItem">
    <w:name w:val="MiniTOCItem"/>
    <w:basedOn w:val="ListBullet"/>
    <w:rsid w:val="006A2369"/>
    <w:pPr>
      <w:numPr>
        <w:numId w:val="0"/>
      </w:numPr>
      <w:tabs>
        <w:tab w:val="right" w:leader="dot" w:pos="6521"/>
      </w:tabs>
      <w:spacing w:before="0" w:after="0"/>
    </w:pPr>
  </w:style>
  <w:style w:type="paragraph" w:customStyle="1" w:styleId="TOFTitle">
    <w:name w:val="TOFTitle"/>
    <w:basedOn w:val="TOCTitle"/>
    <w:rsid w:val="006A2369"/>
  </w:style>
  <w:style w:type="paragraph" w:styleId="TableofFigures">
    <w:name w:val="table of figures"/>
    <w:basedOn w:val="Normal"/>
    <w:next w:val="Normal"/>
    <w:semiHidden/>
    <w:rsid w:val="006A2369"/>
    <w:pPr>
      <w:tabs>
        <w:tab w:val="right" w:leader="dot" w:pos="9072"/>
      </w:tabs>
      <w:ind w:left="970" w:hanging="403"/>
    </w:pPr>
    <w:rPr>
      <w:rFonts w:ascii="Times New Roman" w:hAnsi="Times New Roman"/>
      <w:b/>
    </w:rPr>
  </w:style>
  <w:style w:type="paragraph" w:styleId="ListNumber">
    <w:name w:val="List Number"/>
    <w:basedOn w:val="List"/>
    <w:rsid w:val="006A2369"/>
    <w:pPr>
      <w:numPr>
        <w:numId w:val="14"/>
      </w:numPr>
      <w:tabs>
        <w:tab w:val="clear" w:pos="340"/>
      </w:tabs>
    </w:pPr>
  </w:style>
  <w:style w:type="character" w:customStyle="1" w:styleId="WingdingSymbols">
    <w:name w:val="Wingding Symbols"/>
    <w:rsid w:val="006A2369"/>
    <w:rPr>
      <w:rFonts w:ascii="Wingdings" w:hAnsi="Wingdings"/>
    </w:rPr>
  </w:style>
  <w:style w:type="paragraph" w:customStyle="1" w:styleId="TableHeading">
    <w:name w:val="Table Heading"/>
    <w:basedOn w:val="HeadingBase"/>
    <w:rsid w:val="006A2369"/>
    <w:pPr>
      <w:keepLines/>
      <w:pBdr>
        <w:bottom w:val="single" w:sz="6" w:space="1" w:color="918585"/>
      </w:pBdr>
      <w:spacing w:before="240"/>
    </w:pPr>
  </w:style>
  <w:style w:type="character" w:customStyle="1" w:styleId="HotSpot">
    <w:name w:val="HotSpot"/>
    <w:rsid w:val="006A2369"/>
    <w:rPr>
      <w:color w:val="0033CC"/>
      <w:u w:val="none"/>
    </w:rPr>
  </w:style>
  <w:style w:type="paragraph" w:customStyle="1" w:styleId="BodyTextRight">
    <w:name w:val="Body Text Right"/>
    <w:basedOn w:val="BodyText"/>
    <w:rsid w:val="006A2369"/>
    <w:pPr>
      <w:spacing w:before="0" w:after="0"/>
      <w:jc w:val="right"/>
    </w:pPr>
  </w:style>
  <w:style w:type="paragraph" w:styleId="Index3">
    <w:name w:val="index 3"/>
    <w:basedOn w:val="ListNumber2"/>
    <w:next w:val="Normal"/>
    <w:semiHidden/>
    <w:rsid w:val="006A2369"/>
    <w:pPr>
      <w:numPr>
        <w:numId w:val="0"/>
      </w:numPr>
      <w:tabs>
        <w:tab w:val="right" w:leader="dot" w:pos="4176"/>
      </w:tabs>
    </w:pPr>
  </w:style>
  <w:style w:type="paragraph" w:styleId="ListNumber2">
    <w:name w:val="List Number 2"/>
    <w:basedOn w:val="List2"/>
    <w:rsid w:val="006A2369"/>
    <w:pPr>
      <w:numPr>
        <w:numId w:val="9"/>
      </w:numPr>
      <w:tabs>
        <w:tab w:val="clear" w:pos="1060"/>
      </w:tabs>
    </w:pPr>
  </w:style>
  <w:style w:type="paragraph" w:customStyle="1" w:styleId="MarginNote">
    <w:name w:val="Margin Note"/>
    <w:basedOn w:val="BodyText"/>
    <w:rsid w:val="006A23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23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23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2369"/>
    <w:rPr>
      <w:sz w:val="32"/>
    </w:rPr>
  </w:style>
  <w:style w:type="paragraph" w:customStyle="1" w:styleId="HeadingProcedure">
    <w:name w:val="Heading Procedure"/>
    <w:basedOn w:val="HeadingBase"/>
    <w:next w:val="Normal"/>
    <w:rsid w:val="006A2369"/>
    <w:pPr>
      <w:tabs>
        <w:tab w:val="left" w:pos="0"/>
      </w:tabs>
      <w:spacing w:before="120" w:after="60"/>
    </w:pPr>
    <w:rPr>
      <w:i/>
      <w:color w:val="918585"/>
      <w:sz w:val="22"/>
    </w:rPr>
  </w:style>
  <w:style w:type="paragraph" w:customStyle="1" w:styleId="TableBodyText">
    <w:name w:val="Table Body Text"/>
    <w:basedOn w:val="BodyText"/>
    <w:rsid w:val="006A2369"/>
    <w:pPr>
      <w:spacing w:before="60" w:after="60"/>
    </w:pPr>
  </w:style>
  <w:style w:type="paragraph" w:styleId="ListContinue">
    <w:name w:val="List Continue"/>
    <w:basedOn w:val="List"/>
    <w:rsid w:val="006A2369"/>
    <w:pPr>
      <w:ind w:firstLine="0"/>
    </w:pPr>
  </w:style>
  <w:style w:type="paragraph" w:customStyle="1" w:styleId="ListNote">
    <w:name w:val="List Note"/>
    <w:basedOn w:val="List"/>
    <w:rsid w:val="006A2369"/>
    <w:pPr>
      <w:pBdr>
        <w:top w:val="single" w:sz="6" w:space="2" w:color="918585"/>
        <w:bottom w:val="single" w:sz="6" w:space="2" w:color="918585"/>
      </w:pBdr>
      <w:tabs>
        <w:tab w:val="left" w:pos="1021"/>
      </w:tabs>
      <w:ind w:firstLine="0"/>
    </w:pPr>
  </w:style>
  <w:style w:type="paragraph" w:customStyle="1" w:styleId="Warning">
    <w:name w:val="Warning"/>
    <w:basedOn w:val="BodyText"/>
    <w:rsid w:val="006A2369"/>
    <w:pPr>
      <w:shd w:val="clear" w:color="auto" w:fill="D9D9D9"/>
      <w:tabs>
        <w:tab w:val="left" w:pos="992"/>
      </w:tabs>
      <w:ind w:left="119" w:right="119"/>
    </w:pPr>
    <w:rPr>
      <w:sz w:val="20"/>
    </w:rPr>
  </w:style>
  <w:style w:type="paragraph" w:customStyle="1" w:styleId="MarginIcons">
    <w:name w:val="Margin Icons"/>
    <w:basedOn w:val="BodyText"/>
    <w:rsid w:val="006A23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2369"/>
    <w:rPr>
      <w:rFonts w:ascii="Courier New" w:hAnsi="Courier New"/>
    </w:rPr>
  </w:style>
  <w:style w:type="paragraph" w:customStyle="1" w:styleId="NoteBullet">
    <w:name w:val="Note Bullet"/>
    <w:basedOn w:val="Note"/>
    <w:rsid w:val="006A2369"/>
    <w:pPr>
      <w:tabs>
        <w:tab w:val="clear" w:pos="680"/>
      </w:tabs>
      <w:spacing w:before="60" w:after="60"/>
    </w:pPr>
  </w:style>
  <w:style w:type="paragraph" w:customStyle="1" w:styleId="SubHeading2">
    <w:name w:val="SubHeading2"/>
    <w:basedOn w:val="HeadingBase"/>
    <w:rsid w:val="006A2369"/>
    <w:pPr>
      <w:spacing w:before="240" w:after="60"/>
    </w:pPr>
    <w:rPr>
      <w:sz w:val="20"/>
    </w:rPr>
  </w:style>
  <w:style w:type="paragraph" w:customStyle="1" w:styleId="SubHeading1">
    <w:name w:val="SubHeading1"/>
    <w:basedOn w:val="HeadingBase"/>
    <w:rsid w:val="006A2369"/>
    <w:pPr>
      <w:spacing w:before="240" w:after="60"/>
    </w:pPr>
    <w:rPr>
      <w:color w:val="918585"/>
      <w:sz w:val="22"/>
    </w:rPr>
  </w:style>
  <w:style w:type="paragraph" w:customStyle="1" w:styleId="SideHeading">
    <w:name w:val="Side Heading"/>
    <w:basedOn w:val="HeadingBase"/>
    <w:rsid w:val="006A23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2369"/>
    <w:pPr>
      <w:numPr>
        <w:numId w:val="10"/>
      </w:numPr>
    </w:pPr>
  </w:style>
  <w:style w:type="paragraph" w:styleId="PlainText">
    <w:name w:val="Plain Text"/>
    <w:basedOn w:val="Normal"/>
    <w:link w:val="PlainTextChar"/>
    <w:rsid w:val="006A2369"/>
    <w:rPr>
      <w:sz w:val="20"/>
    </w:rPr>
  </w:style>
  <w:style w:type="character" w:customStyle="1" w:styleId="PlainTextChar">
    <w:name w:val="Plain Text Char"/>
    <w:basedOn w:val="DefaultParagraphFont"/>
    <w:link w:val="PlainText"/>
    <w:rsid w:val="006A2369"/>
    <w:rPr>
      <w:rFonts w:ascii="Courier New" w:eastAsia="Times New Roman" w:hAnsi="Courier New" w:cs="Times New Roman"/>
      <w:sz w:val="20"/>
      <w:szCs w:val="20"/>
      <w:lang w:eastAsia="en-US"/>
    </w:rPr>
  </w:style>
  <w:style w:type="character" w:customStyle="1" w:styleId="MenuOption">
    <w:name w:val="Menu Option"/>
    <w:basedOn w:val="DefaultParagraphFont"/>
    <w:rsid w:val="006A2369"/>
    <w:rPr>
      <w:b/>
      <w:smallCaps/>
    </w:rPr>
  </w:style>
  <w:style w:type="paragraph" w:customStyle="1" w:styleId="TableListNumber">
    <w:name w:val="Table List Number"/>
    <w:basedOn w:val="ListNumber"/>
    <w:rsid w:val="006A2369"/>
    <w:pPr>
      <w:numPr>
        <w:numId w:val="0"/>
      </w:numPr>
    </w:pPr>
  </w:style>
  <w:style w:type="paragraph" w:styleId="TOC4">
    <w:name w:val="toc 4"/>
    <w:basedOn w:val="TOCBase"/>
    <w:next w:val="Normal"/>
    <w:semiHidden/>
    <w:rsid w:val="006A2369"/>
    <w:pPr>
      <w:tabs>
        <w:tab w:val="right" w:leader="dot" w:pos="9071"/>
      </w:tabs>
      <w:ind w:left="1701"/>
    </w:pPr>
  </w:style>
  <w:style w:type="paragraph" w:customStyle="1" w:styleId="ListAlpha">
    <w:name w:val="List Alpha"/>
    <w:basedOn w:val="List"/>
    <w:rsid w:val="006A2369"/>
    <w:pPr>
      <w:numPr>
        <w:numId w:val="8"/>
      </w:numPr>
    </w:pPr>
  </w:style>
  <w:style w:type="paragraph" w:customStyle="1" w:styleId="ListAlpha2">
    <w:name w:val="List Alpha 2"/>
    <w:basedOn w:val="List2"/>
    <w:rsid w:val="006A2369"/>
    <w:pPr>
      <w:numPr>
        <w:numId w:val="7"/>
      </w:numPr>
    </w:pPr>
  </w:style>
  <w:style w:type="paragraph" w:styleId="List2">
    <w:name w:val="List 2"/>
    <w:basedOn w:val="BodyText"/>
    <w:rsid w:val="006A2369"/>
    <w:pPr>
      <w:tabs>
        <w:tab w:val="left" w:pos="680"/>
      </w:tabs>
      <w:spacing w:before="60" w:after="60"/>
      <w:ind w:left="680" w:hanging="340"/>
    </w:pPr>
  </w:style>
  <w:style w:type="paragraph" w:styleId="List3">
    <w:name w:val="List 3"/>
    <w:basedOn w:val="BodyText"/>
    <w:rsid w:val="006A2369"/>
    <w:pPr>
      <w:tabs>
        <w:tab w:val="left" w:pos="1021"/>
      </w:tabs>
      <w:spacing w:before="60" w:after="60"/>
      <w:ind w:left="1020" w:hanging="340"/>
    </w:pPr>
  </w:style>
  <w:style w:type="paragraph" w:styleId="List4">
    <w:name w:val="List 4"/>
    <w:basedOn w:val="BodyText"/>
    <w:rsid w:val="006A2369"/>
    <w:pPr>
      <w:tabs>
        <w:tab w:val="left" w:pos="1361"/>
      </w:tabs>
      <w:spacing w:before="60" w:after="60"/>
      <w:ind w:left="1361" w:hanging="340"/>
    </w:pPr>
  </w:style>
  <w:style w:type="paragraph" w:styleId="List5">
    <w:name w:val="List 5"/>
    <w:basedOn w:val="BodyText"/>
    <w:rsid w:val="006A2369"/>
    <w:pPr>
      <w:tabs>
        <w:tab w:val="left" w:pos="1701"/>
      </w:tabs>
      <w:spacing w:before="60" w:after="60"/>
      <w:ind w:left="1701" w:hanging="340"/>
    </w:pPr>
  </w:style>
  <w:style w:type="paragraph" w:styleId="ListBullet3">
    <w:name w:val="List Bullet 3"/>
    <w:basedOn w:val="List3"/>
    <w:rsid w:val="006A2369"/>
    <w:pPr>
      <w:numPr>
        <w:numId w:val="13"/>
      </w:numPr>
      <w:tabs>
        <w:tab w:val="clear" w:pos="1021"/>
      </w:tabs>
      <w:ind w:left="1037" w:hanging="357"/>
    </w:pPr>
  </w:style>
  <w:style w:type="paragraph" w:styleId="ListBullet4">
    <w:name w:val="List Bullet 4"/>
    <w:basedOn w:val="List4"/>
    <w:rsid w:val="006A2369"/>
    <w:pPr>
      <w:numPr>
        <w:numId w:val="2"/>
      </w:numPr>
      <w:tabs>
        <w:tab w:val="clear" w:pos="1361"/>
      </w:tabs>
    </w:pPr>
  </w:style>
  <w:style w:type="paragraph" w:styleId="ListBullet5">
    <w:name w:val="List Bullet 5"/>
    <w:basedOn w:val="List5"/>
    <w:rsid w:val="006A2369"/>
    <w:pPr>
      <w:numPr>
        <w:numId w:val="3"/>
      </w:numPr>
    </w:pPr>
  </w:style>
  <w:style w:type="paragraph" w:styleId="ListContinue2">
    <w:name w:val="List Continue 2"/>
    <w:basedOn w:val="List2"/>
    <w:rsid w:val="006A2369"/>
    <w:pPr>
      <w:ind w:firstLine="0"/>
    </w:pPr>
  </w:style>
  <w:style w:type="paragraph" w:styleId="ListContinue3">
    <w:name w:val="List Continue 3"/>
    <w:basedOn w:val="List3"/>
    <w:rsid w:val="006A2369"/>
    <w:pPr>
      <w:ind w:left="1021" w:firstLine="0"/>
    </w:pPr>
  </w:style>
  <w:style w:type="paragraph" w:styleId="ListContinue4">
    <w:name w:val="List Continue 4"/>
    <w:basedOn w:val="List4"/>
    <w:rsid w:val="006A2369"/>
    <w:pPr>
      <w:ind w:firstLine="0"/>
    </w:pPr>
  </w:style>
  <w:style w:type="paragraph" w:styleId="ListContinue5">
    <w:name w:val="List Continue 5"/>
    <w:basedOn w:val="List5"/>
    <w:rsid w:val="006A2369"/>
    <w:pPr>
      <w:ind w:firstLine="0"/>
    </w:pPr>
  </w:style>
  <w:style w:type="paragraph" w:styleId="ListNumber3">
    <w:name w:val="List Number 3"/>
    <w:basedOn w:val="List3"/>
    <w:rsid w:val="006A2369"/>
    <w:pPr>
      <w:numPr>
        <w:numId w:val="4"/>
      </w:numPr>
    </w:pPr>
  </w:style>
  <w:style w:type="paragraph" w:styleId="ListNumber4">
    <w:name w:val="List Number 4"/>
    <w:basedOn w:val="List4"/>
    <w:rsid w:val="006A2369"/>
    <w:pPr>
      <w:numPr>
        <w:numId w:val="5"/>
      </w:numPr>
    </w:pPr>
  </w:style>
  <w:style w:type="paragraph" w:styleId="ListNumber5">
    <w:name w:val="List Number 5"/>
    <w:basedOn w:val="List5"/>
    <w:rsid w:val="006A2369"/>
    <w:pPr>
      <w:numPr>
        <w:numId w:val="6"/>
      </w:numPr>
    </w:pPr>
  </w:style>
  <w:style w:type="paragraph" w:styleId="BlockText">
    <w:name w:val="Block Text"/>
    <w:basedOn w:val="Normal"/>
    <w:rsid w:val="006A2369"/>
    <w:pPr>
      <w:spacing w:after="120"/>
      <w:ind w:left="1440" w:right="1440"/>
    </w:pPr>
  </w:style>
  <w:style w:type="character" w:customStyle="1" w:styleId="Subscript">
    <w:name w:val="Subscript"/>
    <w:basedOn w:val="DefaultParagraphFont"/>
    <w:rsid w:val="006A2369"/>
    <w:rPr>
      <w:sz w:val="16"/>
      <w:vertAlign w:val="subscript"/>
    </w:rPr>
  </w:style>
  <w:style w:type="character" w:customStyle="1" w:styleId="Superscript">
    <w:name w:val="Superscript"/>
    <w:basedOn w:val="DefaultParagraphFont"/>
    <w:rsid w:val="006A2369"/>
    <w:rPr>
      <w:sz w:val="16"/>
      <w:vertAlign w:val="superscript"/>
    </w:rPr>
  </w:style>
  <w:style w:type="character" w:customStyle="1" w:styleId="Symbols">
    <w:name w:val="Symbols"/>
    <w:basedOn w:val="DefaultParagraphFont"/>
    <w:rsid w:val="006A2369"/>
    <w:rPr>
      <w:rFonts w:ascii="Symbol" w:hAnsi="Symbol"/>
    </w:rPr>
  </w:style>
  <w:style w:type="character" w:customStyle="1" w:styleId="MenuOptions">
    <w:name w:val="Menu Options"/>
    <w:basedOn w:val="DefaultParagraphFont"/>
    <w:rsid w:val="006A2369"/>
    <w:rPr>
      <w:rFonts w:ascii="Arial Narrow" w:hAnsi="Arial Narrow"/>
      <w:smallCaps/>
    </w:rPr>
  </w:style>
  <w:style w:type="character" w:customStyle="1" w:styleId="Buttons">
    <w:name w:val="Buttons"/>
    <w:basedOn w:val="DefaultParagraphFont"/>
    <w:rsid w:val="006A2369"/>
    <w:rPr>
      <w:b/>
    </w:rPr>
  </w:style>
  <w:style w:type="character" w:customStyle="1" w:styleId="Underlined">
    <w:name w:val="Underlined"/>
    <w:basedOn w:val="DefaultParagraphFont"/>
    <w:rsid w:val="006A2369"/>
    <w:rPr>
      <w:u w:val="single"/>
    </w:rPr>
  </w:style>
  <w:style w:type="paragraph" w:customStyle="1" w:styleId="TableBodyTextRight">
    <w:name w:val="Table Body Text Right"/>
    <w:basedOn w:val="TableBodyText"/>
    <w:rsid w:val="006A2369"/>
    <w:pPr>
      <w:widowControl w:val="0"/>
      <w:autoSpaceDE w:val="0"/>
      <w:autoSpaceDN w:val="0"/>
      <w:adjustRightInd w:val="0"/>
      <w:jc w:val="right"/>
    </w:pPr>
    <w:rPr>
      <w:rFonts w:cs="Arial"/>
      <w:szCs w:val="18"/>
    </w:rPr>
  </w:style>
  <w:style w:type="paragraph" w:customStyle="1" w:styleId="CopyrightText">
    <w:name w:val="Copyright Text"/>
    <w:basedOn w:val="BodyText"/>
    <w:rsid w:val="006A2369"/>
    <w:rPr>
      <w:sz w:val="18"/>
    </w:rPr>
  </w:style>
  <w:style w:type="paragraph" w:customStyle="1" w:styleId="BodySmallRight">
    <w:name w:val="Body Small Right"/>
    <w:basedOn w:val="BodyTextRight"/>
    <w:rsid w:val="006A2369"/>
    <w:rPr>
      <w:sz w:val="18"/>
      <w:szCs w:val="18"/>
    </w:rPr>
  </w:style>
  <w:style w:type="paragraph" w:customStyle="1" w:styleId="MarginEdition">
    <w:name w:val="Margin Edition"/>
    <w:basedOn w:val="MarginNote"/>
    <w:rsid w:val="006A2369"/>
    <w:pPr>
      <w:spacing w:before="0" w:after="0"/>
    </w:pPr>
    <w:rPr>
      <w:rFonts w:ascii="Times New Roman" w:hAnsi="Times New Roman"/>
      <w:color w:val="999999"/>
    </w:rPr>
  </w:style>
  <w:style w:type="paragraph" w:customStyle="1" w:styleId="Spacer">
    <w:name w:val="Spacer"/>
    <w:basedOn w:val="Normal"/>
    <w:rsid w:val="006A2369"/>
    <w:rPr>
      <w:sz w:val="2"/>
      <w:szCs w:val="2"/>
    </w:rPr>
  </w:style>
  <w:style w:type="character" w:customStyle="1" w:styleId="Small">
    <w:name w:val="Small"/>
    <w:basedOn w:val="DefaultParagraphFont"/>
    <w:rsid w:val="006A2369"/>
    <w:rPr>
      <w:sz w:val="16"/>
    </w:rPr>
  </w:style>
  <w:style w:type="paragraph" w:customStyle="1" w:styleId="WideTable">
    <w:name w:val="Wide Table"/>
    <w:basedOn w:val="Normal"/>
    <w:rsid w:val="006A2369"/>
    <w:pPr>
      <w:ind w:left="-1418"/>
    </w:pPr>
    <w:rPr>
      <w:sz w:val="2"/>
      <w:szCs w:val="2"/>
    </w:rPr>
  </w:style>
  <w:style w:type="character" w:styleId="PageNumber">
    <w:name w:val="page number"/>
    <w:basedOn w:val="DefaultParagraphFont"/>
    <w:rsid w:val="006A2369"/>
  </w:style>
  <w:style w:type="paragraph" w:styleId="Quote">
    <w:name w:val="Quote"/>
    <w:basedOn w:val="Heading1"/>
    <w:link w:val="QuoteChar"/>
    <w:qFormat/>
    <w:rsid w:val="006A2369"/>
    <w:rPr>
      <w:b w:val="0"/>
      <w:sz w:val="72"/>
      <w:szCs w:val="72"/>
      <w:lang w:val="en-NZ"/>
    </w:rPr>
  </w:style>
  <w:style w:type="character" w:customStyle="1" w:styleId="QuoteChar">
    <w:name w:val="Quote Char"/>
    <w:basedOn w:val="DefaultParagraphFont"/>
    <w:link w:val="Quote"/>
    <w:rsid w:val="006A23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2369"/>
    <w:pPr>
      <w:pageBreakBefore/>
    </w:pPr>
  </w:style>
  <w:style w:type="paragraph" w:customStyle="1" w:styleId="Border">
    <w:name w:val="Border"/>
    <w:basedOn w:val="Normal"/>
    <w:qFormat/>
    <w:rsid w:val="006A23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2369"/>
    <w:rPr>
      <w:b/>
      <w:bCs/>
      <w:i/>
      <w:iCs/>
      <w:color w:val="auto"/>
    </w:rPr>
  </w:style>
  <w:style w:type="paragraph" w:styleId="IntenseQuote">
    <w:name w:val="Intense Quote"/>
    <w:basedOn w:val="Normal"/>
    <w:next w:val="Normal"/>
    <w:link w:val="IntenseQuoteChar"/>
    <w:uiPriority w:val="30"/>
    <w:qFormat/>
    <w:rsid w:val="006A23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23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2369"/>
    <w:rPr>
      <w:smallCaps/>
      <w:color w:val="auto"/>
      <w:u w:val="single"/>
    </w:rPr>
  </w:style>
  <w:style w:type="character" w:styleId="IntenseReference">
    <w:name w:val="Intense Reference"/>
    <w:basedOn w:val="DefaultParagraphFont"/>
    <w:uiPriority w:val="32"/>
    <w:qFormat/>
    <w:rsid w:val="006A2369"/>
    <w:rPr>
      <w:b/>
      <w:bCs/>
      <w:smallCaps/>
      <w:color w:val="auto"/>
      <w:spacing w:val="5"/>
      <w:u w:val="single"/>
    </w:rPr>
  </w:style>
  <w:style w:type="paragraph" w:customStyle="1" w:styleId="2ColumnHeading">
    <w:name w:val="2Column Heading"/>
    <w:basedOn w:val="BodyText"/>
    <w:qFormat/>
    <w:rsid w:val="006A2369"/>
    <w:pPr>
      <w:spacing w:after="60"/>
      <w:ind w:left="-2268"/>
    </w:pPr>
    <w:rPr>
      <w:b/>
    </w:rPr>
  </w:style>
  <w:style w:type="paragraph" w:customStyle="1" w:styleId="Heading1TOC">
    <w:name w:val="Heading1 TOC"/>
    <w:basedOn w:val="Normal"/>
    <w:qFormat/>
    <w:rsid w:val="006A2369"/>
    <w:pPr>
      <w:spacing w:before="240" w:after="120"/>
    </w:pPr>
    <w:rPr>
      <w:rFonts w:ascii="Times New Roman" w:hAnsi="Times New Roman"/>
      <w:b/>
      <w:sz w:val="32"/>
    </w:rPr>
  </w:style>
  <w:style w:type="paragraph" w:customStyle="1" w:styleId="Heading2TOC">
    <w:name w:val="Heading2 TOC"/>
    <w:basedOn w:val="Normal"/>
    <w:qFormat/>
    <w:rsid w:val="006A2369"/>
    <w:pPr>
      <w:spacing w:before="240" w:after="60"/>
    </w:pPr>
    <w:rPr>
      <w:rFonts w:ascii="Times New Roman" w:hAnsi="Times New Roman"/>
      <w:b/>
      <w:sz w:val="28"/>
    </w:rPr>
  </w:style>
  <w:style w:type="character" w:customStyle="1" w:styleId="Underline">
    <w:name w:val="Underline"/>
    <w:basedOn w:val="DefaultParagraphFont"/>
    <w:qFormat/>
    <w:rsid w:val="006A2369"/>
    <w:rPr>
      <w:u w:val="single"/>
    </w:rPr>
  </w:style>
  <w:style w:type="character" w:customStyle="1" w:styleId="BoldandItalics">
    <w:name w:val="Bold and Italics"/>
    <w:qFormat/>
    <w:rsid w:val="006A2369"/>
    <w:rPr>
      <w:b/>
      <w:i/>
      <w:u w:val="none"/>
    </w:rPr>
  </w:style>
  <w:style w:type="paragraph" w:styleId="BalloonText">
    <w:name w:val="Balloon Text"/>
    <w:basedOn w:val="Normal"/>
    <w:link w:val="BalloonTextChar"/>
    <w:rsid w:val="006A2369"/>
    <w:rPr>
      <w:rFonts w:ascii="Tahoma" w:hAnsi="Tahoma" w:cs="Tahoma"/>
      <w:sz w:val="16"/>
      <w:szCs w:val="16"/>
    </w:rPr>
  </w:style>
  <w:style w:type="character" w:customStyle="1" w:styleId="BalloonTextChar">
    <w:name w:val="Balloon Text Char"/>
    <w:basedOn w:val="DefaultParagraphFont"/>
    <w:link w:val="BalloonText"/>
    <w:rsid w:val="006A23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23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23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2369"/>
    <w:rPr>
      <w:b/>
      <w:color w:val="660033"/>
      <w:spacing w:val="0"/>
    </w:rPr>
  </w:style>
  <w:style w:type="paragraph" w:customStyle="1" w:styleId="Nameditemlist">
    <w:name w:val="Named item list"/>
    <w:basedOn w:val="BodyText"/>
    <w:qFormat/>
    <w:rsid w:val="006A2369"/>
    <w:pPr>
      <w:tabs>
        <w:tab w:val="left" w:pos="2835"/>
      </w:tabs>
      <w:ind w:left="2835" w:hanging="2835"/>
    </w:pPr>
  </w:style>
  <w:style w:type="paragraph" w:customStyle="1" w:styleId="BodyTextnopadding">
    <w:name w:val="Body Text no padding"/>
    <w:basedOn w:val="BodyText"/>
    <w:qFormat/>
    <w:rsid w:val="006A2369"/>
    <w:pPr>
      <w:spacing w:before="0" w:after="0"/>
    </w:pPr>
  </w:style>
  <w:style w:type="paragraph" w:customStyle="1" w:styleId="BodyTextBold">
    <w:name w:val="Body Text Bold"/>
    <w:basedOn w:val="BodyText"/>
    <w:qFormat/>
    <w:rsid w:val="006A2369"/>
    <w:rPr>
      <w:b/>
    </w:rPr>
  </w:style>
  <w:style w:type="character" w:styleId="Hyperlink">
    <w:name w:val="Hyperlink"/>
    <w:basedOn w:val="DefaultParagraphFont"/>
    <w:uiPriority w:val="99"/>
    <w:unhideWhenUsed/>
    <w:rsid w:val="00DA2C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863</Words>
  <Characters>5380</Characters>
  <Application>Microsoft Office Word</Application>
  <DocSecurity>0</DocSecurity>
  <Lines>215</Lines>
  <Paragraphs>120</Paragraphs>
  <ScaleCrop>false</ScaleCrop>
  <Company>Author-it Software Corporation Ltd.</Company>
  <LinksUpToDate>false</LinksUpToDate>
  <CharactersWithSpaces>6123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CSCOFM039 Maintain the health, safety and welfare of offenders</dc:title>
  <dc:subject>Approved</dc:subject>
  <dc:creator>Public Skills Australia</dc:creator>
  <cp:keywords>Release: 1</cp:keywords>
  <dc:description>Review Date: 12 April 2008</dc:description>
  <cp:lastModifiedBy>HSD_TPCMSd.prod</cp:lastModifiedBy>
  <cp:revision>3</cp:revision>
  <dcterms:created xsi:type="dcterms:W3CDTF">2025-03-01T23:37:00Z</dcterms:created>
  <dcterms:modified xsi:type="dcterms:W3CDTF">2025-03-01T23:37:00Z</dcterms:modified>
</cp:coreProperties>
</file>