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BFA" w:rsidP="00D92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CSCOFM037 Recognise and respond appropriately to offenders affected by trauma</w:t>
      </w:r>
      <w:r>
        <w:fldChar w:fldCharType="end"/>
      </w:r>
    </w:p>
    <w:p w:rsidR="00D92BFA" w:rsidP="00D92BFA">
      <w:pPr>
        <w:pStyle w:val="Version"/>
        <w:sectPr w:rsidSect="00402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D3A" w:rsidP="00402D3A">
      <w:pPr>
        <w:pStyle w:val="SuperHeading"/>
      </w:pPr>
      <w:r w:rsidRPr="00402D3A">
        <w:t>Assessment Requirements for CSCOFM037 Recognise and respond appropriately to offenders affected by trauma</w:t>
      </w:r>
    </w:p>
    <w:p w:rsidR="00000000" w:rsidRPr="00402D3A" w:rsidP="00402D3A">
      <w:pPr>
        <w:pStyle w:val="Heading1"/>
      </w:pPr>
      <w:bookmarkStart w:id="1" w:name="O_1187520"/>
      <w:bookmarkEnd w:id="1"/>
      <w:r w:rsidRPr="00402D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D3A" w:rsidP="00402D3A">
            <w:pPr>
              <w:pStyle w:val="BodyText"/>
            </w:pPr>
            <w:r w:rsidRPr="00402D3A">
              <w:t>Release 1. This is the first release of this unit of competency in the CSC Correctional Services Training Package Release 4.0</w:t>
            </w:r>
          </w:p>
        </w:tc>
      </w:tr>
    </w:tbl>
    <w:p w:rsidR="00000000" w:rsidRPr="00402D3A" w:rsidP="00402D3A">
      <w:pPr>
        <w:pStyle w:val="NoPaddingFontSize1"/>
      </w:pPr>
    </w:p>
    <w:p w:rsidR="00000000" w:rsidRPr="00402D3A" w:rsidP="00402D3A">
      <w:pPr>
        <w:pStyle w:val="AllowPageBreak"/>
      </w:pPr>
    </w:p>
    <w:p w:rsidR="00000000" w:rsidRPr="00402D3A" w:rsidP="00402D3A">
      <w:pPr>
        <w:pStyle w:val="Heading1"/>
      </w:pPr>
      <w:bookmarkStart w:id="2" w:name="O_1187521"/>
      <w:bookmarkEnd w:id="2"/>
      <w:r w:rsidRPr="00402D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3A">
            <w:pPr>
              <w:pStyle w:val="BodyText"/>
              <w:rPr>
                <w:lang w:val="en-NZ"/>
              </w:rPr>
            </w:pPr>
            <w:r w:rsidRPr="00402D3A">
              <w:t>Evidence required to demonstrate competence in this unit must be relevant to and satisfy</w:t>
            </w:r>
            <w:r w:rsidRPr="00402D3A">
              <w:t xml:space="preserve"> all of the requirements of the elements and performance criteria on two separate occasions and include: </w:t>
            </w:r>
          </w:p>
        </w:tc>
      </w:tr>
      <w:tr w:rsidTr="00402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D3A" w:rsidP="00402D3A">
            <w:pPr>
              <w:pStyle w:val="ListBullet"/>
            </w:pPr>
            <w:r w:rsidRPr="00402D3A">
              <w:t>maintaining knowledge of prevalence and origins of trauma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reflecting awareness of trauma and triggers in work practice </w:t>
            </w:r>
          </w:p>
          <w:p w:rsidR="00000000" w:rsidRPr="00402D3A" w:rsidP="00402D3A">
            <w:pPr>
              <w:pStyle w:val="ListBullet"/>
            </w:pPr>
            <w:r w:rsidRPr="00402D3A">
              <w:t>recognising indicators of po</w:t>
            </w:r>
            <w:r w:rsidRPr="00402D3A">
              <w:t>ssible trauma</w:t>
            </w:r>
          </w:p>
          <w:p w:rsidR="00000000" w:rsidRPr="00402D3A" w:rsidP="00402D3A">
            <w:pPr>
              <w:pStyle w:val="ListBullet"/>
            </w:pPr>
            <w:r w:rsidRPr="00402D3A">
              <w:t>addressing risks in an appropriate time frame</w:t>
            </w:r>
          </w:p>
          <w:p w:rsidR="00000000" w:rsidRPr="00402D3A" w:rsidP="00402D3A">
            <w:pPr>
              <w:pStyle w:val="ListBullet"/>
            </w:pPr>
            <w:r w:rsidRPr="00402D3A">
              <w:t>applying workplace policies and procedures for offenders</w:t>
            </w:r>
            <w:r>
              <w:t>’</w:t>
            </w:r>
            <w:r w:rsidRPr="00402D3A">
              <w:t xml:space="preserve"> wellbeing</w:t>
            </w:r>
          </w:p>
          <w:p w:rsidR="00000000" w:rsidRPr="00402D3A" w:rsidP="00402D3A">
            <w:pPr>
              <w:pStyle w:val="ListBullet"/>
            </w:pPr>
            <w:r w:rsidRPr="00402D3A">
              <w:t>assessing physical signs for indications of potential risk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communicating effectively </w:t>
            </w:r>
          </w:p>
          <w:p w:rsidR="00000000" w:rsidRPr="00402D3A" w:rsidP="00402D3A">
            <w:pPr>
              <w:pStyle w:val="ListBullet"/>
            </w:pPr>
            <w:r w:rsidRPr="00402D3A">
              <w:t>completing accurate written reports in the required format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following workplace policies and procedures to respond to incidents 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monitoring behaviour and condition for change </w:t>
            </w:r>
          </w:p>
          <w:p w:rsidR="00000000" w:rsidRPr="00402D3A" w:rsidP="00402D3A">
            <w:pPr>
              <w:pStyle w:val="ListBullet"/>
            </w:pPr>
            <w:r w:rsidRPr="00402D3A">
              <w:t>observing offenders</w:t>
            </w:r>
            <w:r>
              <w:t>’</w:t>
            </w:r>
            <w:r w:rsidRPr="00402D3A">
              <w:t xml:space="preserve"> behaviour for indicators and display of history of trauma</w:t>
            </w:r>
          </w:p>
          <w:p w:rsidR="00000000" w:rsidRPr="00402D3A" w:rsidP="00402D3A">
            <w:pPr>
              <w:pStyle w:val="ListBullet"/>
            </w:pPr>
            <w:r w:rsidRPr="00402D3A">
              <w:t>pr</w:t>
            </w:r>
            <w:r w:rsidRPr="00402D3A">
              <w:t>oviding succinct information during handover</w:t>
            </w:r>
          </w:p>
          <w:p w:rsidR="00000000" w:rsidRPr="00402D3A" w:rsidP="00402D3A">
            <w:pPr>
              <w:pStyle w:val="ListBullet"/>
            </w:pPr>
            <w:r w:rsidRPr="00402D3A">
              <w:t>seeking emergency assistance and specialist support when required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supporting offenders affected by trauma </w:t>
            </w:r>
          </w:p>
          <w:p w:rsidR="00000000" w:rsidRPr="00402D3A" w:rsidP="00402D3A">
            <w:pPr>
              <w:pStyle w:val="ListBullet"/>
            </w:pPr>
            <w:r w:rsidRPr="00402D3A">
              <w:t>applying the developed self-care strategies to manage personal wellbeing.</w:t>
            </w:r>
          </w:p>
        </w:tc>
      </w:tr>
    </w:tbl>
    <w:p w:rsidR="00000000" w:rsidRPr="00402D3A" w:rsidP="00402D3A">
      <w:pPr>
        <w:pStyle w:val="NoPaddingFontSize1"/>
      </w:pPr>
    </w:p>
    <w:p w:rsidR="00000000" w:rsidRPr="00402D3A" w:rsidP="00402D3A">
      <w:pPr>
        <w:pStyle w:val="AllowPageBreak"/>
      </w:pPr>
    </w:p>
    <w:p w:rsidR="00000000" w:rsidRPr="00402D3A" w:rsidP="00402D3A">
      <w:pPr>
        <w:pStyle w:val="Heading1"/>
      </w:pPr>
      <w:bookmarkStart w:id="3" w:name="O_1187522"/>
      <w:bookmarkEnd w:id="3"/>
      <w:r w:rsidRPr="00402D3A">
        <w:t>Knowledge</w:t>
      </w:r>
      <w:r w:rsidRPr="00402D3A">
        <w:t xml:space="preserve">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D3A">
            <w:pPr>
              <w:pStyle w:val="BodyText"/>
              <w:rPr>
                <w:lang w:val="en-NZ"/>
              </w:rPr>
            </w:pPr>
            <w:r w:rsidRPr="00402D3A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402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D3A" w:rsidP="00402D3A">
            <w:pPr>
              <w:pStyle w:val="ListBullet"/>
            </w:pPr>
            <w:r w:rsidRPr="00402D3A">
              <w:t xml:space="preserve">communication techniques in responding to offenders affected by trauma </w:t>
            </w:r>
          </w:p>
          <w:p w:rsidR="00000000" w:rsidRPr="00402D3A" w:rsidP="00402D3A">
            <w:pPr>
              <w:pStyle w:val="ListBullet"/>
            </w:pPr>
            <w:r w:rsidRPr="00402D3A">
              <w:t>emergency response procedures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impacts of trauma 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incident report writing 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offender case management 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trauma informed language to communicate with staff and offenders </w:t>
            </w:r>
          </w:p>
          <w:p w:rsidR="00000000" w:rsidRPr="00402D3A" w:rsidP="00402D3A">
            <w:pPr>
              <w:pStyle w:val="ListBullet"/>
            </w:pPr>
            <w:r w:rsidRPr="00402D3A">
              <w:t>appropriate langua</w:t>
            </w:r>
            <w:r w:rsidRPr="00402D3A">
              <w:t>ge that promotes safety and respect</w:t>
            </w:r>
          </w:p>
          <w:p w:rsidR="00000000" w:rsidRPr="00402D3A" w:rsidP="00402D3A">
            <w:pPr>
              <w:pStyle w:val="ListBullet"/>
            </w:pPr>
            <w:r w:rsidRPr="00402D3A">
              <w:t>trauma informed principles including:</w:t>
            </w:r>
          </w:p>
          <w:p w:rsidR="00000000" w:rsidRPr="00402D3A" w:rsidP="00402D3A">
            <w:pPr>
              <w:pStyle w:val="ListBullet2"/>
            </w:pPr>
            <w:r w:rsidRPr="00402D3A">
              <w:t>safety</w:t>
            </w:r>
          </w:p>
          <w:p w:rsidR="00000000" w:rsidRPr="00402D3A" w:rsidP="00402D3A">
            <w:pPr>
              <w:pStyle w:val="ListBullet2"/>
            </w:pPr>
            <w:r w:rsidRPr="00402D3A">
              <w:t>trustworthiness and transparency</w:t>
            </w:r>
          </w:p>
          <w:p w:rsidR="00000000" w:rsidRPr="00402D3A" w:rsidP="00402D3A">
            <w:pPr>
              <w:pStyle w:val="ListBullet2"/>
            </w:pPr>
            <w:r w:rsidRPr="00402D3A">
              <w:t>peer support</w:t>
            </w:r>
          </w:p>
          <w:p w:rsidR="00000000" w:rsidRPr="00402D3A" w:rsidP="00402D3A">
            <w:pPr>
              <w:pStyle w:val="ListBullet2"/>
            </w:pPr>
            <w:r w:rsidRPr="00402D3A">
              <w:t>collaboration and mutuality</w:t>
            </w:r>
          </w:p>
          <w:p w:rsidR="00000000" w:rsidRPr="00402D3A" w:rsidP="00402D3A">
            <w:pPr>
              <w:pStyle w:val="ListBullet2"/>
            </w:pPr>
            <w:r w:rsidRPr="00402D3A">
              <w:t>empowerment and choice</w:t>
            </w:r>
          </w:p>
          <w:p w:rsidR="00000000" w:rsidRPr="00402D3A" w:rsidP="00402D3A">
            <w:pPr>
              <w:pStyle w:val="ListBullet2"/>
            </w:pPr>
            <w:r w:rsidRPr="00402D3A">
              <w:t>cultural, historical and gender identity factors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triggers and signs of trauma 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relevant legislation and organisational policies and procedures related to working with offenders affected by trauma 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organisational policies and procedures relating to emergency response and reporting risks and incidents </w:t>
            </w:r>
          </w:p>
          <w:p w:rsidR="00000000" w:rsidRPr="00402D3A" w:rsidP="00402D3A">
            <w:pPr>
              <w:pStyle w:val="ListBullet"/>
            </w:pPr>
            <w:r w:rsidRPr="00402D3A">
              <w:t>sec</w:t>
            </w:r>
            <w:r w:rsidRPr="00402D3A">
              <w:t>ondary and vicarious trauma</w:t>
            </w:r>
          </w:p>
          <w:p w:rsidR="00000000" w:rsidRPr="00402D3A" w:rsidP="00402D3A">
            <w:pPr>
              <w:pStyle w:val="ListBullet"/>
            </w:pPr>
            <w:r w:rsidRPr="00402D3A">
              <w:t>self-care strategies</w:t>
            </w:r>
          </w:p>
          <w:p w:rsidR="00000000" w:rsidRPr="00402D3A" w:rsidP="00402D3A">
            <w:pPr>
              <w:pStyle w:val="ListBullet"/>
            </w:pPr>
            <w:r w:rsidRPr="00402D3A">
              <w:t>debriefing strategies.</w:t>
            </w:r>
          </w:p>
        </w:tc>
      </w:tr>
    </w:tbl>
    <w:p w:rsidR="00000000" w:rsidRPr="00402D3A" w:rsidP="00402D3A">
      <w:pPr>
        <w:pStyle w:val="NoPaddingFontSize1"/>
      </w:pPr>
    </w:p>
    <w:p w:rsidR="00000000" w:rsidRPr="00402D3A" w:rsidP="00402D3A">
      <w:pPr>
        <w:pStyle w:val="AllowPageBreak"/>
      </w:pPr>
    </w:p>
    <w:p w:rsidR="00000000" w:rsidRPr="00402D3A" w:rsidP="00402D3A">
      <w:pPr>
        <w:pStyle w:val="Heading1"/>
      </w:pPr>
      <w:bookmarkStart w:id="4" w:name="O_1187523"/>
      <w:bookmarkEnd w:id="4"/>
      <w:r w:rsidRPr="00402D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D3A" w:rsidP="00402D3A">
            <w:pPr>
              <w:pStyle w:val="BodyText"/>
            </w:pPr>
            <w:r w:rsidRPr="00402D3A">
              <w:t>Assessors must hold credentials specified within the Standards for Registered Training Organisations current at the time of assessment.</w:t>
            </w:r>
          </w:p>
          <w:p w:rsidR="00000000" w:rsidRPr="00402D3A" w:rsidP="00402D3A">
            <w:pPr>
              <w:pStyle w:val="BodyText"/>
            </w:pPr>
            <w:r w:rsidRPr="00402D3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02D3A" w:rsidP="00402D3A">
            <w:pPr>
              <w:pStyle w:val="BodyText"/>
            </w:pPr>
            <w:r w:rsidRPr="00402D3A">
              <w:t>Assessment must occur in workplace operational</w:t>
            </w:r>
            <w:r w:rsidRPr="00402D3A">
              <w:t xml:space="preserve"> situations. Where this is not appropriate, assessment must occur in simulated workplace operational situations that reflect workplace conditions.</w:t>
            </w:r>
          </w:p>
          <w:p w:rsidR="00000000" w:rsidRPr="00402D3A" w:rsidP="00402D3A">
            <w:pPr>
              <w:pStyle w:val="BodyText"/>
            </w:pPr>
            <w:r w:rsidRPr="00402D3A">
              <w:t>Assessment processes and techniques must be appropriate to the language, literacy and numeracy requirements o</w:t>
            </w:r>
            <w:r w:rsidRPr="00402D3A">
              <w:t>f the work being performed and the needs of the candidate.</w:t>
            </w:r>
          </w:p>
          <w:p w:rsidR="00000000" w:rsidRPr="00402D3A" w:rsidP="00402D3A">
            <w:pPr>
              <w:pStyle w:val="BodyText"/>
            </w:pPr>
            <w:r w:rsidRPr="00402D3A">
              <w:t>Resources for assessment must include access to: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a range of relevant exercises, case studies and/or simulations </w:t>
            </w:r>
          </w:p>
          <w:p w:rsidR="00000000" w:rsidRPr="00402D3A" w:rsidP="00402D3A">
            <w:pPr>
              <w:pStyle w:val="ListBullet"/>
            </w:pPr>
            <w:r w:rsidRPr="00402D3A">
              <w:t xml:space="preserve">acceptable means of simulation assessment </w:t>
            </w:r>
          </w:p>
          <w:p w:rsidR="00000000" w:rsidRPr="00402D3A" w:rsidP="00402D3A">
            <w:pPr>
              <w:pStyle w:val="ListBullet"/>
            </w:pPr>
            <w:r w:rsidRPr="00402D3A">
              <w:t>applicable documentation, including work</w:t>
            </w:r>
            <w:r w:rsidRPr="00402D3A">
              <w:t xml:space="preserve">place procedures, regulations, codes of practice and operation manuals </w:t>
            </w:r>
          </w:p>
          <w:p w:rsidR="00000000" w:rsidRPr="00402D3A" w:rsidP="00402D3A">
            <w:pPr>
              <w:pStyle w:val="ListBullet"/>
            </w:pPr>
            <w:r w:rsidRPr="00402D3A">
              <w:t>relevant materials, tools, equipment and PPE currently used in industry.</w:t>
            </w:r>
          </w:p>
        </w:tc>
      </w:tr>
    </w:tbl>
    <w:p w:rsidR="00000000" w:rsidRPr="00402D3A" w:rsidP="00402D3A">
      <w:pPr>
        <w:pStyle w:val="NoPaddingFontSize1"/>
      </w:pPr>
    </w:p>
    <w:p w:rsidR="00000000" w:rsidRPr="00402D3A" w:rsidP="00402D3A">
      <w:pPr>
        <w:pStyle w:val="AllowPageBreak"/>
      </w:pPr>
    </w:p>
    <w:p w:rsidR="00000000" w:rsidRPr="00402D3A" w:rsidP="00402D3A">
      <w:pPr>
        <w:pStyle w:val="Heading1"/>
      </w:pPr>
      <w:bookmarkStart w:id="5" w:name="O_1187526"/>
      <w:bookmarkEnd w:id="5"/>
      <w:r w:rsidRPr="00402D3A">
        <w:t>Links</w:t>
      </w:r>
    </w:p>
    <w:p w:rsidR="00000000" w:rsidRPr="00402D3A" w:rsidP="00D92BFA">
      <w:pPr>
        <w:pStyle w:val="BodyText"/>
      </w:pPr>
      <w:r w:rsidRPr="00402D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F3347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02D3A" w:rsidP="00402D3A"/>
    <w:sectPr w:rsidSect="00402D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3A" w:rsidRPr="00D92BFA" w:rsidP="00D92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FA" w:rsidP="00402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2BFA" w:rsidP="00402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2BFA" w:rsidP="00402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D3A" w:rsidRPr="00D92BFA" w:rsidP="00D92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FA" w:rsidRPr="002D2AF8" w:rsidP="00402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CSCOFM037 Recognise and respond appropriately to offenders affected by trauma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D92BFA" w:rsidP="00402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0EA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14B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45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D3A"/>
  </w:style>
  <w:style w:type="character" w:customStyle="1" w:styleId="Heading1Char">
    <w:name w:val="Heading 1 Char"/>
    <w:basedOn w:val="DefaultParagraphFont"/>
    <w:link w:val="Heading1"/>
    <w:rsid w:val="00402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D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2D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2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2D3A"/>
    <w:rPr>
      <w:b/>
      <w:spacing w:val="0"/>
    </w:rPr>
  </w:style>
  <w:style w:type="paragraph" w:customStyle="1" w:styleId="SuperTitle">
    <w:name w:val="SuperTitle"/>
    <w:basedOn w:val="Title"/>
    <w:rsid w:val="00402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D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D3A"/>
    <w:rPr>
      <w:i/>
    </w:rPr>
  </w:style>
  <w:style w:type="paragraph" w:styleId="Caption">
    <w:name w:val="caption"/>
    <w:basedOn w:val="BodyText"/>
    <w:next w:val="Normal"/>
    <w:qFormat/>
    <w:rsid w:val="00402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D3A"/>
  </w:style>
  <w:style w:type="paragraph" w:styleId="TableofFigures">
    <w:name w:val="table of figures"/>
    <w:basedOn w:val="Normal"/>
    <w:next w:val="Normal"/>
    <w:semiHidden/>
    <w:rsid w:val="00402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D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D3A"/>
    <w:rPr>
      <w:rFonts w:ascii="Wingdings" w:hAnsi="Wingdings"/>
    </w:rPr>
  </w:style>
  <w:style w:type="paragraph" w:customStyle="1" w:styleId="TableHeading">
    <w:name w:val="Table Heading"/>
    <w:basedOn w:val="HeadingBase"/>
    <w:rsid w:val="00402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D3A"/>
    <w:rPr>
      <w:color w:val="0033CC"/>
      <w:u w:val="none"/>
    </w:rPr>
  </w:style>
  <w:style w:type="paragraph" w:customStyle="1" w:styleId="BodyTextRight">
    <w:name w:val="Body Text Right"/>
    <w:basedOn w:val="BodyText"/>
    <w:rsid w:val="00402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D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D3A"/>
    <w:rPr>
      <w:sz w:val="32"/>
    </w:rPr>
  </w:style>
  <w:style w:type="paragraph" w:customStyle="1" w:styleId="HeadingProcedure">
    <w:name w:val="Heading Procedure"/>
    <w:basedOn w:val="HeadingBase"/>
    <w:next w:val="Normal"/>
    <w:rsid w:val="00402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D3A"/>
    <w:pPr>
      <w:spacing w:before="60" w:after="60"/>
    </w:pPr>
  </w:style>
  <w:style w:type="paragraph" w:styleId="ListContinue">
    <w:name w:val="List Continue"/>
    <w:basedOn w:val="List"/>
    <w:rsid w:val="00402D3A"/>
    <w:pPr>
      <w:ind w:firstLine="0"/>
    </w:pPr>
  </w:style>
  <w:style w:type="paragraph" w:customStyle="1" w:styleId="ListNote">
    <w:name w:val="List Note"/>
    <w:basedOn w:val="List"/>
    <w:rsid w:val="00402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D3A"/>
    <w:rPr>
      <w:rFonts w:ascii="Courier New" w:hAnsi="Courier New"/>
    </w:rPr>
  </w:style>
  <w:style w:type="paragraph" w:customStyle="1" w:styleId="NoteBullet">
    <w:name w:val="Note Bullet"/>
    <w:basedOn w:val="Note"/>
    <w:rsid w:val="00402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D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D3A"/>
    <w:rPr>
      <w:b/>
      <w:smallCaps/>
    </w:rPr>
  </w:style>
  <w:style w:type="paragraph" w:customStyle="1" w:styleId="TableListNumber">
    <w:name w:val="Table List Number"/>
    <w:basedOn w:val="ListNumber"/>
    <w:rsid w:val="00402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D3A"/>
    <w:pPr>
      <w:numPr>
        <w:numId w:val="9"/>
      </w:numPr>
    </w:pPr>
  </w:style>
  <w:style w:type="paragraph" w:customStyle="1" w:styleId="ListAlpha2">
    <w:name w:val="List Alpha 2"/>
    <w:basedOn w:val="List2"/>
    <w:rsid w:val="00402D3A"/>
    <w:pPr>
      <w:numPr>
        <w:numId w:val="8"/>
      </w:numPr>
    </w:pPr>
  </w:style>
  <w:style w:type="paragraph" w:styleId="List2">
    <w:name w:val="List 2"/>
    <w:basedOn w:val="BodyText"/>
    <w:rsid w:val="00402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D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D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D3A"/>
    <w:pPr>
      <w:numPr>
        <w:numId w:val="4"/>
      </w:numPr>
    </w:pPr>
  </w:style>
  <w:style w:type="paragraph" w:styleId="ListContinue2">
    <w:name w:val="List Continue 2"/>
    <w:basedOn w:val="List2"/>
    <w:rsid w:val="00402D3A"/>
    <w:pPr>
      <w:ind w:firstLine="0"/>
    </w:pPr>
  </w:style>
  <w:style w:type="paragraph" w:styleId="ListContinue3">
    <w:name w:val="List Continue 3"/>
    <w:basedOn w:val="List3"/>
    <w:rsid w:val="00402D3A"/>
    <w:pPr>
      <w:ind w:left="1021" w:firstLine="0"/>
    </w:pPr>
  </w:style>
  <w:style w:type="paragraph" w:styleId="ListContinue4">
    <w:name w:val="List Continue 4"/>
    <w:basedOn w:val="List4"/>
    <w:rsid w:val="00402D3A"/>
    <w:pPr>
      <w:ind w:firstLine="0"/>
    </w:pPr>
  </w:style>
  <w:style w:type="paragraph" w:styleId="ListContinue5">
    <w:name w:val="List Continue 5"/>
    <w:basedOn w:val="List5"/>
    <w:rsid w:val="00402D3A"/>
    <w:pPr>
      <w:ind w:firstLine="0"/>
    </w:pPr>
  </w:style>
  <w:style w:type="paragraph" w:styleId="ListNumber3">
    <w:name w:val="List Number 3"/>
    <w:basedOn w:val="List3"/>
    <w:rsid w:val="00402D3A"/>
    <w:pPr>
      <w:numPr>
        <w:numId w:val="5"/>
      </w:numPr>
    </w:pPr>
  </w:style>
  <w:style w:type="paragraph" w:styleId="ListNumber4">
    <w:name w:val="List Number 4"/>
    <w:basedOn w:val="List4"/>
    <w:rsid w:val="00402D3A"/>
    <w:pPr>
      <w:numPr>
        <w:numId w:val="6"/>
      </w:numPr>
    </w:pPr>
  </w:style>
  <w:style w:type="paragraph" w:styleId="ListNumber5">
    <w:name w:val="List Number 5"/>
    <w:basedOn w:val="List5"/>
    <w:rsid w:val="00402D3A"/>
    <w:pPr>
      <w:numPr>
        <w:numId w:val="7"/>
      </w:numPr>
    </w:pPr>
  </w:style>
  <w:style w:type="paragraph" w:styleId="BlockText">
    <w:name w:val="Block Text"/>
    <w:basedOn w:val="Normal"/>
    <w:rsid w:val="00402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D3A"/>
    <w:rPr>
      <w:sz w:val="16"/>
      <w:vertAlign w:val="superscript"/>
    </w:rPr>
  </w:style>
  <w:style w:type="character" w:customStyle="1" w:styleId="Symbols">
    <w:name w:val="Symbols"/>
    <w:basedOn w:val="DefaultParagraphFont"/>
    <w:rsid w:val="00402D3A"/>
    <w:rPr>
      <w:rFonts w:ascii="Symbol" w:hAnsi="Symbol"/>
    </w:rPr>
  </w:style>
  <w:style w:type="character" w:customStyle="1" w:styleId="MenuOptions">
    <w:name w:val="Menu Options"/>
    <w:basedOn w:val="DefaultParagraphFont"/>
    <w:rsid w:val="00402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D3A"/>
    <w:rPr>
      <w:b/>
    </w:rPr>
  </w:style>
  <w:style w:type="character" w:customStyle="1" w:styleId="Underlined">
    <w:name w:val="Underlined"/>
    <w:basedOn w:val="DefaultParagraphFont"/>
    <w:rsid w:val="00402D3A"/>
    <w:rPr>
      <w:u w:val="single"/>
    </w:rPr>
  </w:style>
  <w:style w:type="paragraph" w:customStyle="1" w:styleId="TableBodyTextRight">
    <w:name w:val="Table Body Text Right"/>
    <w:basedOn w:val="TableBodyText"/>
    <w:rsid w:val="00402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D3A"/>
    <w:rPr>
      <w:sz w:val="18"/>
    </w:rPr>
  </w:style>
  <w:style w:type="paragraph" w:customStyle="1" w:styleId="BodySmallRight">
    <w:name w:val="Body Small Right"/>
    <w:basedOn w:val="BodyTextRight"/>
    <w:rsid w:val="00402D3A"/>
    <w:rPr>
      <w:sz w:val="18"/>
      <w:szCs w:val="18"/>
    </w:rPr>
  </w:style>
  <w:style w:type="paragraph" w:customStyle="1" w:styleId="MarginEdition">
    <w:name w:val="Margin Edition"/>
    <w:basedOn w:val="MarginNote"/>
    <w:rsid w:val="00402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D3A"/>
    <w:rPr>
      <w:sz w:val="2"/>
      <w:szCs w:val="2"/>
    </w:rPr>
  </w:style>
  <w:style w:type="character" w:customStyle="1" w:styleId="Small">
    <w:name w:val="Small"/>
    <w:basedOn w:val="DefaultParagraphFont"/>
    <w:rsid w:val="00402D3A"/>
    <w:rPr>
      <w:sz w:val="16"/>
    </w:rPr>
  </w:style>
  <w:style w:type="paragraph" w:customStyle="1" w:styleId="WideTable">
    <w:name w:val="Wide Table"/>
    <w:basedOn w:val="Normal"/>
    <w:rsid w:val="00402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D3A"/>
  </w:style>
  <w:style w:type="paragraph" w:styleId="Quote">
    <w:name w:val="Quote"/>
    <w:basedOn w:val="Heading1"/>
    <w:link w:val="QuoteChar"/>
    <w:qFormat/>
    <w:rsid w:val="00402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D3A"/>
    <w:pPr>
      <w:pageBreakBefore/>
    </w:pPr>
  </w:style>
  <w:style w:type="paragraph" w:customStyle="1" w:styleId="Border">
    <w:name w:val="Border"/>
    <w:basedOn w:val="Normal"/>
    <w:qFormat/>
    <w:rsid w:val="00402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D3A"/>
    <w:rPr>
      <w:u w:val="single"/>
    </w:rPr>
  </w:style>
  <w:style w:type="character" w:customStyle="1" w:styleId="BoldandItalics">
    <w:name w:val="Bold and Italics"/>
    <w:qFormat/>
    <w:rsid w:val="00402D3A"/>
    <w:rPr>
      <w:b/>
      <w:i/>
      <w:u w:val="none"/>
    </w:rPr>
  </w:style>
  <w:style w:type="paragraph" w:styleId="BalloonText">
    <w:name w:val="Balloon Text"/>
    <w:basedOn w:val="Normal"/>
    <w:link w:val="BalloonTextChar"/>
    <w:rsid w:val="00402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D3A"/>
    <w:pPr>
      <w:spacing w:before="0" w:after="0"/>
    </w:pPr>
  </w:style>
  <w:style w:type="paragraph" w:customStyle="1" w:styleId="BodyTextBold">
    <w:name w:val="Body Text Bold"/>
    <w:basedOn w:val="BodyText"/>
    <w:qFormat/>
    <w:rsid w:val="00402D3A"/>
    <w:rPr>
      <w:b/>
    </w:rPr>
  </w:style>
  <w:style w:type="character" w:styleId="Hyperlink">
    <w:name w:val="Hyperlink"/>
    <w:basedOn w:val="DefaultParagraphFont"/>
    <w:uiPriority w:val="99"/>
    <w:unhideWhenUsed/>
    <w:rsid w:val="00D92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3353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CSCOFM037 Recognise and respond appropriately to offenders affected by trauma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2022-12-05T05:10:00Z</dcterms:created>
  <dcterms:modified xsi:type="dcterms:W3CDTF">2022-12-05T05:10:00Z</dcterms:modified>
</cp:coreProperties>
</file>