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7E4" w:rsidP="009B2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CSCOFM035 Protect the safety and welfare of vulnerable offenders</w:t>
      </w:r>
      <w:r>
        <w:fldChar w:fldCharType="end"/>
      </w:r>
    </w:p>
    <w:p w:rsidR="009B27E4" w:rsidP="009B27E4">
      <w:pPr>
        <w:pStyle w:val="Version"/>
        <w:sectPr w:rsidSect="00A87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117" w:rsidP="00A87117">
      <w:pPr>
        <w:pStyle w:val="SuperHeading"/>
      </w:pPr>
      <w:r w:rsidRPr="00A87117">
        <w:t>Assessment Requirements for CSCOFM035 Protect the safety and welfare of vulnerable offenders</w:t>
      </w:r>
    </w:p>
    <w:p w:rsidR="00000000" w:rsidRPr="00A87117" w:rsidP="00A87117">
      <w:pPr>
        <w:pStyle w:val="Heading1"/>
      </w:pPr>
      <w:bookmarkStart w:id="1" w:name="O_1187482"/>
      <w:bookmarkEnd w:id="1"/>
      <w:r w:rsidRPr="00A871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17" w:rsidP="00A87117">
            <w:pPr>
              <w:pStyle w:val="BodyText"/>
            </w:pPr>
            <w:r w:rsidRPr="00A87117">
              <w:t>Release 1. This is the first release of this unit of competency in the CSC Correctional Services Training Package Release 4.0</w:t>
            </w:r>
          </w:p>
        </w:tc>
      </w:tr>
    </w:tbl>
    <w:p w:rsidR="00000000" w:rsidRPr="00A87117" w:rsidP="00A87117">
      <w:pPr>
        <w:pStyle w:val="NoPaddingFontSize1"/>
      </w:pPr>
    </w:p>
    <w:p w:rsidR="00000000" w:rsidRPr="00A87117" w:rsidP="00A87117">
      <w:pPr>
        <w:pStyle w:val="AllowPageBreak"/>
      </w:pPr>
    </w:p>
    <w:p w:rsidR="00000000" w:rsidRPr="00A87117" w:rsidP="00A87117">
      <w:pPr>
        <w:pStyle w:val="Heading1"/>
      </w:pPr>
      <w:bookmarkStart w:id="2" w:name="O_1187483"/>
      <w:bookmarkEnd w:id="2"/>
      <w:r w:rsidRPr="00A871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17">
            <w:pPr>
              <w:pStyle w:val="BodyText"/>
              <w:rPr>
                <w:lang w:val="en-NZ"/>
              </w:rPr>
            </w:pPr>
            <w:r w:rsidRPr="00A87117">
              <w:t>Evidence required to demonstrate competence in this unit must be relevant to and satisfy</w:t>
            </w:r>
            <w:r w:rsidRPr="00A87117">
              <w:t xml:space="preserve"> all of the requirements of the elements and performance criteria on two separate occasions and include: </w:t>
            </w:r>
          </w:p>
        </w:tc>
      </w:tr>
      <w:tr w:rsidTr="00A87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17" w:rsidP="00A87117">
            <w:pPr>
              <w:pStyle w:val="ListBullet"/>
            </w:pPr>
            <w:r w:rsidRPr="00A87117">
              <w:t>writing clear, accurate and relevant reports on offender behaviour and routines</w:t>
            </w:r>
          </w:p>
          <w:p w:rsidR="00000000" w:rsidRPr="00A87117" w:rsidP="00A87117">
            <w:pPr>
              <w:pStyle w:val="ListBullet"/>
            </w:pPr>
            <w:r w:rsidRPr="00A87117">
              <w:t xml:space="preserve">establishing and maintaining a supportive professional relationship </w:t>
            </w:r>
            <w:r w:rsidRPr="00A87117">
              <w:t>with offenders and other stakeholders</w:t>
            </w:r>
          </w:p>
          <w:p w:rsidR="00000000" w:rsidRPr="00A87117" w:rsidP="00A87117">
            <w:pPr>
              <w:pStyle w:val="ListBullet"/>
            </w:pPr>
            <w:r w:rsidRPr="00A87117">
              <w:t>adapting responses to different risks, needs and situations</w:t>
            </w:r>
          </w:p>
          <w:p w:rsidR="00000000" w:rsidRPr="00A87117" w:rsidP="00A87117">
            <w:pPr>
              <w:pStyle w:val="ListBullet"/>
            </w:pPr>
            <w:r w:rsidRPr="00A87117">
              <w:t>demonstrating effective communication skills</w:t>
            </w:r>
          </w:p>
          <w:p w:rsidR="00000000" w:rsidRPr="00A87117" w:rsidP="00A87117">
            <w:pPr>
              <w:pStyle w:val="ListBullet"/>
            </w:pPr>
            <w:r w:rsidRPr="00A87117">
              <w:t xml:space="preserve">identifying, assessing and monitoring risks to offenders </w:t>
            </w:r>
          </w:p>
          <w:p w:rsidR="00000000" w:rsidRPr="00A87117" w:rsidP="00A87117">
            <w:pPr>
              <w:pStyle w:val="ListBullet"/>
            </w:pPr>
            <w:r w:rsidRPr="00A87117">
              <w:t xml:space="preserve">identifying and referring appropriate support services </w:t>
            </w:r>
            <w:r w:rsidRPr="00A87117">
              <w:t>to vulnerable offenders.</w:t>
            </w:r>
          </w:p>
        </w:tc>
      </w:tr>
    </w:tbl>
    <w:p w:rsidR="00000000" w:rsidRPr="00A87117" w:rsidP="00A87117">
      <w:pPr>
        <w:pStyle w:val="NoPaddingFontSize1"/>
      </w:pPr>
    </w:p>
    <w:p w:rsidR="00000000" w:rsidRPr="00A87117" w:rsidP="00A87117">
      <w:pPr>
        <w:pStyle w:val="AllowPageBreak"/>
      </w:pPr>
    </w:p>
    <w:p w:rsidR="00000000" w:rsidRPr="00A87117" w:rsidP="00A87117">
      <w:pPr>
        <w:pStyle w:val="Heading1"/>
      </w:pPr>
      <w:bookmarkStart w:id="3" w:name="O_1187484"/>
      <w:bookmarkEnd w:id="3"/>
      <w:r w:rsidRPr="00A871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117">
            <w:pPr>
              <w:pStyle w:val="BodyText"/>
              <w:rPr>
                <w:lang w:val="en-NZ"/>
              </w:rPr>
            </w:pPr>
            <w:r w:rsidRPr="00A87117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A87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17" w:rsidP="00A87117">
            <w:pPr>
              <w:pStyle w:val="ListBullet"/>
            </w:pPr>
            <w:r w:rsidRPr="00A87117">
              <w:t>indicators of risk, types of abuse and people who are particularly vulnerable, including indicators of:</w:t>
            </w:r>
          </w:p>
          <w:p w:rsidR="00000000" w:rsidRPr="00A87117" w:rsidP="00A87117">
            <w:pPr>
              <w:pStyle w:val="ListBullet2"/>
            </w:pPr>
            <w:r w:rsidRPr="00A87117">
              <w:t>suicide and self-harm</w:t>
            </w:r>
          </w:p>
          <w:p w:rsidR="00000000" w:rsidRPr="00A87117" w:rsidP="00A87117">
            <w:pPr>
              <w:pStyle w:val="ListBullet2"/>
            </w:pPr>
            <w:r w:rsidRPr="00A87117">
              <w:t>mental health factors</w:t>
            </w:r>
          </w:p>
          <w:p w:rsidR="00000000" w:rsidRPr="00A87117" w:rsidP="00A87117">
            <w:pPr>
              <w:pStyle w:val="ListBullet2"/>
            </w:pPr>
            <w:r w:rsidRPr="00A87117">
              <w:t>addiction and substance use</w:t>
            </w:r>
          </w:p>
          <w:p w:rsidR="00000000" w:rsidRPr="00A87117" w:rsidP="00A87117">
            <w:pPr>
              <w:pStyle w:val="ListBullet2"/>
            </w:pPr>
            <w:r w:rsidRPr="00A87117">
              <w:t>relationships and sexual behaviour</w:t>
            </w:r>
          </w:p>
          <w:p w:rsidR="00000000" w:rsidRPr="00A87117" w:rsidP="00A87117">
            <w:pPr>
              <w:pStyle w:val="ListBullet2"/>
            </w:pPr>
            <w:r w:rsidRPr="00A87117">
              <w:t>physical and cognitive disability</w:t>
            </w:r>
          </w:p>
          <w:p w:rsidR="00000000" w:rsidRPr="00A87117" w:rsidP="00A87117">
            <w:pPr>
              <w:pStyle w:val="ListBullet2"/>
            </w:pPr>
            <w:r w:rsidRPr="00A87117">
              <w:t>risk due to culture or diversity</w:t>
            </w:r>
          </w:p>
          <w:p w:rsidR="00000000" w:rsidRPr="00A87117" w:rsidP="00A87117">
            <w:pPr>
              <w:pStyle w:val="ListBullet2"/>
            </w:pPr>
            <w:r w:rsidRPr="00A87117">
              <w:t>past or current experience of trauma and abuse</w:t>
            </w:r>
          </w:p>
          <w:p w:rsidR="00000000" w:rsidRPr="00A87117" w:rsidP="00A87117">
            <w:pPr>
              <w:pStyle w:val="ListBullet"/>
            </w:pPr>
            <w:r w:rsidRPr="00A87117">
              <w:t xml:space="preserve">relevant legislation and organisational policies and procedures related to protecting offenders from risk and harm and reporting risks and incidents </w:t>
            </w:r>
          </w:p>
          <w:p w:rsidR="00000000" w:rsidRPr="00A87117" w:rsidP="00A87117">
            <w:pPr>
              <w:pStyle w:val="ListBullet"/>
            </w:pPr>
            <w:r w:rsidRPr="00A87117">
              <w:t>offender management syste</w:t>
            </w:r>
            <w:r w:rsidRPr="00A87117">
              <w:t>m</w:t>
            </w:r>
          </w:p>
          <w:p w:rsidR="00000000" w:rsidRPr="00A87117" w:rsidP="00A87117">
            <w:pPr>
              <w:pStyle w:val="ListBullet"/>
            </w:pPr>
            <w:r w:rsidRPr="00A87117">
              <w:t>range of specialist support services and programs available to offenders at risk</w:t>
            </w:r>
          </w:p>
          <w:p w:rsidR="00000000" w:rsidRPr="00A87117" w:rsidP="00A87117">
            <w:pPr>
              <w:pStyle w:val="ListBullet"/>
            </w:pPr>
            <w:r w:rsidRPr="00A87117">
              <w:t>processes for getting advice and assistance</w:t>
            </w:r>
          </w:p>
          <w:p w:rsidR="00000000" w:rsidRPr="00A87117" w:rsidP="00A87117">
            <w:pPr>
              <w:pStyle w:val="ListBullet"/>
            </w:pPr>
            <w:r w:rsidRPr="00A87117">
              <w:t>least restrictive care principles.</w:t>
            </w:r>
          </w:p>
        </w:tc>
      </w:tr>
    </w:tbl>
    <w:p w:rsidR="00000000" w:rsidRPr="00A87117" w:rsidP="00A87117">
      <w:pPr>
        <w:pStyle w:val="NoPaddingFontSize1"/>
      </w:pPr>
    </w:p>
    <w:p w:rsidR="00000000" w:rsidRPr="00A87117" w:rsidP="00A87117">
      <w:pPr>
        <w:pStyle w:val="AllowPageBreak"/>
      </w:pPr>
    </w:p>
    <w:p w:rsidR="00000000" w:rsidRPr="00A87117" w:rsidP="00A87117">
      <w:pPr>
        <w:pStyle w:val="Heading1"/>
      </w:pPr>
      <w:bookmarkStart w:id="4" w:name="O_1187485"/>
      <w:bookmarkEnd w:id="4"/>
      <w:r w:rsidRPr="00A871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117" w:rsidP="00A87117">
            <w:pPr>
              <w:pStyle w:val="BodyText"/>
            </w:pPr>
            <w:r w:rsidRPr="00A87117">
              <w:t>Assessors must hold credentials specified within the Standards for Registered Training Organisations current at the time of assessment.</w:t>
            </w:r>
          </w:p>
          <w:p w:rsidR="00000000" w:rsidRPr="00A87117" w:rsidP="00A87117">
            <w:pPr>
              <w:pStyle w:val="BodyText"/>
            </w:pPr>
            <w:r w:rsidRPr="00A87117">
              <w:t>Assessment must satisfy the Principles of Assessment and Rules of Evidence and all regulatory requirements included with</w:t>
            </w:r>
            <w:r w:rsidRPr="00A87117">
              <w:t>in the Standards for Registered Training Organisations current at the time of assessment.</w:t>
            </w:r>
          </w:p>
          <w:p w:rsidR="00000000" w:rsidRPr="00A87117" w:rsidP="00A87117">
            <w:pPr>
              <w:pStyle w:val="BodyText"/>
            </w:pPr>
            <w:r w:rsidRPr="00A87117">
              <w:t>Assessment must occur in workplace operational situations. Where this is not appropriate, assessment must occur in simulated workplace operational situations that ref</w:t>
            </w:r>
            <w:r w:rsidRPr="00A87117">
              <w:t>lect workplace conditions.</w:t>
            </w:r>
          </w:p>
          <w:p w:rsidR="00000000" w:rsidRPr="00A87117" w:rsidP="00A87117">
            <w:pPr>
              <w:pStyle w:val="BodyText"/>
            </w:pPr>
            <w:r w:rsidRPr="00A871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87117" w:rsidP="00A87117">
            <w:pPr>
              <w:pStyle w:val="BodyText"/>
            </w:pPr>
            <w:r w:rsidRPr="00A87117">
              <w:t>Resources for assessment must include access to:</w:t>
            </w:r>
          </w:p>
          <w:p w:rsidR="00000000" w:rsidRPr="00A87117" w:rsidP="00A87117">
            <w:pPr>
              <w:pStyle w:val="ListBullet"/>
            </w:pPr>
            <w:r w:rsidRPr="00A87117">
              <w:t xml:space="preserve">a range of </w:t>
            </w:r>
            <w:r w:rsidRPr="00A87117">
              <w:t xml:space="preserve">relevant exercises, case studies and/or simulations </w:t>
            </w:r>
          </w:p>
          <w:p w:rsidR="00000000" w:rsidRPr="00A87117" w:rsidP="00A87117">
            <w:pPr>
              <w:pStyle w:val="ListBullet"/>
            </w:pPr>
            <w:r w:rsidRPr="00A87117">
              <w:t xml:space="preserve">acceptable means of simulation assessment </w:t>
            </w:r>
          </w:p>
          <w:p w:rsidR="00000000" w:rsidRPr="00A87117" w:rsidP="00A87117">
            <w:pPr>
              <w:pStyle w:val="ListBullet"/>
            </w:pPr>
            <w:r w:rsidRPr="00A87117">
              <w:t xml:space="preserve">applicable documentation, including workplace procedures, regulations, codes of practice and operation manuals </w:t>
            </w:r>
          </w:p>
          <w:p w:rsidR="00000000" w:rsidRPr="00A87117" w:rsidP="00A87117">
            <w:pPr>
              <w:pStyle w:val="ListBullet"/>
            </w:pPr>
            <w:r w:rsidRPr="00A87117">
              <w:t>relevant materials, tools, equipment and PPE cur</w:t>
            </w:r>
            <w:r w:rsidRPr="00A87117">
              <w:t>rently used in industry.</w:t>
            </w:r>
          </w:p>
        </w:tc>
      </w:tr>
    </w:tbl>
    <w:p w:rsidR="00000000" w:rsidRPr="00A87117" w:rsidP="00A87117">
      <w:pPr>
        <w:pStyle w:val="NoPaddingFontSize1"/>
      </w:pPr>
    </w:p>
    <w:p w:rsidR="00000000" w:rsidRPr="00A87117" w:rsidP="00A87117">
      <w:pPr>
        <w:pStyle w:val="AllowPageBreak"/>
      </w:pPr>
    </w:p>
    <w:p w:rsidR="00000000" w:rsidRPr="00A87117" w:rsidP="00A87117">
      <w:pPr>
        <w:pStyle w:val="Heading1"/>
      </w:pPr>
      <w:bookmarkStart w:id="5" w:name="O_1187488"/>
      <w:bookmarkEnd w:id="5"/>
      <w:r w:rsidRPr="00A87117">
        <w:t>Links</w:t>
      </w:r>
    </w:p>
    <w:p w:rsidR="00000000" w:rsidRPr="00A87117" w:rsidP="009B27E4">
      <w:pPr>
        <w:pStyle w:val="BodyText"/>
      </w:pPr>
      <w:r w:rsidRPr="00A87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F6A3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87117" w:rsidP="00A87117"/>
    <w:sectPr w:rsidSect="00A871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17" w:rsidRPr="009B27E4" w:rsidP="009B2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E4" w:rsidP="00A87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27E4" w:rsidP="00A87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27E4" w:rsidP="00A87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117" w:rsidRPr="009B27E4" w:rsidP="009B2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E4" w:rsidRPr="002D2AF8" w:rsidP="00A87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CSCOFM035 Protect the safety and welfare of vulnerable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9B27E4" w:rsidP="00A87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F4F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945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06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117"/>
  </w:style>
  <w:style w:type="character" w:customStyle="1" w:styleId="Heading1Char">
    <w:name w:val="Heading 1 Char"/>
    <w:basedOn w:val="DefaultParagraphFont"/>
    <w:link w:val="Heading1"/>
    <w:rsid w:val="00A87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1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71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7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7117"/>
    <w:rPr>
      <w:b/>
      <w:spacing w:val="0"/>
    </w:rPr>
  </w:style>
  <w:style w:type="paragraph" w:customStyle="1" w:styleId="SuperTitle">
    <w:name w:val="SuperTitle"/>
    <w:basedOn w:val="Title"/>
    <w:rsid w:val="00A87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117"/>
    <w:rPr>
      <w:i/>
    </w:rPr>
  </w:style>
  <w:style w:type="paragraph" w:styleId="Caption">
    <w:name w:val="caption"/>
    <w:basedOn w:val="BodyText"/>
    <w:next w:val="Normal"/>
    <w:qFormat/>
    <w:rsid w:val="00A87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117"/>
  </w:style>
  <w:style w:type="paragraph" w:styleId="TableofFigures">
    <w:name w:val="table of figures"/>
    <w:basedOn w:val="Normal"/>
    <w:next w:val="Normal"/>
    <w:semiHidden/>
    <w:rsid w:val="00A87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1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117"/>
    <w:rPr>
      <w:rFonts w:ascii="Wingdings" w:hAnsi="Wingdings"/>
    </w:rPr>
  </w:style>
  <w:style w:type="paragraph" w:customStyle="1" w:styleId="TableHeading">
    <w:name w:val="Table Heading"/>
    <w:basedOn w:val="HeadingBase"/>
    <w:rsid w:val="00A87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117"/>
    <w:rPr>
      <w:color w:val="0033CC"/>
      <w:u w:val="none"/>
    </w:rPr>
  </w:style>
  <w:style w:type="paragraph" w:customStyle="1" w:styleId="BodyTextRight">
    <w:name w:val="Body Text Right"/>
    <w:basedOn w:val="BodyText"/>
    <w:rsid w:val="00A87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1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117"/>
    <w:rPr>
      <w:sz w:val="32"/>
    </w:rPr>
  </w:style>
  <w:style w:type="paragraph" w:customStyle="1" w:styleId="HeadingProcedure">
    <w:name w:val="Heading Procedure"/>
    <w:basedOn w:val="HeadingBase"/>
    <w:next w:val="Normal"/>
    <w:rsid w:val="00A87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117"/>
    <w:pPr>
      <w:spacing w:before="60" w:after="60"/>
    </w:pPr>
  </w:style>
  <w:style w:type="paragraph" w:styleId="ListContinue">
    <w:name w:val="List Continue"/>
    <w:basedOn w:val="List"/>
    <w:rsid w:val="00A87117"/>
    <w:pPr>
      <w:ind w:firstLine="0"/>
    </w:pPr>
  </w:style>
  <w:style w:type="paragraph" w:customStyle="1" w:styleId="ListNote">
    <w:name w:val="List Note"/>
    <w:basedOn w:val="List"/>
    <w:rsid w:val="00A87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117"/>
    <w:rPr>
      <w:rFonts w:ascii="Courier New" w:hAnsi="Courier New"/>
    </w:rPr>
  </w:style>
  <w:style w:type="paragraph" w:customStyle="1" w:styleId="NoteBullet">
    <w:name w:val="Note Bullet"/>
    <w:basedOn w:val="Note"/>
    <w:rsid w:val="00A87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1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117"/>
    <w:rPr>
      <w:b/>
      <w:smallCaps/>
    </w:rPr>
  </w:style>
  <w:style w:type="paragraph" w:customStyle="1" w:styleId="TableListNumber">
    <w:name w:val="Table List Number"/>
    <w:basedOn w:val="ListNumber"/>
    <w:rsid w:val="00A87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117"/>
    <w:pPr>
      <w:numPr>
        <w:numId w:val="9"/>
      </w:numPr>
    </w:pPr>
  </w:style>
  <w:style w:type="paragraph" w:customStyle="1" w:styleId="ListAlpha2">
    <w:name w:val="List Alpha 2"/>
    <w:basedOn w:val="List2"/>
    <w:rsid w:val="00A87117"/>
    <w:pPr>
      <w:numPr>
        <w:numId w:val="8"/>
      </w:numPr>
    </w:pPr>
  </w:style>
  <w:style w:type="paragraph" w:styleId="List2">
    <w:name w:val="List 2"/>
    <w:basedOn w:val="BodyText"/>
    <w:rsid w:val="00A87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1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1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117"/>
    <w:pPr>
      <w:numPr>
        <w:numId w:val="4"/>
      </w:numPr>
    </w:pPr>
  </w:style>
  <w:style w:type="paragraph" w:styleId="ListContinue2">
    <w:name w:val="List Continue 2"/>
    <w:basedOn w:val="List2"/>
    <w:rsid w:val="00A87117"/>
    <w:pPr>
      <w:ind w:firstLine="0"/>
    </w:pPr>
  </w:style>
  <w:style w:type="paragraph" w:styleId="ListContinue3">
    <w:name w:val="List Continue 3"/>
    <w:basedOn w:val="List3"/>
    <w:rsid w:val="00A87117"/>
    <w:pPr>
      <w:ind w:left="1021" w:firstLine="0"/>
    </w:pPr>
  </w:style>
  <w:style w:type="paragraph" w:styleId="ListContinue4">
    <w:name w:val="List Continue 4"/>
    <w:basedOn w:val="List4"/>
    <w:rsid w:val="00A87117"/>
    <w:pPr>
      <w:ind w:firstLine="0"/>
    </w:pPr>
  </w:style>
  <w:style w:type="paragraph" w:styleId="ListContinue5">
    <w:name w:val="List Continue 5"/>
    <w:basedOn w:val="List5"/>
    <w:rsid w:val="00A87117"/>
    <w:pPr>
      <w:ind w:firstLine="0"/>
    </w:pPr>
  </w:style>
  <w:style w:type="paragraph" w:styleId="ListNumber3">
    <w:name w:val="List Number 3"/>
    <w:basedOn w:val="List3"/>
    <w:rsid w:val="00A87117"/>
    <w:pPr>
      <w:numPr>
        <w:numId w:val="5"/>
      </w:numPr>
    </w:pPr>
  </w:style>
  <w:style w:type="paragraph" w:styleId="ListNumber4">
    <w:name w:val="List Number 4"/>
    <w:basedOn w:val="List4"/>
    <w:rsid w:val="00A87117"/>
    <w:pPr>
      <w:numPr>
        <w:numId w:val="6"/>
      </w:numPr>
    </w:pPr>
  </w:style>
  <w:style w:type="paragraph" w:styleId="ListNumber5">
    <w:name w:val="List Number 5"/>
    <w:basedOn w:val="List5"/>
    <w:rsid w:val="00A87117"/>
    <w:pPr>
      <w:numPr>
        <w:numId w:val="7"/>
      </w:numPr>
    </w:pPr>
  </w:style>
  <w:style w:type="paragraph" w:styleId="BlockText">
    <w:name w:val="Block Text"/>
    <w:basedOn w:val="Normal"/>
    <w:rsid w:val="00A87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117"/>
    <w:rPr>
      <w:sz w:val="16"/>
      <w:vertAlign w:val="superscript"/>
    </w:rPr>
  </w:style>
  <w:style w:type="character" w:customStyle="1" w:styleId="Symbols">
    <w:name w:val="Symbols"/>
    <w:basedOn w:val="DefaultParagraphFont"/>
    <w:rsid w:val="00A87117"/>
    <w:rPr>
      <w:rFonts w:ascii="Symbol" w:hAnsi="Symbol"/>
    </w:rPr>
  </w:style>
  <w:style w:type="character" w:customStyle="1" w:styleId="MenuOptions">
    <w:name w:val="Menu Options"/>
    <w:basedOn w:val="DefaultParagraphFont"/>
    <w:rsid w:val="00A87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117"/>
    <w:rPr>
      <w:b/>
    </w:rPr>
  </w:style>
  <w:style w:type="character" w:customStyle="1" w:styleId="Underlined">
    <w:name w:val="Underlined"/>
    <w:basedOn w:val="DefaultParagraphFont"/>
    <w:rsid w:val="00A87117"/>
    <w:rPr>
      <w:u w:val="single"/>
    </w:rPr>
  </w:style>
  <w:style w:type="paragraph" w:customStyle="1" w:styleId="TableBodyTextRight">
    <w:name w:val="Table Body Text Right"/>
    <w:basedOn w:val="TableBodyText"/>
    <w:rsid w:val="00A87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117"/>
    <w:rPr>
      <w:sz w:val="18"/>
    </w:rPr>
  </w:style>
  <w:style w:type="paragraph" w:customStyle="1" w:styleId="BodySmallRight">
    <w:name w:val="Body Small Right"/>
    <w:basedOn w:val="BodyTextRight"/>
    <w:rsid w:val="00A87117"/>
    <w:rPr>
      <w:sz w:val="18"/>
      <w:szCs w:val="18"/>
    </w:rPr>
  </w:style>
  <w:style w:type="paragraph" w:customStyle="1" w:styleId="MarginEdition">
    <w:name w:val="Margin Edition"/>
    <w:basedOn w:val="MarginNote"/>
    <w:rsid w:val="00A87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117"/>
    <w:rPr>
      <w:sz w:val="2"/>
      <w:szCs w:val="2"/>
    </w:rPr>
  </w:style>
  <w:style w:type="character" w:customStyle="1" w:styleId="Small">
    <w:name w:val="Small"/>
    <w:basedOn w:val="DefaultParagraphFont"/>
    <w:rsid w:val="00A87117"/>
    <w:rPr>
      <w:sz w:val="16"/>
    </w:rPr>
  </w:style>
  <w:style w:type="paragraph" w:customStyle="1" w:styleId="WideTable">
    <w:name w:val="Wide Table"/>
    <w:basedOn w:val="Normal"/>
    <w:rsid w:val="00A87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117"/>
  </w:style>
  <w:style w:type="paragraph" w:styleId="Quote">
    <w:name w:val="Quote"/>
    <w:basedOn w:val="Heading1"/>
    <w:link w:val="QuoteChar"/>
    <w:qFormat/>
    <w:rsid w:val="00A87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117"/>
    <w:pPr>
      <w:pageBreakBefore/>
    </w:pPr>
  </w:style>
  <w:style w:type="paragraph" w:customStyle="1" w:styleId="Border">
    <w:name w:val="Border"/>
    <w:basedOn w:val="Normal"/>
    <w:qFormat/>
    <w:rsid w:val="00A87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117"/>
    <w:rPr>
      <w:u w:val="single"/>
    </w:rPr>
  </w:style>
  <w:style w:type="character" w:customStyle="1" w:styleId="BoldandItalics">
    <w:name w:val="Bold and Italics"/>
    <w:qFormat/>
    <w:rsid w:val="00A87117"/>
    <w:rPr>
      <w:b/>
      <w:i/>
      <w:u w:val="none"/>
    </w:rPr>
  </w:style>
  <w:style w:type="paragraph" w:styleId="BalloonText">
    <w:name w:val="Balloon Text"/>
    <w:basedOn w:val="Normal"/>
    <w:link w:val="BalloonTextChar"/>
    <w:rsid w:val="00A87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117"/>
    <w:pPr>
      <w:spacing w:before="0" w:after="0"/>
    </w:pPr>
  </w:style>
  <w:style w:type="paragraph" w:customStyle="1" w:styleId="BodyTextBold">
    <w:name w:val="Body Text Bold"/>
    <w:basedOn w:val="BodyText"/>
    <w:qFormat/>
    <w:rsid w:val="00A87117"/>
    <w:rPr>
      <w:b/>
    </w:rPr>
  </w:style>
  <w:style w:type="character" w:styleId="Hyperlink">
    <w:name w:val="Hyperlink"/>
    <w:basedOn w:val="DefaultParagraphFont"/>
    <w:uiPriority w:val="99"/>
    <w:unhideWhenUsed/>
    <w:rsid w:val="009B2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2829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CSCOFM035 Protect the safety and welfare of vulnerable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