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8B2" w:rsidP="00C658B2">
      <w:pPr>
        <w:pStyle w:val="Title"/>
      </w:pPr>
      <w:r>
        <w:fldChar w:fldCharType="begin"/>
      </w:r>
      <w:r>
        <w:instrText xml:space="preserve"> TITLE   \* MERGEFORMAT </w:instrText>
      </w:r>
      <w:r>
        <w:fldChar w:fldCharType="separate"/>
      </w:r>
      <w:r>
        <w:t>CSCOFM033 Manage complex supervision</w:t>
      </w:r>
      <w:r>
        <w:fldChar w:fldCharType="end"/>
      </w:r>
    </w:p>
    <w:p w:rsidR="00C658B2" w:rsidP="00C658B2">
      <w:pPr>
        <w:pStyle w:val="Version"/>
        <w:sectPr w:rsidSect="001B03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3DB" w:rsidP="001B03DB">
      <w:pPr>
        <w:pStyle w:val="SuperHeading"/>
      </w:pPr>
      <w:r w:rsidRPr="001B03DB">
        <w:t>CSCOFM033 Manage complex supervision</w:t>
      </w:r>
    </w:p>
    <w:p w:rsidR="00000000" w:rsidRPr="001B03DB" w:rsidP="001B03DB">
      <w:pPr>
        <w:pStyle w:val="Heading1"/>
      </w:pPr>
      <w:bookmarkStart w:id="1" w:name="O_1187434"/>
      <w:bookmarkEnd w:id="1"/>
      <w:r w:rsidRPr="001B03DB">
        <w:t>Modification History</w:t>
      </w:r>
    </w:p>
    <w:tbl>
      <w:tblPr>
        <w:tblW w:w="9496" w:type="dxa"/>
        <w:tblLayout w:type="fixed"/>
        <w:tblCellMar>
          <w:left w:w="62" w:type="dxa"/>
          <w:right w:w="62" w:type="dxa"/>
        </w:tblCellMar>
        <w:tblLook w:val="0000"/>
      </w:tblPr>
      <w:tblGrid>
        <w:gridCol w:w="9496"/>
      </w:tblGrid>
      <w:tr w:rsidTr="001B03D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Release 1. This is the first release of this unit of competency in the CSC Correctional Services Training Package Release 4.0</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2" w:name="O_1187435"/>
      <w:bookmarkEnd w:id="2"/>
      <w:r w:rsidRPr="001B03DB">
        <w:t>Application</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This unit describes the skills and knowledge required to prepare for complex</w:t>
            </w:r>
            <w:r w:rsidRPr="001B03DB">
              <w:t xml:space="preserve"> offender supervision, maintain personal safety while supervising offenders and report on high-risk offenders.</w:t>
            </w:r>
          </w:p>
          <w:p w:rsidR="00000000" w:rsidRPr="001B03DB" w:rsidP="001B03DB">
            <w:pPr>
              <w:pStyle w:val="BodyText"/>
            </w:pPr>
            <w:r w:rsidRPr="001B03DB">
              <w:t>This unit applies to those working in correctional services roles supervising high-risk offenders as determined in your jurisdiction.</w:t>
            </w:r>
          </w:p>
          <w:p w:rsidR="00000000" w:rsidRPr="001B03DB" w:rsidP="001B03DB">
            <w:pPr>
              <w:pStyle w:val="BodyText"/>
            </w:pPr>
            <w:r w:rsidRPr="001B03DB">
              <w:t>High-risk o</w:t>
            </w:r>
            <w:r w:rsidRPr="001B03DB">
              <w:t>ffenders can be defined as:</w:t>
            </w:r>
          </w:p>
          <w:p w:rsidR="00000000" w:rsidRPr="001B03DB" w:rsidP="001B03DB">
            <w:pPr>
              <w:pStyle w:val="ListBullet"/>
            </w:pPr>
            <w:r w:rsidRPr="001B03DB">
              <w:t>sex offenders</w:t>
            </w:r>
          </w:p>
          <w:p w:rsidR="00000000" w:rsidRPr="001B03DB" w:rsidP="001B03DB">
            <w:pPr>
              <w:pStyle w:val="ListBullet"/>
            </w:pPr>
            <w:r w:rsidRPr="001B03DB">
              <w:t>violent offenders</w:t>
            </w:r>
          </w:p>
          <w:p w:rsidR="00000000" w:rsidRPr="001B03DB" w:rsidP="001B03DB">
            <w:pPr>
              <w:pStyle w:val="ListBullet"/>
            </w:pPr>
            <w:r w:rsidRPr="001B03DB">
              <w:t>offenders who have committed offences against children</w:t>
            </w:r>
          </w:p>
          <w:p w:rsidR="00000000" w:rsidRPr="001B03DB" w:rsidP="001B03DB">
            <w:pPr>
              <w:pStyle w:val="ListBullet"/>
            </w:pPr>
            <w:r w:rsidRPr="001B03DB">
              <w:t>offenders with complex supervision requirements</w:t>
            </w:r>
          </w:p>
          <w:p w:rsidR="00000000" w:rsidRPr="001B03DB" w:rsidP="001B03DB">
            <w:pPr>
              <w:pStyle w:val="ListBullet"/>
            </w:pPr>
            <w:r w:rsidRPr="001B03DB">
              <w:t>offenders subject to media attention and/or who are high profile</w:t>
            </w:r>
          </w:p>
          <w:p w:rsidR="00000000" w:rsidRPr="001B03DB" w:rsidP="001B03DB">
            <w:pPr>
              <w:pStyle w:val="ListBullet"/>
            </w:pPr>
            <w:r w:rsidRPr="001B03DB">
              <w:t xml:space="preserve">offenders likely to cause harm to individuals and the community </w:t>
            </w:r>
          </w:p>
          <w:p w:rsidR="00000000" w:rsidRPr="001B03DB" w:rsidP="001B03DB">
            <w:pPr>
              <w:pStyle w:val="BodyText"/>
            </w:pPr>
            <w:r w:rsidRPr="001B03DB">
              <w:t xml:space="preserve">A person undertaking this role may work autonomously or under supervision, accessing and evaluating support from a broad range of sources. The role is complex involving task organisation and </w:t>
            </w:r>
            <w:r w:rsidRPr="001B03DB">
              <w:t>extensive analysis.</w:t>
            </w:r>
          </w:p>
          <w:p w:rsidR="00000000" w:rsidRPr="001B03DB" w:rsidP="001B03DB">
            <w:pPr>
              <w:pStyle w:val="BodyText"/>
            </w:pPr>
            <w:r w:rsidRPr="001B03DB">
              <w:t>The skills and knowledge described in this unit must be applied within the legislative, regulatory and policy environment in which they are carried out. Organisational policies and procedures must be consulted and adhered to, particular</w:t>
            </w:r>
            <w:r w:rsidRPr="001B03DB">
              <w:t>ly those related to management of high-risk offenders and liaising with external organisations and the community.</w:t>
            </w:r>
          </w:p>
          <w:p w:rsidR="00000000" w:rsidRPr="001B03DB" w:rsidP="001B03DB">
            <w:pPr>
              <w:pStyle w:val="BodyText"/>
            </w:pPr>
            <w:r w:rsidRPr="001B03DB">
              <w:t>No licensing, legislative or certification requirements apply to unit at the time of publication.</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3" w:name="O_1187436"/>
      <w:bookmarkEnd w:id="3"/>
      <w:r w:rsidRPr="001B03DB">
        <w:t>Pre-requisite Unit</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 xml:space="preserve">Not </w:t>
            </w:r>
            <w:r w:rsidRPr="001B03DB">
              <w:t>applicable</w:t>
            </w:r>
          </w:p>
        </w:tc>
      </w:tr>
    </w:tbl>
    <w:p w:rsidR="00C658B2" w:rsidP="001B03DB">
      <w:pPr>
        <w:pStyle w:val="NoPaddingFontSize1"/>
      </w:pPr>
    </w:p>
    <w:p w:rsidR="00C658B2" w:rsidP="001B03DB">
      <w:pPr>
        <w:pStyle w:val="NoPaddingFontSize1"/>
      </w:pPr>
    </w:p>
    <w:p w:rsidR="00000000" w:rsidRPr="001B03DB" w:rsidP="001B03DB">
      <w:pPr>
        <w:pStyle w:val="Heading1"/>
      </w:pPr>
      <w:bookmarkStart w:id="4" w:name="O_1187437"/>
      <w:bookmarkEnd w:id="4"/>
      <w:r w:rsidRPr="001B03DB">
        <w:t>Competency Field</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Offender management</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5" w:name="O_1187438"/>
      <w:bookmarkEnd w:id="5"/>
      <w:r w:rsidRPr="001B03DB">
        <w:t>Unit Sector</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Not applicable</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6" w:name="O_1187439"/>
      <w:bookmarkEnd w:id="6"/>
      <w:r w:rsidRPr="001B03DB">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1B03DB">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PERFORMANCE CRITERIA</w:t>
            </w:r>
          </w:p>
        </w:tc>
      </w:tr>
      <w:tr w:rsidTr="001B03DB">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Performance criteria describe the performance needed to demonstrate achievement of the element.</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Prepare for complex supervision</w:t>
            </w: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Gather information on the offender to determine current status and risk in accordance with organisational requirements</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 xml:space="preserve">Identify key stakeholders and information sharing protocols in the supervision of a high-risk offender </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Select and document appropriate strategies in the management of key stakeholder relationships</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Maintain safety whilst supervising high-risk offenders</w:t>
            </w: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Identify and apply relevant procedures to the case management of the high-risk offender</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Identify risks associated with the supervision of the high-risk offender</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Identify and incorpora</w:t>
            </w:r>
            <w:r w:rsidRPr="001B03DB">
              <w:t>te a range of preventative strategies in the management of the high-risk offender</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Recognise potential causes of personal stress and adopt strategies to manage, reduce or eliminate</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Regularly monitor situation to determine heightened risk and re-evaluate risk plan accordingly</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rPr>
                <w:rStyle w:val="SpecialBold"/>
              </w:rPr>
              <w:t>Report on high-risk offenders</w:t>
            </w: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Prepare and submit reports/reviews on the high-risk offender to approved stakeholders</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Complete and submit compulsory reports of the offender</w:t>
            </w:r>
            <w:r>
              <w:t>’</w:t>
            </w:r>
            <w:r w:rsidRPr="001B03DB">
              <w:t xml:space="preserve">s behaviour/concerns in accordance with legislative or organisational requirements </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Maintain privacy and confidentiality according to legislative and organisational requirements</w:t>
            </w:r>
          </w:p>
        </w:tc>
      </w:tr>
      <w:tr w:rsidTr="001B03D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B03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 xml:space="preserve">Provide information as required to approved stakeholders </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7" w:name="O_1187440"/>
      <w:bookmarkEnd w:id="7"/>
      <w:r w:rsidRPr="001B03DB">
        <w:t>Foundation Skills</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Foundation skills essential to performance are explicit in the performance criteria of this unit of competency.</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8" w:name="O_1187441"/>
      <w:bookmarkEnd w:id="8"/>
      <w:r w:rsidRPr="001B03DB">
        <w:t>Range of Conditions</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 xml:space="preserve">Range </w:t>
            </w:r>
            <w:r w:rsidRPr="001B03DB">
              <w:t>is restricted to essential operating conditions and any other variables essential to the work environment.</w:t>
            </w:r>
          </w:p>
          <w:p w:rsidR="00000000" w:rsidRPr="001B03DB" w:rsidP="001B03DB">
            <w:pPr>
              <w:pStyle w:val="BodyText"/>
            </w:pPr>
            <w:r w:rsidRPr="001B03DB">
              <w:t>Non-essential conditions may be found in the Companion Volume Implementation Guide.</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9" w:name="O_1187442"/>
      <w:bookmarkEnd w:id="9"/>
      <w:r w:rsidRPr="001B03DB">
        <w:t>Unit Mapping Information</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This unit replaces and is equivalent to CSCOFM019 Manage complex supervision.</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10" w:name="O_1187449"/>
      <w:bookmarkEnd w:id="10"/>
      <w:r w:rsidRPr="001B03DB">
        <w:t>Links</w:t>
      </w:r>
    </w:p>
    <w:p w:rsidR="00000000" w:rsidRPr="001B03DB" w:rsidP="00C658B2">
      <w:pPr>
        <w:pStyle w:val="BodyText"/>
      </w:pPr>
      <w:r w:rsidRPr="001B03D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55F6">
        <w:rPr>
          <w:rStyle w:val="Hyperlink"/>
        </w:rPr>
        <w:t>https://vetnet.gov.au/Pages/TrainingDocs.aspx?q=114e25cd-3a2c-4490-baae-47d68dcd2fde</w:t>
      </w:r>
      <w:r>
        <w:fldChar w:fldCharType="end"/>
      </w:r>
    </w:p>
    <w:p w:rsidR="00000000" w:rsidRPr="001B03DB" w:rsidP="00C658B2">
      <w:pPr>
        <w:pStyle w:val="BodyText"/>
        <w:sectPr w:rsidSect="001B03DB">
          <w:headerReference w:type="default" r:id="rId10"/>
          <w:footerReference w:type="default" r:id="rId11"/>
          <w:pgSz w:w="11908" w:h="16833"/>
          <w:pgMar w:top="1702" w:right="1418" w:bottom="1702" w:left="1418" w:header="992" w:footer="992" w:gutter="0"/>
          <w:cols w:space="720"/>
          <w:noEndnote/>
          <w:docGrid w:linePitch="299"/>
        </w:sectPr>
      </w:pPr>
    </w:p>
    <w:p w:rsidR="00000000" w:rsidRPr="001B03DB" w:rsidP="001B03DB">
      <w:pPr>
        <w:pStyle w:val="SuperHeading"/>
      </w:pPr>
      <w:r w:rsidRPr="001B03DB">
        <w:t>Assessment Requirements for CSCOFM033 Manage complex supervision</w:t>
      </w:r>
    </w:p>
    <w:p w:rsidR="00000000" w:rsidRPr="001B03DB" w:rsidP="001B03DB">
      <w:pPr>
        <w:pStyle w:val="Heading1"/>
      </w:pPr>
      <w:bookmarkStart w:id="11" w:name="O_1187444"/>
      <w:bookmarkEnd w:id="11"/>
      <w:r w:rsidRPr="001B03DB">
        <w:t>Modification History</w:t>
      </w:r>
    </w:p>
    <w:tbl>
      <w:tblPr>
        <w:tblW w:w="9496" w:type="dxa"/>
        <w:tblLayout w:type="fixed"/>
        <w:tblCellMar>
          <w:left w:w="62" w:type="dxa"/>
          <w:right w:w="62" w:type="dxa"/>
        </w:tblCellMar>
        <w:tblLook w:val="0000"/>
      </w:tblPr>
      <w:tblGrid>
        <w:gridCol w:w="9496"/>
      </w:tblGrid>
      <w:tr w:rsidTr="001B03D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 xml:space="preserve">Release 1. This is the first release of this unit of competency in the CSC Correctional Services Training </w:t>
            </w:r>
            <w:r w:rsidRPr="001B03DB">
              <w:t>Package Release 4.0</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12" w:name="O_1187445"/>
      <w:bookmarkEnd w:id="12"/>
      <w:r w:rsidRPr="001B03DB">
        <w:t>Performance Evidence</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Evidence required to demonstrate competence in this unit must be relevant to and satisfy all of the requirements of the elements and performance criteria on two separate occasions and include:</w:t>
            </w:r>
          </w:p>
        </w:tc>
      </w:tr>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ListBullet"/>
            </w:pPr>
            <w:r w:rsidRPr="001B03DB">
              <w:t>using offender intervention, treatment planning and monitoring strategies</w:t>
            </w:r>
          </w:p>
          <w:p w:rsidR="00000000" w:rsidRPr="001B03DB" w:rsidP="001B03DB">
            <w:pPr>
              <w:pStyle w:val="ListBullet"/>
            </w:pPr>
            <w:r w:rsidRPr="001B03DB">
              <w:t>compiling written reports of a complex nature</w:t>
            </w:r>
          </w:p>
          <w:p w:rsidR="00000000" w:rsidRPr="001B03DB" w:rsidP="001B03DB">
            <w:pPr>
              <w:pStyle w:val="ListBullet"/>
            </w:pPr>
            <w:r w:rsidRPr="001B03DB">
              <w:t>making recommendations and risk assessments based on offender reports</w:t>
            </w:r>
          </w:p>
          <w:p w:rsidR="00000000" w:rsidRPr="001B03DB" w:rsidP="001B03DB">
            <w:pPr>
              <w:pStyle w:val="ListBullet"/>
            </w:pPr>
            <w:r w:rsidRPr="001B03DB">
              <w:t xml:space="preserve">using effective communication skills to </w:t>
            </w:r>
            <w:r w:rsidRPr="001B03DB">
              <w:t>enable management of high-risk offenders</w:t>
            </w:r>
          </w:p>
          <w:p w:rsidR="00000000" w:rsidRPr="001B03DB" w:rsidP="001B03DB">
            <w:pPr>
              <w:pStyle w:val="ListBullet"/>
            </w:pPr>
            <w:r w:rsidRPr="001B03DB">
              <w:t>maintaining continuous collaborative working relationships with stakeholders to ensure management of high-risk offenders</w:t>
            </w:r>
          </w:p>
          <w:p w:rsidR="00000000" w:rsidRPr="001B03DB" w:rsidP="001B03DB">
            <w:pPr>
              <w:pStyle w:val="ListBullet"/>
            </w:pPr>
            <w:r w:rsidRPr="001B03DB">
              <w:t>using organisational assessment tools to competently evaluate offender risk.</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13" w:name="O_1187446"/>
      <w:bookmarkEnd w:id="13"/>
      <w:r w:rsidRPr="001B03DB">
        <w:t>Knowledge Evidence</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03DB">
            <w:pPr>
              <w:pStyle w:val="BodyText"/>
              <w:rPr>
                <w:lang w:val="en-NZ"/>
              </w:rPr>
            </w:pPr>
            <w:r w:rsidRPr="001B03DB">
              <w:t>Evidence required to demonstrate competence in this unit must be relevant to and satisfy all of the requirements of the elements and performance criteria and include knowledge of:</w:t>
            </w:r>
          </w:p>
        </w:tc>
      </w:tr>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ListBullet"/>
            </w:pPr>
            <w:r w:rsidRPr="001B03DB">
              <w:t>organisational policies and procedures related to m</w:t>
            </w:r>
            <w:r w:rsidRPr="001B03DB">
              <w:t>anagement of high-risk offenders</w:t>
            </w:r>
          </w:p>
          <w:p w:rsidR="00000000" w:rsidRPr="001B03DB" w:rsidP="001B03DB">
            <w:pPr>
              <w:pStyle w:val="ListBullet"/>
            </w:pPr>
            <w:r w:rsidRPr="001B03DB">
              <w:t xml:space="preserve">legislation and statutory requirements </w:t>
            </w:r>
          </w:p>
          <w:p w:rsidR="00000000" w:rsidRPr="001B03DB" w:rsidP="001B03DB">
            <w:pPr>
              <w:pStyle w:val="ListBullet"/>
            </w:pPr>
            <w:r w:rsidRPr="001B03DB">
              <w:t>communication techniques</w:t>
            </w:r>
          </w:p>
          <w:p w:rsidR="00000000" w:rsidRPr="001B03DB" w:rsidP="001B03DB">
            <w:pPr>
              <w:pStyle w:val="ListBullet"/>
            </w:pPr>
            <w:r w:rsidRPr="001B03DB">
              <w:t>stress management techniques</w:t>
            </w:r>
          </w:p>
          <w:p w:rsidR="00000000" w:rsidRPr="001B03DB" w:rsidP="001B03DB">
            <w:pPr>
              <w:pStyle w:val="ListBullet"/>
            </w:pPr>
            <w:r w:rsidRPr="001B03DB">
              <w:t>organisational support programs and other available resources</w:t>
            </w:r>
          </w:p>
          <w:p w:rsidR="00000000" w:rsidRPr="001B03DB" w:rsidP="001B03DB">
            <w:pPr>
              <w:pStyle w:val="ListBullet"/>
            </w:pPr>
            <w:r w:rsidRPr="001B03DB">
              <w:t>stakeholders</w:t>
            </w:r>
          </w:p>
          <w:p w:rsidR="00000000" w:rsidRPr="001B03DB" w:rsidP="001B03DB">
            <w:pPr>
              <w:pStyle w:val="ListBullet"/>
            </w:pPr>
            <w:r w:rsidRPr="001B03DB">
              <w:t>offender assessment, intervention, treatment planning and monitoring strategies</w:t>
            </w:r>
          </w:p>
          <w:p w:rsidR="00000000" w:rsidRPr="001B03DB" w:rsidP="001B03DB">
            <w:pPr>
              <w:pStyle w:val="ListBullet"/>
            </w:pPr>
            <w:r w:rsidRPr="001B03DB">
              <w:t>current research and practices specific to effective management of high-risk offenders</w:t>
            </w:r>
          </w:p>
          <w:p w:rsidR="00000000" w:rsidRPr="001B03DB" w:rsidP="001B03DB">
            <w:pPr>
              <w:pStyle w:val="ListBullet"/>
            </w:pPr>
            <w:r w:rsidRPr="001B03DB">
              <w:t>political nature of high-risk offenders.</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14" w:name="O_1187447"/>
      <w:bookmarkEnd w:id="14"/>
      <w:r w:rsidRPr="001B03DB">
        <w:t>Assessment Conditions</w:t>
      </w:r>
    </w:p>
    <w:tbl>
      <w:tblPr>
        <w:tblW w:w="9497" w:type="dxa"/>
        <w:tblLayout w:type="fixed"/>
        <w:tblCellMar>
          <w:left w:w="62" w:type="dxa"/>
          <w:right w:w="62" w:type="dxa"/>
        </w:tblCellMar>
        <w:tblLook w:val="0000"/>
      </w:tblPr>
      <w:tblGrid>
        <w:gridCol w:w="9497"/>
      </w:tblGrid>
      <w:tr w:rsidTr="001B03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3DB" w:rsidP="001B03DB">
            <w:pPr>
              <w:pStyle w:val="BodyText"/>
            </w:pPr>
            <w:r w:rsidRPr="001B03DB">
              <w:t>Asses</w:t>
            </w:r>
            <w:r w:rsidRPr="001B03DB">
              <w:t>sors must hold credentials specified within the Standards for Registered Training Organisations current at the time of assessment.</w:t>
            </w:r>
          </w:p>
          <w:p w:rsidR="00000000" w:rsidRPr="001B03DB" w:rsidP="001B03DB">
            <w:pPr>
              <w:pStyle w:val="BodyText"/>
            </w:pPr>
            <w:r w:rsidRPr="001B03DB">
              <w:t>Assessment must satisfy the Principles of Assessment and Rules of Evidence and all regulatory requirements included within th</w:t>
            </w:r>
            <w:r w:rsidRPr="001B03DB">
              <w:t>e Standards for Registered Training Organisations current at the time of assessment.</w:t>
            </w:r>
          </w:p>
          <w:p w:rsidR="00000000" w:rsidRPr="001B03DB" w:rsidP="001B03DB">
            <w:pPr>
              <w:pStyle w:val="BodyText"/>
            </w:pPr>
            <w:r w:rsidRPr="001B03DB">
              <w:t xml:space="preserve">Assessment must occur in workplace operational situations. Where this is not appropriate, assessment must occur in simulated workplace operational situations that reflect </w:t>
            </w:r>
            <w:r w:rsidRPr="001B03DB">
              <w:t>workplace conditions.</w:t>
            </w:r>
          </w:p>
          <w:p w:rsidR="00000000" w:rsidRPr="001B03DB" w:rsidP="001B03DB">
            <w:pPr>
              <w:pStyle w:val="BodyText"/>
            </w:pPr>
            <w:r w:rsidRPr="001B03DB">
              <w:t>Assessment processes and techniques must be appropriate to the language, literacy and numeracy requirements of the work being performed and the needs of the candidate.</w:t>
            </w:r>
          </w:p>
          <w:p w:rsidR="00000000" w:rsidRPr="001B03DB" w:rsidP="001B03DB">
            <w:pPr>
              <w:pStyle w:val="BodyText"/>
            </w:pPr>
            <w:r w:rsidRPr="001B03DB">
              <w:t>Resources for assessment must include access to:</w:t>
            </w:r>
          </w:p>
          <w:p w:rsidR="00000000" w:rsidRPr="001B03DB" w:rsidP="001B03DB">
            <w:pPr>
              <w:pStyle w:val="ListBullet"/>
            </w:pPr>
            <w:r w:rsidRPr="001B03DB">
              <w:t xml:space="preserve">a range of relevant exercises, case studies and/or simulations </w:t>
            </w:r>
          </w:p>
          <w:p w:rsidR="00000000" w:rsidRPr="001B03DB" w:rsidP="001B03DB">
            <w:pPr>
              <w:pStyle w:val="ListBullet"/>
            </w:pPr>
            <w:r w:rsidRPr="001B03DB">
              <w:t xml:space="preserve">acceptable means of simulation assessment </w:t>
            </w:r>
          </w:p>
          <w:p w:rsidR="00000000" w:rsidRPr="001B03DB" w:rsidP="001B03DB">
            <w:pPr>
              <w:pStyle w:val="ListBullet"/>
            </w:pPr>
            <w:r w:rsidRPr="001B03DB">
              <w:t xml:space="preserve">applicable documentation, including workplace procedures, regulations, codes of practice and operation manuals </w:t>
            </w:r>
          </w:p>
          <w:p w:rsidR="00000000" w:rsidRPr="001B03DB" w:rsidP="001B03DB">
            <w:pPr>
              <w:pStyle w:val="ListBullet"/>
            </w:pPr>
            <w:r w:rsidRPr="001B03DB">
              <w:t xml:space="preserve">relevant materials, tools, equipment </w:t>
            </w:r>
            <w:r w:rsidRPr="001B03DB">
              <w:t>and PPE currently used in industry.</w:t>
            </w:r>
          </w:p>
        </w:tc>
      </w:tr>
    </w:tbl>
    <w:p w:rsidR="00000000" w:rsidRPr="001B03DB" w:rsidP="001B03DB">
      <w:pPr>
        <w:pStyle w:val="NoPaddingFontSize1"/>
      </w:pPr>
    </w:p>
    <w:p w:rsidR="00000000" w:rsidRPr="001B03DB" w:rsidP="001B03DB">
      <w:pPr>
        <w:pStyle w:val="AllowPageBreak"/>
      </w:pPr>
    </w:p>
    <w:p w:rsidR="00000000" w:rsidRPr="001B03DB" w:rsidP="001B03DB">
      <w:pPr>
        <w:pStyle w:val="Heading1"/>
      </w:pPr>
      <w:bookmarkStart w:id="15" w:name="O_1187450"/>
      <w:bookmarkEnd w:id="15"/>
      <w:r w:rsidRPr="001B03DB">
        <w:t>Links</w:t>
      </w:r>
    </w:p>
    <w:p w:rsidR="00000000" w:rsidRPr="001B03DB" w:rsidP="00C658B2">
      <w:pPr>
        <w:pStyle w:val="BodyText"/>
      </w:pPr>
      <w:r w:rsidRPr="001B03D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55F6">
        <w:rPr>
          <w:rStyle w:val="Hyperlink"/>
        </w:rPr>
        <w:t>https://vetnet.gov.au/Pages/TrainingDocs.aspx?q=114e25cd-3a2c-4490-baae-47d68dcd2fde</w:t>
      </w:r>
      <w:r>
        <w:fldChar w:fldCharType="end"/>
      </w:r>
    </w:p>
    <w:p w:rsidR="00000000" w:rsidRPr="001B03DB" w:rsidP="001B03DB"/>
    <w:sectPr w:rsidSect="001B03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rsidRPr="00C658B2" w:rsidP="00C65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B2" w:rsidP="001B0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58B2" w:rsidP="001B03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658B2" w:rsidP="001B03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rsidP="001B03DB">
    <w:pPr>
      <w:pStyle w:val="Footer"/>
      <w:framePr w:wrap="around"/>
    </w:pPr>
    <w:r>
      <w:fldChar w:fldCharType="begin"/>
    </w:r>
    <w:r>
      <w:instrText xml:space="preserve"> DOCPROPERTY  Subject  \* MERGEFORMAT </w:instrText>
    </w:r>
    <w:r>
      <w:fldChar w:fldCharType="separate"/>
    </w:r>
    <w:r w:rsidR="00C658B2">
      <w:t>Approved</w:t>
    </w:r>
    <w:r w:rsidR="00C658B2">
      <w:fldChar w:fldCharType="end"/>
    </w:r>
    <w:r>
      <w:tab/>
      <w:t xml:space="preserve">Page </w:t>
    </w:r>
    <w:r>
      <w:fldChar w:fldCharType="begin"/>
    </w:r>
    <w:r>
      <w:instrText xml:space="preserve"> PAGE  \* Arabic  \* MERGEFORMAT </w:instrText>
    </w:r>
    <w:r>
      <w:fldChar w:fldCharType="separate"/>
    </w:r>
    <w:r w:rsidR="00C658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8B2">
      <w:rPr>
        <w:noProof/>
      </w:rPr>
      <w:t>4</w:t>
    </w:r>
    <w:r>
      <w:rPr>
        <w:noProof/>
      </w:rPr>
      <w:fldChar w:fldCharType="end"/>
    </w:r>
  </w:p>
  <w:p w:rsidR="001B03DB" w:rsidP="001B03DB">
    <w:pPr>
      <w:pStyle w:val="Footer"/>
      <w:framePr w:wrap="around"/>
    </w:pPr>
    <w:r>
      <w:t xml:space="preserve">© Commonwealth of Australia, </w:t>
    </w:r>
    <w:r>
      <w:fldChar w:fldCharType="begin"/>
    </w:r>
    <w:r>
      <w:instrText xml:space="preserve"> DATE  \@ "yyyy"  \* MERGEFORMAT </w:instrText>
    </w:r>
    <w:r>
      <w:fldChar w:fldCharType="separate"/>
    </w:r>
    <w:r w:rsidR="00C658B2">
      <w:rPr>
        <w:noProof/>
      </w:rPr>
      <w:t>2025</w:t>
    </w:r>
    <w:r>
      <w:fldChar w:fldCharType="end"/>
    </w:r>
    <w:r>
      <w:tab/>
    </w:r>
    <w:r>
      <w:fldChar w:fldCharType="begin"/>
    </w:r>
    <w:r>
      <w:instrText xml:space="preserve"> DOCPROPERTY  Author  \* MERGEFORMAT </w:instrText>
    </w:r>
    <w:r>
      <w:fldChar w:fldCharType="separate"/>
    </w:r>
    <w:r w:rsidR="00C658B2">
      <w:t>Public Skills Australia</w:t>
    </w:r>
    <w:r w:rsidR="00C658B2">
      <w:fldChar w:fldCharType="end"/>
    </w:r>
  </w:p>
  <w:p w:rsidR="001B03DB" w:rsidP="001B0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3DB" w:rsidRPr="00C658B2" w:rsidP="00C65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8B2" w:rsidRPr="002D2AF8" w:rsidP="001B03DB">
    <w:pPr>
      <w:pStyle w:val="Header"/>
      <w:framePr w:wrap="around"/>
    </w:pPr>
    <w:r>
      <w:fldChar w:fldCharType="begin"/>
    </w:r>
    <w:r>
      <w:instrText xml:space="preserve"> TITLE   \* MERGEFORMAT </w:instrText>
    </w:r>
    <w:r>
      <w:fldChar w:fldCharType="separate"/>
    </w:r>
    <w:r>
      <w:t>CSCOFM033 Manage complex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58B2" w:rsidP="001B03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DB" w:rsidRPr="002D2AF8" w:rsidP="001B03DB">
    <w:pPr>
      <w:pStyle w:val="Header"/>
      <w:framePr w:wrap="around"/>
    </w:pPr>
    <w:r>
      <w:fldChar w:fldCharType="begin"/>
    </w:r>
    <w:r>
      <w:instrText xml:space="preserve"> TITLE   \* MERGEFORMAT </w:instrText>
    </w:r>
    <w:r>
      <w:fldChar w:fldCharType="separate"/>
    </w:r>
    <w:r w:rsidR="00C658B2">
      <w:t>CSCOFM033 Manage complex supervision</w:t>
    </w:r>
    <w:r w:rsidR="00C658B2">
      <w:fldChar w:fldCharType="end"/>
    </w:r>
    <w:r>
      <w:tab/>
      <w:t xml:space="preserve">Date this document was generated: </w:t>
    </w:r>
    <w:r>
      <w:fldChar w:fldCharType="begin"/>
    </w:r>
    <w:r>
      <w:instrText xml:space="preserve"> CREATEDATE  \@ "d MMMM yyyy"  \* MERGEFORMAT </w:instrText>
    </w:r>
    <w:r>
      <w:fldChar w:fldCharType="separate"/>
    </w:r>
    <w:r w:rsidR="00C658B2">
      <w:rPr>
        <w:noProof/>
      </w:rPr>
      <w:t>2 March 2025</w:t>
    </w:r>
    <w:r>
      <w:fldChar w:fldCharType="end"/>
    </w:r>
  </w:p>
  <w:p w:rsidR="001B03DB" w:rsidP="001B0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423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02A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3DB"/>
    <w:pPr>
      <w:spacing w:before="360" w:after="60"/>
      <w:outlineLvl w:val="0"/>
    </w:pPr>
    <w:rPr>
      <w:sz w:val="32"/>
    </w:rPr>
  </w:style>
  <w:style w:type="paragraph" w:styleId="Heading2">
    <w:name w:val="heading 2"/>
    <w:basedOn w:val="HeadingBase"/>
    <w:next w:val="BodyText"/>
    <w:link w:val="Heading2Char"/>
    <w:qFormat/>
    <w:rsid w:val="001B03DB"/>
    <w:pPr>
      <w:keepLines/>
      <w:spacing w:before="240" w:after="120"/>
      <w:outlineLvl w:val="1"/>
    </w:pPr>
    <w:rPr>
      <w:sz w:val="28"/>
      <w:szCs w:val="40"/>
    </w:rPr>
  </w:style>
  <w:style w:type="paragraph" w:styleId="Heading3">
    <w:name w:val="heading 3"/>
    <w:basedOn w:val="HeadingBase"/>
    <w:next w:val="BodyText"/>
    <w:link w:val="Heading3Char"/>
    <w:qFormat/>
    <w:rsid w:val="001B03DB"/>
    <w:pPr>
      <w:spacing w:before="180" w:after="120"/>
      <w:outlineLvl w:val="2"/>
    </w:pPr>
    <w:rPr>
      <w:spacing w:val="-10"/>
      <w:kern w:val="32"/>
    </w:rPr>
  </w:style>
  <w:style w:type="paragraph" w:styleId="Heading4">
    <w:name w:val="heading 4"/>
    <w:basedOn w:val="HeadingBase"/>
    <w:next w:val="BodyText"/>
    <w:link w:val="Heading4Char"/>
    <w:qFormat/>
    <w:rsid w:val="001B03DB"/>
    <w:pPr>
      <w:spacing w:before="160" w:after="120"/>
      <w:outlineLvl w:val="3"/>
    </w:pPr>
    <w:rPr>
      <w:sz w:val="22"/>
    </w:rPr>
  </w:style>
  <w:style w:type="paragraph" w:styleId="Heading5">
    <w:name w:val="heading 5"/>
    <w:basedOn w:val="HeadingBase"/>
    <w:next w:val="Normal"/>
    <w:link w:val="Heading5Char"/>
    <w:qFormat/>
    <w:rsid w:val="001B03DB"/>
    <w:pPr>
      <w:spacing w:before="80"/>
      <w:outlineLvl w:val="4"/>
    </w:pPr>
    <w:rPr>
      <w:color w:val="918585"/>
      <w:sz w:val="20"/>
    </w:rPr>
  </w:style>
  <w:style w:type="paragraph" w:styleId="Heading6">
    <w:name w:val="heading 6"/>
    <w:basedOn w:val="HeadingBase"/>
    <w:next w:val="Normal"/>
    <w:link w:val="Heading6Char"/>
    <w:qFormat/>
    <w:rsid w:val="001B03DB"/>
    <w:pPr>
      <w:spacing w:before="60"/>
      <w:outlineLvl w:val="5"/>
    </w:pPr>
    <w:rPr>
      <w:color w:val="918585"/>
      <w:sz w:val="20"/>
    </w:rPr>
  </w:style>
  <w:style w:type="paragraph" w:styleId="Heading7">
    <w:name w:val="heading 7"/>
    <w:basedOn w:val="Normal"/>
    <w:next w:val="Normal"/>
    <w:link w:val="Heading7Char"/>
    <w:qFormat/>
    <w:rsid w:val="001B03DB"/>
    <w:pPr>
      <w:ind w:left="720"/>
      <w:outlineLvl w:val="6"/>
    </w:pPr>
    <w:rPr>
      <w:i/>
    </w:rPr>
  </w:style>
  <w:style w:type="paragraph" w:styleId="Heading8">
    <w:name w:val="heading 8"/>
    <w:basedOn w:val="Normal"/>
    <w:next w:val="Normal"/>
    <w:link w:val="Heading8Char"/>
    <w:qFormat/>
    <w:rsid w:val="001B03DB"/>
    <w:pPr>
      <w:ind w:left="720"/>
      <w:outlineLvl w:val="7"/>
    </w:pPr>
    <w:rPr>
      <w:i/>
    </w:rPr>
  </w:style>
  <w:style w:type="paragraph" w:styleId="Heading9">
    <w:name w:val="heading 9"/>
    <w:basedOn w:val="Normal"/>
    <w:next w:val="Normal"/>
    <w:link w:val="Heading9Char"/>
    <w:qFormat/>
    <w:rsid w:val="001B03DB"/>
    <w:pPr>
      <w:ind w:left="720"/>
      <w:outlineLvl w:val="8"/>
    </w:pPr>
    <w:rPr>
      <w:i/>
    </w:rPr>
  </w:style>
  <w:style w:type="character" w:default="1" w:styleId="DefaultParagraphFont">
    <w:name w:val="Default Paragraph Font"/>
    <w:uiPriority w:val="1"/>
    <w:unhideWhenUsed/>
    <w:rsid w:val="001B0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3DB"/>
  </w:style>
  <w:style w:type="character" w:customStyle="1" w:styleId="Heading1Char">
    <w:name w:val="Heading 1 Char"/>
    <w:basedOn w:val="DefaultParagraphFont"/>
    <w:link w:val="Heading1"/>
    <w:rsid w:val="001B03DB"/>
    <w:rPr>
      <w:rFonts w:ascii="Times New Roman" w:eastAsia="Times New Roman" w:hAnsi="Times New Roman" w:cs="Times New Roman"/>
      <w:b/>
      <w:sz w:val="32"/>
      <w:szCs w:val="20"/>
      <w:lang w:eastAsia="en-US"/>
    </w:rPr>
  </w:style>
  <w:style w:type="paragraph" w:styleId="BodyText">
    <w:name w:val="Body Text"/>
    <w:basedOn w:val="Normal"/>
    <w:link w:val="BodyTextChar"/>
    <w:rsid w:val="001B03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3DB"/>
    <w:rPr>
      <w:rFonts w:ascii="Times New Roman" w:eastAsia="Times New Roman" w:hAnsi="Times New Roman" w:cs="Times New Roman"/>
      <w:sz w:val="24"/>
      <w:lang w:eastAsia="en-US"/>
    </w:rPr>
  </w:style>
  <w:style w:type="paragraph" w:styleId="ListBullet">
    <w:name w:val="List Bullet"/>
    <w:basedOn w:val="List"/>
    <w:rsid w:val="001B03DB"/>
    <w:pPr>
      <w:numPr>
        <w:numId w:val="11"/>
      </w:numPr>
      <w:tabs>
        <w:tab w:val="clear" w:pos="340"/>
      </w:tabs>
      <w:spacing w:before="40" w:after="40"/>
    </w:pPr>
  </w:style>
  <w:style w:type="character" w:customStyle="1" w:styleId="SpecialBold">
    <w:name w:val="Special Bold"/>
    <w:basedOn w:val="DefaultParagraphFont"/>
    <w:rsid w:val="001B03DB"/>
    <w:rPr>
      <w:b/>
      <w:spacing w:val="0"/>
    </w:rPr>
  </w:style>
  <w:style w:type="paragraph" w:customStyle="1" w:styleId="SuperHeading">
    <w:name w:val="SuperHeading"/>
    <w:basedOn w:val="Normal"/>
    <w:rsid w:val="001B03DB"/>
    <w:pPr>
      <w:spacing w:before="240" w:after="120"/>
      <w:outlineLvl w:val="0"/>
    </w:pPr>
    <w:rPr>
      <w:rFonts w:ascii="Times New Roman" w:hAnsi="Times New Roman"/>
      <w:b/>
      <w:sz w:val="32"/>
    </w:rPr>
  </w:style>
  <w:style w:type="paragraph" w:customStyle="1" w:styleId="AllowPageBreak">
    <w:name w:val="AllowPageBreak"/>
    <w:rsid w:val="001B03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0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3DB"/>
    <w:rPr>
      <w:rFonts w:ascii="Courier New" w:eastAsia="Times New Roman" w:hAnsi="Courier New" w:cs="Times New Roman"/>
      <w:i/>
      <w:szCs w:val="20"/>
      <w:lang w:eastAsia="en-US"/>
    </w:rPr>
  </w:style>
  <w:style w:type="paragraph" w:customStyle="1" w:styleId="HeadingBase">
    <w:name w:val="Heading Base"/>
    <w:rsid w:val="001B0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3DB"/>
    <w:pPr>
      <w:tabs>
        <w:tab w:val="right" w:leader="dot" w:pos="9072"/>
      </w:tabs>
      <w:ind w:left="567"/>
    </w:pPr>
    <w:rPr>
      <w:szCs w:val="22"/>
    </w:rPr>
  </w:style>
  <w:style w:type="paragraph" w:customStyle="1" w:styleId="TOCBase">
    <w:name w:val="TOC Base"/>
    <w:rsid w:val="001B0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3DB"/>
    <w:pPr>
      <w:tabs>
        <w:tab w:val="right" w:leader="dot" w:pos="9072"/>
      </w:tabs>
      <w:spacing w:before="40" w:after="40"/>
      <w:ind w:left="284"/>
    </w:pPr>
    <w:rPr>
      <w:rFonts w:ascii="Times New Roman" w:hAnsi="Times New Roman"/>
    </w:rPr>
  </w:style>
  <w:style w:type="paragraph" w:styleId="TOC1">
    <w:name w:val="toc 1"/>
    <w:basedOn w:val="TOCBase"/>
    <w:next w:val="Normal"/>
    <w:rsid w:val="001B0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3DB"/>
    <w:rPr>
      <w:rFonts w:ascii="Times New Roman" w:eastAsia="Times New Roman" w:hAnsi="Times New Roman" w:cs="Times New Roman"/>
      <w:sz w:val="16"/>
      <w:lang w:eastAsia="en-US"/>
    </w:rPr>
  </w:style>
  <w:style w:type="paragraph" w:styleId="Title">
    <w:name w:val="Title"/>
    <w:basedOn w:val="HeadingBase"/>
    <w:link w:val="TitleChar"/>
    <w:qFormat/>
    <w:rsid w:val="001B03DB"/>
    <w:pPr>
      <w:spacing w:before="5040"/>
      <w:jc w:val="center"/>
    </w:pPr>
    <w:rPr>
      <w:sz w:val="48"/>
      <w:szCs w:val="72"/>
      <w:lang w:val="en-US"/>
    </w:rPr>
  </w:style>
  <w:style w:type="character" w:customStyle="1" w:styleId="TitleChar">
    <w:name w:val="Title Char"/>
    <w:basedOn w:val="DefaultParagraphFont"/>
    <w:link w:val="Title"/>
    <w:rsid w:val="001B0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3DB"/>
    <w:pPr>
      <w:tabs>
        <w:tab w:val="left" w:pos="3600"/>
        <w:tab w:val="left" w:pos="3958"/>
      </w:tabs>
    </w:pPr>
  </w:style>
  <w:style w:type="paragraph" w:styleId="List">
    <w:name w:val="List"/>
    <w:basedOn w:val="BodyText"/>
    <w:next w:val="BodyText"/>
    <w:rsid w:val="001B03DB"/>
    <w:pPr>
      <w:tabs>
        <w:tab w:val="left" w:pos="340"/>
      </w:tabs>
      <w:spacing w:before="60" w:after="60"/>
      <w:ind w:left="340" w:hanging="340"/>
    </w:pPr>
  </w:style>
  <w:style w:type="paragraph" w:customStyle="1" w:styleId="Note">
    <w:name w:val="Note"/>
    <w:basedOn w:val="BodyText"/>
    <w:rsid w:val="001B0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3DB"/>
    <w:pPr>
      <w:framePr w:wrap="auto" w:hAnchor="text" w:y="6049"/>
    </w:pPr>
    <w:rPr>
      <w:color w:val="000000"/>
      <w:sz w:val="40"/>
    </w:rPr>
  </w:style>
  <w:style w:type="paragraph" w:customStyle="1" w:styleId="TOCTitle">
    <w:name w:val="TOCTitle"/>
    <w:basedOn w:val="Heading1"/>
    <w:rsid w:val="001B03DB"/>
    <w:pPr>
      <w:spacing w:after="240"/>
      <w:jc w:val="center"/>
      <w:outlineLvl w:val="9"/>
    </w:pPr>
    <w:rPr>
      <w:caps/>
    </w:rPr>
  </w:style>
  <w:style w:type="paragraph" w:customStyle="1" w:styleId="Version">
    <w:name w:val="Version"/>
    <w:rsid w:val="001B03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3DB"/>
    <w:pPr>
      <w:numPr>
        <w:numId w:val="12"/>
      </w:numPr>
      <w:tabs>
        <w:tab w:val="clear" w:pos="680"/>
      </w:tabs>
    </w:pPr>
  </w:style>
  <w:style w:type="paragraph" w:styleId="Index1">
    <w:name w:val="index 1"/>
    <w:basedOn w:val="Normal"/>
    <w:next w:val="Normal"/>
    <w:semiHidden/>
    <w:rsid w:val="001B03DB"/>
    <w:pPr>
      <w:keepNext w:val="0"/>
      <w:tabs>
        <w:tab w:val="right" w:pos="4176"/>
      </w:tabs>
      <w:ind w:left="198" w:hanging="198"/>
    </w:pPr>
    <w:rPr>
      <w:rFonts w:ascii="Garamond" w:hAnsi="Garamond"/>
    </w:rPr>
  </w:style>
  <w:style w:type="paragraph" w:styleId="IndexHeading">
    <w:name w:val="index heading"/>
    <w:basedOn w:val="Normal"/>
    <w:next w:val="Index1"/>
    <w:semiHidden/>
    <w:rsid w:val="001B03DB"/>
    <w:pPr>
      <w:spacing w:before="120" w:after="120"/>
    </w:pPr>
    <w:rPr>
      <w:rFonts w:ascii="Arial" w:hAnsi="Arial"/>
      <w:b/>
      <w:color w:val="918585"/>
      <w:sz w:val="24"/>
    </w:rPr>
  </w:style>
  <w:style w:type="paragraph" w:styleId="Header">
    <w:name w:val="header"/>
    <w:basedOn w:val="Normal"/>
    <w:link w:val="HeaderChar"/>
    <w:rsid w:val="001B0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3DB"/>
    <w:rPr>
      <w:rFonts w:ascii="Times New Roman" w:eastAsia="Times New Roman" w:hAnsi="Times New Roman" w:cs="Times New Roman"/>
      <w:sz w:val="16"/>
      <w:szCs w:val="20"/>
      <w:lang w:val="en-GB" w:eastAsia="en-US"/>
    </w:rPr>
  </w:style>
  <w:style w:type="paragraph" w:customStyle="1" w:styleId="Chapter">
    <w:name w:val="Chapter"/>
    <w:basedOn w:val="Normal"/>
    <w:rsid w:val="001B03DB"/>
    <w:pPr>
      <w:spacing w:before="240"/>
    </w:pPr>
    <w:rPr>
      <w:rFonts w:ascii="Times New Roman" w:hAnsi="Times New Roman"/>
      <w:smallCaps/>
      <w:spacing w:val="80"/>
      <w:sz w:val="28"/>
    </w:rPr>
  </w:style>
  <w:style w:type="paragraph" w:customStyle="1" w:styleId="InChapter">
    <w:name w:val="InChapter"/>
    <w:basedOn w:val="Heading3"/>
    <w:rsid w:val="001B03DB"/>
    <w:pPr>
      <w:spacing w:after="240"/>
      <w:outlineLvl w:val="9"/>
    </w:pPr>
    <w:rPr>
      <w:noProof/>
    </w:rPr>
  </w:style>
  <w:style w:type="paragraph" w:styleId="Index2">
    <w:name w:val="index 2"/>
    <w:basedOn w:val="Normal"/>
    <w:next w:val="Normal"/>
    <w:semiHidden/>
    <w:rsid w:val="001B03DB"/>
    <w:pPr>
      <w:tabs>
        <w:tab w:val="right" w:pos="4176"/>
      </w:tabs>
      <w:ind w:left="568" w:hanging="284"/>
    </w:pPr>
    <w:rPr>
      <w:rFonts w:ascii="Garamond" w:hAnsi="Garamond"/>
    </w:rPr>
  </w:style>
  <w:style w:type="paragraph" w:customStyle="1" w:styleId="Byline">
    <w:name w:val="Byline"/>
    <w:rsid w:val="001B0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3DB"/>
    <w:pPr>
      <w:tabs>
        <w:tab w:val="clear" w:pos="3600"/>
        <w:tab w:val="clear" w:pos="3958"/>
      </w:tabs>
      <w:jc w:val="right"/>
    </w:pPr>
  </w:style>
  <w:style w:type="character" w:styleId="Emphasis">
    <w:name w:val="Emphasis"/>
    <w:basedOn w:val="DefaultParagraphFont"/>
    <w:qFormat/>
    <w:rsid w:val="001B03DB"/>
    <w:rPr>
      <w:i/>
    </w:rPr>
  </w:style>
  <w:style w:type="paragraph" w:styleId="Caption">
    <w:name w:val="caption"/>
    <w:basedOn w:val="BodyText"/>
    <w:next w:val="Normal"/>
    <w:qFormat/>
    <w:rsid w:val="001B03DB"/>
    <w:pPr>
      <w:framePr w:w="2268" w:hSpace="181" w:vSpace="181" w:wrap="around" w:vAnchor="text" w:hAnchor="page" w:x="1135" w:y="285" w:anchorLock="1"/>
    </w:pPr>
    <w:rPr>
      <w:i/>
    </w:rPr>
  </w:style>
  <w:style w:type="paragraph" w:customStyle="1" w:styleId="MiniTOCTitle">
    <w:name w:val="MiniTOCTitle"/>
    <w:basedOn w:val="Heading4"/>
    <w:rsid w:val="001B03DB"/>
    <w:pPr>
      <w:spacing w:before="240"/>
      <w:outlineLvl w:val="9"/>
    </w:pPr>
    <w:rPr>
      <w:noProof/>
      <w:sz w:val="24"/>
    </w:rPr>
  </w:style>
  <w:style w:type="paragraph" w:customStyle="1" w:styleId="MiniTOCItem">
    <w:name w:val="MiniTOCItem"/>
    <w:basedOn w:val="ListBullet"/>
    <w:rsid w:val="001B03DB"/>
    <w:pPr>
      <w:numPr>
        <w:numId w:val="0"/>
      </w:numPr>
      <w:tabs>
        <w:tab w:val="right" w:leader="dot" w:pos="6521"/>
      </w:tabs>
      <w:spacing w:before="0" w:after="0"/>
    </w:pPr>
  </w:style>
  <w:style w:type="paragraph" w:customStyle="1" w:styleId="TOFTitle">
    <w:name w:val="TOFTitle"/>
    <w:basedOn w:val="TOCTitle"/>
    <w:rsid w:val="001B03DB"/>
  </w:style>
  <w:style w:type="paragraph" w:styleId="TableofFigures">
    <w:name w:val="table of figures"/>
    <w:basedOn w:val="Normal"/>
    <w:next w:val="Normal"/>
    <w:semiHidden/>
    <w:rsid w:val="001B03DB"/>
    <w:pPr>
      <w:tabs>
        <w:tab w:val="right" w:leader="dot" w:pos="9072"/>
      </w:tabs>
      <w:ind w:left="970" w:hanging="403"/>
    </w:pPr>
    <w:rPr>
      <w:rFonts w:ascii="Times New Roman" w:hAnsi="Times New Roman"/>
      <w:b/>
    </w:rPr>
  </w:style>
  <w:style w:type="paragraph" w:styleId="ListNumber">
    <w:name w:val="List Number"/>
    <w:basedOn w:val="List"/>
    <w:rsid w:val="001B03DB"/>
    <w:pPr>
      <w:numPr>
        <w:numId w:val="14"/>
      </w:numPr>
      <w:tabs>
        <w:tab w:val="clear" w:pos="340"/>
      </w:tabs>
    </w:pPr>
  </w:style>
  <w:style w:type="character" w:customStyle="1" w:styleId="WingdingSymbols">
    <w:name w:val="Wingding Symbols"/>
    <w:rsid w:val="001B03DB"/>
    <w:rPr>
      <w:rFonts w:ascii="Wingdings" w:hAnsi="Wingdings"/>
    </w:rPr>
  </w:style>
  <w:style w:type="paragraph" w:customStyle="1" w:styleId="TableHeading">
    <w:name w:val="Table Heading"/>
    <w:basedOn w:val="HeadingBase"/>
    <w:rsid w:val="001B03DB"/>
    <w:pPr>
      <w:keepLines/>
      <w:pBdr>
        <w:bottom w:val="single" w:sz="6" w:space="1" w:color="918585"/>
      </w:pBdr>
      <w:spacing w:before="240"/>
    </w:pPr>
  </w:style>
  <w:style w:type="character" w:customStyle="1" w:styleId="HotSpot">
    <w:name w:val="HotSpot"/>
    <w:rsid w:val="001B03DB"/>
    <w:rPr>
      <w:color w:val="0033CC"/>
      <w:u w:val="none"/>
    </w:rPr>
  </w:style>
  <w:style w:type="paragraph" w:customStyle="1" w:styleId="BodyTextRight">
    <w:name w:val="Body Text Right"/>
    <w:basedOn w:val="BodyText"/>
    <w:rsid w:val="001B03DB"/>
    <w:pPr>
      <w:spacing w:before="0" w:after="0"/>
      <w:jc w:val="right"/>
    </w:pPr>
  </w:style>
  <w:style w:type="paragraph" w:styleId="Index3">
    <w:name w:val="index 3"/>
    <w:basedOn w:val="ListNumber2"/>
    <w:next w:val="Normal"/>
    <w:semiHidden/>
    <w:rsid w:val="001B03DB"/>
    <w:pPr>
      <w:numPr>
        <w:numId w:val="0"/>
      </w:numPr>
      <w:tabs>
        <w:tab w:val="right" w:leader="dot" w:pos="4176"/>
      </w:tabs>
    </w:pPr>
  </w:style>
  <w:style w:type="paragraph" w:styleId="ListNumber2">
    <w:name w:val="List Number 2"/>
    <w:basedOn w:val="List2"/>
    <w:rsid w:val="001B03DB"/>
    <w:pPr>
      <w:numPr>
        <w:numId w:val="9"/>
      </w:numPr>
      <w:tabs>
        <w:tab w:val="clear" w:pos="1060"/>
      </w:tabs>
    </w:pPr>
  </w:style>
  <w:style w:type="paragraph" w:customStyle="1" w:styleId="MarginNote">
    <w:name w:val="Margin Note"/>
    <w:basedOn w:val="BodyText"/>
    <w:rsid w:val="001B0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3DB"/>
    <w:rPr>
      <w:sz w:val="32"/>
    </w:rPr>
  </w:style>
  <w:style w:type="paragraph" w:customStyle="1" w:styleId="HeadingProcedure">
    <w:name w:val="Heading Procedure"/>
    <w:basedOn w:val="HeadingBase"/>
    <w:next w:val="Normal"/>
    <w:rsid w:val="001B03DB"/>
    <w:pPr>
      <w:tabs>
        <w:tab w:val="left" w:pos="0"/>
      </w:tabs>
      <w:spacing w:before="120" w:after="60"/>
    </w:pPr>
    <w:rPr>
      <w:i/>
      <w:color w:val="918585"/>
      <w:sz w:val="22"/>
    </w:rPr>
  </w:style>
  <w:style w:type="paragraph" w:customStyle="1" w:styleId="TableBodyText">
    <w:name w:val="Table Body Text"/>
    <w:basedOn w:val="BodyText"/>
    <w:rsid w:val="001B03DB"/>
    <w:pPr>
      <w:spacing w:before="60" w:after="60"/>
    </w:pPr>
  </w:style>
  <w:style w:type="paragraph" w:styleId="ListContinue">
    <w:name w:val="List Continue"/>
    <w:basedOn w:val="List"/>
    <w:rsid w:val="001B03DB"/>
    <w:pPr>
      <w:ind w:firstLine="0"/>
    </w:pPr>
  </w:style>
  <w:style w:type="paragraph" w:customStyle="1" w:styleId="ListNote">
    <w:name w:val="List Note"/>
    <w:basedOn w:val="List"/>
    <w:rsid w:val="001B03DB"/>
    <w:pPr>
      <w:pBdr>
        <w:top w:val="single" w:sz="6" w:space="2" w:color="918585"/>
        <w:bottom w:val="single" w:sz="6" w:space="2" w:color="918585"/>
      </w:pBdr>
      <w:tabs>
        <w:tab w:val="left" w:pos="1021"/>
      </w:tabs>
      <w:ind w:firstLine="0"/>
    </w:pPr>
  </w:style>
  <w:style w:type="paragraph" w:customStyle="1" w:styleId="Warning">
    <w:name w:val="Warning"/>
    <w:basedOn w:val="BodyText"/>
    <w:rsid w:val="001B03DB"/>
    <w:pPr>
      <w:shd w:val="clear" w:color="auto" w:fill="D9D9D9"/>
      <w:tabs>
        <w:tab w:val="left" w:pos="992"/>
      </w:tabs>
      <w:ind w:left="119" w:right="119"/>
    </w:pPr>
    <w:rPr>
      <w:sz w:val="20"/>
    </w:rPr>
  </w:style>
  <w:style w:type="paragraph" w:customStyle="1" w:styleId="MarginIcons">
    <w:name w:val="Margin Icons"/>
    <w:basedOn w:val="BodyText"/>
    <w:rsid w:val="001B0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3DB"/>
    <w:rPr>
      <w:rFonts w:ascii="Courier New" w:hAnsi="Courier New"/>
    </w:rPr>
  </w:style>
  <w:style w:type="paragraph" w:customStyle="1" w:styleId="NoteBullet">
    <w:name w:val="Note Bullet"/>
    <w:basedOn w:val="Note"/>
    <w:rsid w:val="001B03DB"/>
    <w:pPr>
      <w:tabs>
        <w:tab w:val="clear" w:pos="680"/>
      </w:tabs>
      <w:spacing w:before="60" w:after="60"/>
    </w:pPr>
  </w:style>
  <w:style w:type="paragraph" w:customStyle="1" w:styleId="SubHeading2">
    <w:name w:val="SubHeading2"/>
    <w:basedOn w:val="HeadingBase"/>
    <w:rsid w:val="001B03DB"/>
    <w:pPr>
      <w:spacing w:before="240" w:after="60"/>
    </w:pPr>
    <w:rPr>
      <w:sz w:val="20"/>
    </w:rPr>
  </w:style>
  <w:style w:type="paragraph" w:customStyle="1" w:styleId="SubHeading1">
    <w:name w:val="SubHeading1"/>
    <w:basedOn w:val="HeadingBase"/>
    <w:rsid w:val="001B03DB"/>
    <w:pPr>
      <w:spacing w:before="240" w:after="60"/>
    </w:pPr>
    <w:rPr>
      <w:color w:val="918585"/>
      <w:sz w:val="22"/>
    </w:rPr>
  </w:style>
  <w:style w:type="paragraph" w:customStyle="1" w:styleId="SideHeading">
    <w:name w:val="Side Heading"/>
    <w:basedOn w:val="HeadingBase"/>
    <w:rsid w:val="001B0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3DB"/>
    <w:pPr>
      <w:numPr>
        <w:numId w:val="10"/>
      </w:numPr>
    </w:pPr>
  </w:style>
  <w:style w:type="paragraph" w:styleId="PlainText">
    <w:name w:val="Plain Text"/>
    <w:basedOn w:val="Normal"/>
    <w:link w:val="PlainTextChar"/>
    <w:rsid w:val="001B03DB"/>
    <w:rPr>
      <w:sz w:val="20"/>
    </w:rPr>
  </w:style>
  <w:style w:type="character" w:customStyle="1" w:styleId="PlainTextChar">
    <w:name w:val="Plain Text Char"/>
    <w:basedOn w:val="DefaultParagraphFont"/>
    <w:link w:val="PlainText"/>
    <w:rsid w:val="001B03DB"/>
    <w:rPr>
      <w:rFonts w:ascii="Courier New" w:eastAsia="Times New Roman" w:hAnsi="Courier New" w:cs="Times New Roman"/>
      <w:sz w:val="20"/>
      <w:szCs w:val="20"/>
      <w:lang w:eastAsia="en-US"/>
    </w:rPr>
  </w:style>
  <w:style w:type="character" w:customStyle="1" w:styleId="MenuOption">
    <w:name w:val="Menu Option"/>
    <w:basedOn w:val="DefaultParagraphFont"/>
    <w:rsid w:val="001B03DB"/>
    <w:rPr>
      <w:b/>
      <w:smallCaps/>
    </w:rPr>
  </w:style>
  <w:style w:type="paragraph" w:customStyle="1" w:styleId="TableListNumber">
    <w:name w:val="Table List Number"/>
    <w:basedOn w:val="ListNumber"/>
    <w:rsid w:val="001B03DB"/>
    <w:pPr>
      <w:numPr>
        <w:numId w:val="0"/>
      </w:numPr>
    </w:pPr>
  </w:style>
  <w:style w:type="paragraph" w:styleId="TOC4">
    <w:name w:val="toc 4"/>
    <w:basedOn w:val="TOCBase"/>
    <w:next w:val="Normal"/>
    <w:semiHidden/>
    <w:rsid w:val="001B03DB"/>
    <w:pPr>
      <w:tabs>
        <w:tab w:val="right" w:leader="dot" w:pos="9071"/>
      </w:tabs>
      <w:ind w:left="1701"/>
    </w:pPr>
  </w:style>
  <w:style w:type="paragraph" w:customStyle="1" w:styleId="ListAlpha">
    <w:name w:val="List Alpha"/>
    <w:basedOn w:val="List"/>
    <w:rsid w:val="001B03DB"/>
    <w:pPr>
      <w:numPr>
        <w:numId w:val="8"/>
      </w:numPr>
    </w:pPr>
  </w:style>
  <w:style w:type="paragraph" w:customStyle="1" w:styleId="ListAlpha2">
    <w:name w:val="List Alpha 2"/>
    <w:basedOn w:val="List2"/>
    <w:rsid w:val="001B03DB"/>
    <w:pPr>
      <w:numPr>
        <w:numId w:val="7"/>
      </w:numPr>
    </w:pPr>
  </w:style>
  <w:style w:type="paragraph" w:styleId="List2">
    <w:name w:val="List 2"/>
    <w:basedOn w:val="BodyText"/>
    <w:rsid w:val="001B03DB"/>
    <w:pPr>
      <w:tabs>
        <w:tab w:val="left" w:pos="680"/>
      </w:tabs>
      <w:spacing w:before="60" w:after="60"/>
      <w:ind w:left="680" w:hanging="340"/>
    </w:pPr>
  </w:style>
  <w:style w:type="paragraph" w:styleId="List3">
    <w:name w:val="List 3"/>
    <w:basedOn w:val="BodyText"/>
    <w:rsid w:val="001B03DB"/>
    <w:pPr>
      <w:tabs>
        <w:tab w:val="left" w:pos="1021"/>
      </w:tabs>
      <w:spacing w:before="60" w:after="60"/>
      <w:ind w:left="1020" w:hanging="340"/>
    </w:pPr>
  </w:style>
  <w:style w:type="paragraph" w:styleId="List4">
    <w:name w:val="List 4"/>
    <w:basedOn w:val="BodyText"/>
    <w:rsid w:val="001B03DB"/>
    <w:pPr>
      <w:tabs>
        <w:tab w:val="left" w:pos="1361"/>
      </w:tabs>
      <w:spacing w:before="60" w:after="60"/>
      <w:ind w:left="1361" w:hanging="340"/>
    </w:pPr>
  </w:style>
  <w:style w:type="paragraph" w:styleId="List5">
    <w:name w:val="List 5"/>
    <w:basedOn w:val="BodyText"/>
    <w:rsid w:val="001B03DB"/>
    <w:pPr>
      <w:tabs>
        <w:tab w:val="left" w:pos="1701"/>
      </w:tabs>
      <w:spacing w:before="60" w:after="60"/>
      <w:ind w:left="1701" w:hanging="340"/>
    </w:pPr>
  </w:style>
  <w:style w:type="paragraph" w:styleId="ListBullet3">
    <w:name w:val="List Bullet 3"/>
    <w:basedOn w:val="List3"/>
    <w:rsid w:val="001B03DB"/>
    <w:pPr>
      <w:numPr>
        <w:numId w:val="13"/>
      </w:numPr>
      <w:tabs>
        <w:tab w:val="clear" w:pos="1021"/>
      </w:tabs>
      <w:ind w:left="1037" w:hanging="357"/>
    </w:pPr>
  </w:style>
  <w:style w:type="paragraph" w:styleId="ListBullet4">
    <w:name w:val="List Bullet 4"/>
    <w:basedOn w:val="List4"/>
    <w:rsid w:val="001B03DB"/>
    <w:pPr>
      <w:numPr>
        <w:numId w:val="2"/>
      </w:numPr>
      <w:tabs>
        <w:tab w:val="clear" w:pos="1361"/>
      </w:tabs>
    </w:pPr>
  </w:style>
  <w:style w:type="paragraph" w:styleId="ListBullet5">
    <w:name w:val="List Bullet 5"/>
    <w:basedOn w:val="List5"/>
    <w:rsid w:val="001B03DB"/>
    <w:pPr>
      <w:numPr>
        <w:numId w:val="3"/>
      </w:numPr>
    </w:pPr>
  </w:style>
  <w:style w:type="paragraph" w:styleId="ListContinue2">
    <w:name w:val="List Continue 2"/>
    <w:basedOn w:val="List2"/>
    <w:rsid w:val="001B03DB"/>
    <w:pPr>
      <w:ind w:firstLine="0"/>
    </w:pPr>
  </w:style>
  <w:style w:type="paragraph" w:styleId="ListContinue3">
    <w:name w:val="List Continue 3"/>
    <w:basedOn w:val="List3"/>
    <w:rsid w:val="001B03DB"/>
    <w:pPr>
      <w:ind w:left="1021" w:firstLine="0"/>
    </w:pPr>
  </w:style>
  <w:style w:type="paragraph" w:styleId="ListContinue4">
    <w:name w:val="List Continue 4"/>
    <w:basedOn w:val="List4"/>
    <w:rsid w:val="001B03DB"/>
    <w:pPr>
      <w:ind w:firstLine="0"/>
    </w:pPr>
  </w:style>
  <w:style w:type="paragraph" w:styleId="ListContinue5">
    <w:name w:val="List Continue 5"/>
    <w:basedOn w:val="List5"/>
    <w:rsid w:val="001B03DB"/>
    <w:pPr>
      <w:ind w:firstLine="0"/>
    </w:pPr>
  </w:style>
  <w:style w:type="paragraph" w:styleId="ListNumber3">
    <w:name w:val="List Number 3"/>
    <w:basedOn w:val="List3"/>
    <w:rsid w:val="001B03DB"/>
    <w:pPr>
      <w:numPr>
        <w:numId w:val="4"/>
      </w:numPr>
    </w:pPr>
  </w:style>
  <w:style w:type="paragraph" w:styleId="ListNumber4">
    <w:name w:val="List Number 4"/>
    <w:basedOn w:val="List4"/>
    <w:rsid w:val="001B03DB"/>
    <w:pPr>
      <w:numPr>
        <w:numId w:val="5"/>
      </w:numPr>
    </w:pPr>
  </w:style>
  <w:style w:type="paragraph" w:styleId="ListNumber5">
    <w:name w:val="List Number 5"/>
    <w:basedOn w:val="List5"/>
    <w:rsid w:val="001B03DB"/>
    <w:pPr>
      <w:numPr>
        <w:numId w:val="6"/>
      </w:numPr>
    </w:pPr>
  </w:style>
  <w:style w:type="paragraph" w:styleId="BlockText">
    <w:name w:val="Block Text"/>
    <w:basedOn w:val="Normal"/>
    <w:rsid w:val="001B03DB"/>
    <w:pPr>
      <w:spacing w:after="120"/>
      <w:ind w:left="1440" w:right="1440"/>
    </w:pPr>
  </w:style>
  <w:style w:type="character" w:customStyle="1" w:styleId="Subscript">
    <w:name w:val="Subscript"/>
    <w:basedOn w:val="DefaultParagraphFont"/>
    <w:rsid w:val="001B03DB"/>
    <w:rPr>
      <w:sz w:val="16"/>
      <w:vertAlign w:val="subscript"/>
    </w:rPr>
  </w:style>
  <w:style w:type="character" w:customStyle="1" w:styleId="Superscript">
    <w:name w:val="Superscript"/>
    <w:basedOn w:val="DefaultParagraphFont"/>
    <w:rsid w:val="001B03DB"/>
    <w:rPr>
      <w:sz w:val="16"/>
      <w:vertAlign w:val="superscript"/>
    </w:rPr>
  </w:style>
  <w:style w:type="character" w:customStyle="1" w:styleId="Symbols">
    <w:name w:val="Symbols"/>
    <w:basedOn w:val="DefaultParagraphFont"/>
    <w:rsid w:val="001B03DB"/>
    <w:rPr>
      <w:rFonts w:ascii="Symbol" w:hAnsi="Symbol"/>
    </w:rPr>
  </w:style>
  <w:style w:type="character" w:customStyle="1" w:styleId="MenuOptions">
    <w:name w:val="Menu Options"/>
    <w:basedOn w:val="DefaultParagraphFont"/>
    <w:rsid w:val="001B03DB"/>
    <w:rPr>
      <w:rFonts w:ascii="Arial Narrow" w:hAnsi="Arial Narrow"/>
      <w:smallCaps/>
    </w:rPr>
  </w:style>
  <w:style w:type="character" w:customStyle="1" w:styleId="Buttons">
    <w:name w:val="Buttons"/>
    <w:basedOn w:val="DefaultParagraphFont"/>
    <w:rsid w:val="001B03DB"/>
    <w:rPr>
      <w:b/>
    </w:rPr>
  </w:style>
  <w:style w:type="character" w:customStyle="1" w:styleId="Underlined">
    <w:name w:val="Underlined"/>
    <w:basedOn w:val="DefaultParagraphFont"/>
    <w:rsid w:val="001B03DB"/>
    <w:rPr>
      <w:u w:val="single"/>
    </w:rPr>
  </w:style>
  <w:style w:type="paragraph" w:customStyle="1" w:styleId="TableBodyTextRight">
    <w:name w:val="Table Body Text Right"/>
    <w:basedOn w:val="TableBodyText"/>
    <w:rsid w:val="001B03DB"/>
    <w:pPr>
      <w:widowControl w:val="0"/>
      <w:autoSpaceDE w:val="0"/>
      <w:autoSpaceDN w:val="0"/>
      <w:adjustRightInd w:val="0"/>
      <w:jc w:val="right"/>
    </w:pPr>
    <w:rPr>
      <w:rFonts w:cs="Arial"/>
      <w:szCs w:val="18"/>
    </w:rPr>
  </w:style>
  <w:style w:type="paragraph" w:customStyle="1" w:styleId="CopyrightText">
    <w:name w:val="Copyright Text"/>
    <w:basedOn w:val="BodyText"/>
    <w:rsid w:val="001B03DB"/>
    <w:rPr>
      <w:sz w:val="18"/>
    </w:rPr>
  </w:style>
  <w:style w:type="paragraph" w:customStyle="1" w:styleId="BodySmallRight">
    <w:name w:val="Body Small Right"/>
    <w:basedOn w:val="BodyTextRight"/>
    <w:rsid w:val="001B03DB"/>
    <w:rPr>
      <w:sz w:val="18"/>
      <w:szCs w:val="18"/>
    </w:rPr>
  </w:style>
  <w:style w:type="paragraph" w:customStyle="1" w:styleId="MarginEdition">
    <w:name w:val="Margin Edition"/>
    <w:basedOn w:val="MarginNote"/>
    <w:rsid w:val="001B03DB"/>
    <w:pPr>
      <w:spacing w:before="0" w:after="0"/>
    </w:pPr>
    <w:rPr>
      <w:rFonts w:ascii="Times New Roman" w:hAnsi="Times New Roman"/>
      <w:color w:val="999999"/>
    </w:rPr>
  </w:style>
  <w:style w:type="paragraph" w:customStyle="1" w:styleId="Spacer">
    <w:name w:val="Spacer"/>
    <w:basedOn w:val="Normal"/>
    <w:rsid w:val="001B03DB"/>
    <w:rPr>
      <w:sz w:val="2"/>
      <w:szCs w:val="2"/>
    </w:rPr>
  </w:style>
  <w:style w:type="character" w:customStyle="1" w:styleId="Small">
    <w:name w:val="Small"/>
    <w:basedOn w:val="DefaultParagraphFont"/>
    <w:rsid w:val="001B03DB"/>
    <w:rPr>
      <w:sz w:val="16"/>
    </w:rPr>
  </w:style>
  <w:style w:type="paragraph" w:customStyle="1" w:styleId="WideTable">
    <w:name w:val="Wide Table"/>
    <w:basedOn w:val="Normal"/>
    <w:rsid w:val="001B03DB"/>
    <w:pPr>
      <w:ind w:left="-1418"/>
    </w:pPr>
    <w:rPr>
      <w:sz w:val="2"/>
      <w:szCs w:val="2"/>
    </w:rPr>
  </w:style>
  <w:style w:type="character" w:styleId="PageNumber">
    <w:name w:val="page number"/>
    <w:basedOn w:val="DefaultParagraphFont"/>
    <w:rsid w:val="001B03DB"/>
  </w:style>
  <w:style w:type="paragraph" w:styleId="Quote">
    <w:name w:val="Quote"/>
    <w:basedOn w:val="Heading1"/>
    <w:link w:val="QuoteChar"/>
    <w:qFormat/>
    <w:rsid w:val="001B03DB"/>
    <w:rPr>
      <w:b w:val="0"/>
      <w:sz w:val="72"/>
      <w:szCs w:val="72"/>
      <w:lang w:val="en-NZ"/>
    </w:rPr>
  </w:style>
  <w:style w:type="character" w:customStyle="1" w:styleId="QuoteChar">
    <w:name w:val="Quote Char"/>
    <w:basedOn w:val="DefaultParagraphFont"/>
    <w:link w:val="Quote"/>
    <w:rsid w:val="001B0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3DB"/>
    <w:pPr>
      <w:pageBreakBefore/>
    </w:pPr>
  </w:style>
  <w:style w:type="paragraph" w:customStyle="1" w:styleId="Border">
    <w:name w:val="Border"/>
    <w:basedOn w:val="Normal"/>
    <w:qFormat/>
    <w:rsid w:val="001B0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3DB"/>
    <w:rPr>
      <w:b/>
      <w:bCs/>
      <w:i/>
      <w:iCs/>
      <w:color w:val="auto"/>
    </w:rPr>
  </w:style>
  <w:style w:type="paragraph" w:styleId="IntenseQuote">
    <w:name w:val="Intense Quote"/>
    <w:basedOn w:val="Normal"/>
    <w:next w:val="Normal"/>
    <w:link w:val="IntenseQuoteChar"/>
    <w:uiPriority w:val="30"/>
    <w:qFormat/>
    <w:rsid w:val="001B0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3DB"/>
    <w:rPr>
      <w:smallCaps/>
      <w:color w:val="auto"/>
      <w:u w:val="single"/>
    </w:rPr>
  </w:style>
  <w:style w:type="character" w:styleId="IntenseReference">
    <w:name w:val="Intense Reference"/>
    <w:basedOn w:val="DefaultParagraphFont"/>
    <w:uiPriority w:val="32"/>
    <w:qFormat/>
    <w:rsid w:val="001B03DB"/>
    <w:rPr>
      <w:b/>
      <w:bCs/>
      <w:smallCaps/>
      <w:color w:val="auto"/>
      <w:spacing w:val="5"/>
      <w:u w:val="single"/>
    </w:rPr>
  </w:style>
  <w:style w:type="paragraph" w:customStyle="1" w:styleId="2ColumnHeading">
    <w:name w:val="2Column Heading"/>
    <w:basedOn w:val="BodyText"/>
    <w:qFormat/>
    <w:rsid w:val="001B03DB"/>
    <w:pPr>
      <w:spacing w:after="60"/>
      <w:ind w:left="-2268"/>
    </w:pPr>
    <w:rPr>
      <w:b/>
    </w:rPr>
  </w:style>
  <w:style w:type="paragraph" w:customStyle="1" w:styleId="Heading1TOC">
    <w:name w:val="Heading1 TOC"/>
    <w:basedOn w:val="Normal"/>
    <w:qFormat/>
    <w:rsid w:val="001B03DB"/>
    <w:pPr>
      <w:spacing w:before="240" w:after="120"/>
    </w:pPr>
    <w:rPr>
      <w:rFonts w:ascii="Times New Roman" w:hAnsi="Times New Roman"/>
      <w:b/>
      <w:sz w:val="32"/>
    </w:rPr>
  </w:style>
  <w:style w:type="paragraph" w:customStyle="1" w:styleId="Heading2TOC">
    <w:name w:val="Heading2 TOC"/>
    <w:basedOn w:val="Normal"/>
    <w:qFormat/>
    <w:rsid w:val="001B03DB"/>
    <w:pPr>
      <w:spacing w:before="240" w:after="60"/>
    </w:pPr>
    <w:rPr>
      <w:rFonts w:ascii="Times New Roman" w:hAnsi="Times New Roman"/>
      <w:b/>
      <w:sz w:val="28"/>
    </w:rPr>
  </w:style>
  <w:style w:type="character" w:customStyle="1" w:styleId="Underline">
    <w:name w:val="Underline"/>
    <w:basedOn w:val="DefaultParagraphFont"/>
    <w:qFormat/>
    <w:rsid w:val="001B03DB"/>
    <w:rPr>
      <w:u w:val="single"/>
    </w:rPr>
  </w:style>
  <w:style w:type="character" w:customStyle="1" w:styleId="BoldandItalics">
    <w:name w:val="Bold and Italics"/>
    <w:qFormat/>
    <w:rsid w:val="001B03DB"/>
    <w:rPr>
      <w:b/>
      <w:i/>
      <w:u w:val="none"/>
    </w:rPr>
  </w:style>
  <w:style w:type="paragraph" w:styleId="BalloonText">
    <w:name w:val="Balloon Text"/>
    <w:basedOn w:val="Normal"/>
    <w:link w:val="BalloonTextChar"/>
    <w:rsid w:val="001B03DB"/>
    <w:rPr>
      <w:rFonts w:ascii="Tahoma" w:hAnsi="Tahoma" w:cs="Tahoma"/>
      <w:sz w:val="16"/>
      <w:szCs w:val="16"/>
    </w:rPr>
  </w:style>
  <w:style w:type="character" w:customStyle="1" w:styleId="BalloonTextChar">
    <w:name w:val="Balloon Text Char"/>
    <w:basedOn w:val="DefaultParagraphFont"/>
    <w:link w:val="BalloonText"/>
    <w:rsid w:val="001B0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3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3DB"/>
    <w:rPr>
      <w:b/>
      <w:color w:val="660033"/>
      <w:spacing w:val="0"/>
    </w:rPr>
  </w:style>
  <w:style w:type="paragraph" w:customStyle="1" w:styleId="Nameditemlist">
    <w:name w:val="Named item list"/>
    <w:basedOn w:val="BodyText"/>
    <w:qFormat/>
    <w:rsid w:val="001B03DB"/>
    <w:pPr>
      <w:tabs>
        <w:tab w:val="left" w:pos="2835"/>
      </w:tabs>
      <w:ind w:left="2835" w:hanging="2835"/>
    </w:pPr>
  </w:style>
  <w:style w:type="paragraph" w:customStyle="1" w:styleId="BodyTextnopadding">
    <w:name w:val="Body Text no padding"/>
    <w:basedOn w:val="BodyText"/>
    <w:qFormat/>
    <w:rsid w:val="001B03DB"/>
    <w:pPr>
      <w:spacing w:before="0" w:after="0"/>
    </w:pPr>
  </w:style>
  <w:style w:type="paragraph" w:customStyle="1" w:styleId="BodyTextBold">
    <w:name w:val="Body Text Bold"/>
    <w:basedOn w:val="BodyText"/>
    <w:qFormat/>
    <w:rsid w:val="001B03DB"/>
    <w:rPr>
      <w:b/>
    </w:rPr>
  </w:style>
  <w:style w:type="character" w:styleId="Hyperlink">
    <w:name w:val="Hyperlink"/>
    <w:basedOn w:val="DefaultParagraphFont"/>
    <w:uiPriority w:val="99"/>
    <w:unhideWhenUsed/>
    <w:rsid w:val="00C65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5979</Characters>
  <Application>Microsoft Office Word</Application>
  <DocSecurity>0</DocSecurity>
  <Lines>206</Lines>
  <Paragraphs>122</Paragraphs>
  <ScaleCrop>false</ScaleCrop>
  <Company>Author-it Software Corporation Ltd.</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CSCOFM033 Manage complex supervision</dc:title>
  <dc:subject>Approved</dc:subject>
  <dc:creator>Public Skills Australia</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