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67E" w:rsidP="007E2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CSCOFM033 Manage complex supervision</w:t>
      </w:r>
      <w:r>
        <w:fldChar w:fldCharType="end"/>
      </w:r>
    </w:p>
    <w:p w:rsidR="007E267E" w:rsidP="007E267E">
      <w:pPr>
        <w:pStyle w:val="Version"/>
        <w:sectPr w:rsidSect="00047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6B7" w:rsidP="000476B7">
      <w:pPr>
        <w:pStyle w:val="SuperHeading"/>
      </w:pPr>
      <w:r w:rsidRPr="000476B7">
        <w:t>Assessment Requirements for CSCOFM033 Manage complex supervision</w:t>
      </w:r>
    </w:p>
    <w:p w:rsidR="00000000" w:rsidRPr="000476B7" w:rsidP="000476B7">
      <w:pPr>
        <w:pStyle w:val="Heading1"/>
      </w:pPr>
      <w:bookmarkStart w:id="1" w:name="O_1187444"/>
      <w:bookmarkEnd w:id="1"/>
      <w:r w:rsidRPr="000476B7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0476B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6B7" w:rsidP="000476B7">
            <w:pPr>
              <w:pStyle w:val="BodyText"/>
            </w:pPr>
            <w:r w:rsidRPr="000476B7">
              <w:t>Release 1. This is the first release of this unit of competency in the CSC Correctional Services Training Package Release 4.0</w:t>
            </w:r>
          </w:p>
        </w:tc>
      </w:tr>
    </w:tbl>
    <w:p w:rsidR="00000000" w:rsidRPr="000476B7" w:rsidP="000476B7">
      <w:pPr>
        <w:pStyle w:val="NoPaddingFontSize1"/>
      </w:pPr>
    </w:p>
    <w:p w:rsidR="00000000" w:rsidRPr="000476B7" w:rsidP="000476B7">
      <w:pPr>
        <w:pStyle w:val="AllowPageBreak"/>
      </w:pPr>
    </w:p>
    <w:p w:rsidR="00000000" w:rsidRPr="000476B7" w:rsidP="000476B7">
      <w:pPr>
        <w:pStyle w:val="Heading1"/>
      </w:pPr>
      <w:bookmarkStart w:id="2" w:name="O_1187445"/>
      <w:bookmarkEnd w:id="2"/>
      <w:r w:rsidRPr="000476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6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6B7">
            <w:pPr>
              <w:pStyle w:val="BodyText"/>
              <w:rPr>
                <w:lang w:val="en-NZ"/>
              </w:rPr>
            </w:pPr>
            <w:r w:rsidRPr="000476B7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0476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6B7" w:rsidP="000476B7">
            <w:pPr>
              <w:pStyle w:val="ListBullet"/>
            </w:pPr>
            <w:r w:rsidRPr="000476B7">
              <w:t>using offender intervention, treatment p</w:t>
            </w:r>
            <w:r w:rsidRPr="000476B7">
              <w:t>lanning and monitoring strategies</w:t>
            </w:r>
          </w:p>
          <w:p w:rsidR="00000000" w:rsidRPr="000476B7" w:rsidP="000476B7">
            <w:pPr>
              <w:pStyle w:val="ListBullet"/>
            </w:pPr>
            <w:r w:rsidRPr="000476B7">
              <w:t>compiling written reports of a complex nature</w:t>
            </w:r>
          </w:p>
          <w:p w:rsidR="00000000" w:rsidRPr="000476B7" w:rsidP="000476B7">
            <w:pPr>
              <w:pStyle w:val="ListBullet"/>
            </w:pPr>
            <w:r w:rsidRPr="000476B7">
              <w:t>making recommendations and risk assessments based on offender reports</w:t>
            </w:r>
          </w:p>
          <w:p w:rsidR="00000000" w:rsidRPr="000476B7" w:rsidP="000476B7">
            <w:pPr>
              <w:pStyle w:val="ListBullet"/>
            </w:pPr>
            <w:r w:rsidRPr="000476B7">
              <w:t>using effective communication skills to enable management of high-risk offenders</w:t>
            </w:r>
          </w:p>
          <w:p w:rsidR="00000000" w:rsidRPr="000476B7" w:rsidP="000476B7">
            <w:pPr>
              <w:pStyle w:val="ListBullet"/>
            </w:pPr>
            <w:r w:rsidRPr="000476B7">
              <w:t>maintaining continuous collaborative working relationships with stakeholders to ensure management of high-risk offenders</w:t>
            </w:r>
          </w:p>
          <w:p w:rsidR="00000000" w:rsidRPr="000476B7" w:rsidP="000476B7">
            <w:pPr>
              <w:pStyle w:val="ListBullet"/>
            </w:pPr>
            <w:r w:rsidRPr="000476B7">
              <w:t>using organisational assessment tools to competently evaluate offender risk.</w:t>
            </w:r>
          </w:p>
        </w:tc>
      </w:tr>
    </w:tbl>
    <w:p w:rsidR="00000000" w:rsidRPr="000476B7" w:rsidP="000476B7">
      <w:pPr>
        <w:pStyle w:val="NoPaddingFontSize1"/>
      </w:pPr>
    </w:p>
    <w:p w:rsidR="00000000" w:rsidRPr="000476B7" w:rsidP="000476B7">
      <w:pPr>
        <w:pStyle w:val="AllowPageBreak"/>
      </w:pPr>
    </w:p>
    <w:p w:rsidR="00000000" w:rsidRPr="000476B7" w:rsidP="000476B7">
      <w:pPr>
        <w:pStyle w:val="Heading1"/>
      </w:pPr>
      <w:bookmarkStart w:id="3" w:name="O_1187446"/>
      <w:bookmarkEnd w:id="3"/>
      <w:r w:rsidRPr="000476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6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6B7">
            <w:pPr>
              <w:pStyle w:val="BodyText"/>
              <w:rPr>
                <w:lang w:val="en-NZ"/>
              </w:rPr>
            </w:pPr>
            <w:r w:rsidRPr="000476B7">
              <w:t xml:space="preserve">Evidence required </w:t>
            </w:r>
            <w:r w:rsidRPr="000476B7">
              <w:t>to demonstrate competence in this unit must be relevant to and satisfy all of the requirements of the elements and performance criteria and include knowledge of:</w:t>
            </w:r>
          </w:p>
        </w:tc>
      </w:tr>
      <w:tr w:rsidTr="000476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6B7" w:rsidP="000476B7">
            <w:pPr>
              <w:pStyle w:val="ListBullet"/>
            </w:pPr>
            <w:r w:rsidRPr="000476B7">
              <w:t>organisational policies and procedures related to management of high-risk offenders</w:t>
            </w:r>
          </w:p>
          <w:p w:rsidR="00000000" w:rsidRPr="000476B7" w:rsidP="000476B7">
            <w:pPr>
              <w:pStyle w:val="ListBullet"/>
            </w:pPr>
            <w:r w:rsidRPr="000476B7">
              <w:t>legislat</w:t>
            </w:r>
            <w:r w:rsidRPr="000476B7">
              <w:t xml:space="preserve">ion and statutory requirements </w:t>
            </w:r>
          </w:p>
          <w:p w:rsidR="00000000" w:rsidRPr="000476B7" w:rsidP="000476B7">
            <w:pPr>
              <w:pStyle w:val="ListBullet"/>
            </w:pPr>
            <w:r w:rsidRPr="000476B7">
              <w:t>communication techniques</w:t>
            </w:r>
          </w:p>
          <w:p w:rsidR="00000000" w:rsidRPr="000476B7" w:rsidP="000476B7">
            <w:pPr>
              <w:pStyle w:val="ListBullet"/>
            </w:pPr>
            <w:r w:rsidRPr="000476B7">
              <w:t>stress management techniques</w:t>
            </w:r>
          </w:p>
          <w:p w:rsidR="00000000" w:rsidRPr="000476B7" w:rsidP="000476B7">
            <w:pPr>
              <w:pStyle w:val="ListBullet"/>
            </w:pPr>
            <w:r w:rsidRPr="000476B7">
              <w:t>organisational support programs and other available resources</w:t>
            </w:r>
          </w:p>
          <w:p w:rsidR="00000000" w:rsidRPr="000476B7" w:rsidP="000476B7">
            <w:pPr>
              <w:pStyle w:val="ListBullet"/>
            </w:pPr>
            <w:r w:rsidRPr="000476B7">
              <w:t>stakeholders</w:t>
            </w:r>
          </w:p>
          <w:p w:rsidR="00000000" w:rsidRPr="000476B7" w:rsidP="000476B7">
            <w:pPr>
              <w:pStyle w:val="ListBullet"/>
            </w:pPr>
            <w:r w:rsidRPr="000476B7">
              <w:t>offender assessment, intervention, treatment planning and monitoring strategies</w:t>
            </w:r>
          </w:p>
          <w:p w:rsidR="00000000" w:rsidRPr="000476B7" w:rsidP="000476B7">
            <w:pPr>
              <w:pStyle w:val="ListBullet"/>
            </w:pPr>
            <w:r w:rsidRPr="000476B7">
              <w:t>current research and practices specific to effective management of high-risk offenders</w:t>
            </w:r>
          </w:p>
          <w:p w:rsidR="00000000" w:rsidRPr="000476B7" w:rsidP="000476B7">
            <w:pPr>
              <w:pStyle w:val="ListBullet"/>
            </w:pPr>
            <w:r w:rsidRPr="000476B7">
              <w:t>political nature of high-risk offenders.</w:t>
            </w:r>
          </w:p>
        </w:tc>
      </w:tr>
    </w:tbl>
    <w:p w:rsidR="00000000" w:rsidRPr="000476B7" w:rsidP="000476B7">
      <w:pPr>
        <w:pStyle w:val="NoPaddingFontSize1"/>
      </w:pPr>
    </w:p>
    <w:p w:rsidR="00000000" w:rsidRPr="000476B7" w:rsidP="000476B7">
      <w:pPr>
        <w:pStyle w:val="AllowPageBreak"/>
      </w:pPr>
    </w:p>
    <w:p w:rsidR="00000000" w:rsidRPr="000476B7" w:rsidP="000476B7">
      <w:pPr>
        <w:pStyle w:val="Heading1"/>
      </w:pPr>
      <w:bookmarkStart w:id="4" w:name="O_1187447"/>
      <w:bookmarkEnd w:id="4"/>
      <w:r w:rsidRPr="000476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6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6B7" w:rsidP="000476B7">
            <w:pPr>
              <w:pStyle w:val="BodyText"/>
            </w:pPr>
            <w:r w:rsidRPr="000476B7">
              <w:t>Assessors must hold credentials specified within the Standards for Registered Trainin</w:t>
            </w:r>
            <w:r w:rsidRPr="000476B7">
              <w:t>g Organisations current at the time of assessment.</w:t>
            </w:r>
          </w:p>
          <w:p w:rsidR="00000000" w:rsidRPr="000476B7" w:rsidP="000476B7">
            <w:pPr>
              <w:pStyle w:val="BodyText"/>
            </w:pPr>
            <w:r w:rsidRPr="000476B7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476B7">
              <w:t>time of assessm</w:t>
            </w:r>
            <w:r w:rsidRPr="000476B7">
              <w:t>ent.</w:t>
            </w:r>
          </w:p>
          <w:p w:rsidR="00000000" w:rsidRPr="000476B7" w:rsidP="000476B7">
            <w:pPr>
              <w:pStyle w:val="BodyText"/>
            </w:pPr>
            <w:r w:rsidRPr="000476B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476B7" w:rsidP="000476B7">
            <w:pPr>
              <w:pStyle w:val="BodyText"/>
            </w:pPr>
            <w:r w:rsidRPr="000476B7">
              <w:t>Assessment processes and techniques must be appropriate to</w:t>
            </w:r>
            <w:r w:rsidRPr="000476B7">
              <w:t xml:space="preserve"> the language, literacy and numeracy requirements of the work being performed and the needs of the candidate.</w:t>
            </w:r>
          </w:p>
          <w:p w:rsidR="00000000" w:rsidRPr="000476B7" w:rsidP="000476B7">
            <w:pPr>
              <w:pStyle w:val="BodyText"/>
            </w:pPr>
            <w:r w:rsidRPr="000476B7">
              <w:t>Resources for assessment must include access to:</w:t>
            </w:r>
          </w:p>
          <w:p w:rsidR="00000000" w:rsidRPr="000476B7" w:rsidP="000476B7">
            <w:pPr>
              <w:pStyle w:val="ListBullet"/>
            </w:pPr>
            <w:r w:rsidRPr="000476B7">
              <w:t xml:space="preserve">a range of relevant exercises, case studies and/or simulations </w:t>
            </w:r>
          </w:p>
          <w:p w:rsidR="00000000" w:rsidRPr="000476B7" w:rsidP="000476B7">
            <w:pPr>
              <w:pStyle w:val="ListBullet"/>
            </w:pPr>
            <w:r w:rsidRPr="000476B7">
              <w:t>acceptable means of simulation a</w:t>
            </w:r>
            <w:r w:rsidRPr="000476B7">
              <w:t xml:space="preserve">ssessment </w:t>
            </w:r>
          </w:p>
          <w:p w:rsidR="00000000" w:rsidRPr="000476B7" w:rsidP="000476B7">
            <w:pPr>
              <w:pStyle w:val="ListBullet"/>
            </w:pPr>
            <w:r w:rsidRPr="000476B7">
              <w:t xml:space="preserve">applicable documentation, including workplace procedures, regulations, codes of practice and operation manuals </w:t>
            </w:r>
          </w:p>
          <w:p w:rsidR="00000000" w:rsidRPr="000476B7" w:rsidP="000476B7">
            <w:pPr>
              <w:pStyle w:val="ListBullet"/>
            </w:pPr>
            <w:r w:rsidRPr="000476B7">
              <w:t>relevant materials, tools, equipment and PPE currently used in industry.</w:t>
            </w:r>
          </w:p>
        </w:tc>
      </w:tr>
    </w:tbl>
    <w:p w:rsidR="00000000" w:rsidRPr="000476B7" w:rsidP="000476B7">
      <w:pPr>
        <w:pStyle w:val="NoPaddingFontSize1"/>
      </w:pPr>
    </w:p>
    <w:p w:rsidR="00000000" w:rsidRPr="000476B7" w:rsidP="000476B7">
      <w:pPr>
        <w:pStyle w:val="AllowPageBreak"/>
      </w:pPr>
    </w:p>
    <w:p w:rsidR="00000000" w:rsidRPr="000476B7" w:rsidP="000476B7">
      <w:pPr>
        <w:pStyle w:val="Heading1"/>
      </w:pPr>
      <w:bookmarkStart w:id="5" w:name="O_1187450"/>
      <w:bookmarkEnd w:id="5"/>
      <w:r w:rsidRPr="000476B7">
        <w:t>Links</w:t>
      </w:r>
    </w:p>
    <w:p w:rsidR="00000000" w:rsidRPr="000476B7" w:rsidP="007E267E">
      <w:pPr>
        <w:pStyle w:val="BodyText"/>
      </w:pPr>
      <w:r w:rsidRPr="00047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4559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476B7" w:rsidP="000476B7"/>
    <w:sectPr w:rsidSect="00047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B7" w:rsidRPr="007E267E" w:rsidP="007E2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7E" w:rsidP="00047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67E" w:rsidP="00047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267E" w:rsidP="00047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6B7" w:rsidRPr="007E267E" w:rsidP="007E2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7E" w:rsidRPr="002D2AF8" w:rsidP="00047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CSCOFM033 Manage complex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E267E" w:rsidP="00047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CE7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A40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6B7"/>
  </w:style>
  <w:style w:type="character" w:customStyle="1" w:styleId="Heading1Char">
    <w:name w:val="Heading 1 Char"/>
    <w:basedOn w:val="DefaultParagraphFont"/>
    <w:link w:val="Heading1"/>
    <w:rsid w:val="00047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6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7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7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6B7"/>
    <w:rPr>
      <w:b/>
      <w:spacing w:val="0"/>
    </w:rPr>
  </w:style>
  <w:style w:type="paragraph" w:customStyle="1" w:styleId="SuperTitle">
    <w:name w:val="SuperTitle"/>
    <w:basedOn w:val="Title"/>
    <w:rsid w:val="00047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6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6B7"/>
    <w:rPr>
      <w:i/>
    </w:rPr>
  </w:style>
  <w:style w:type="paragraph" w:styleId="Caption">
    <w:name w:val="caption"/>
    <w:basedOn w:val="BodyText"/>
    <w:next w:val="Normal"/>
    <w:qFormat/>
    <w:rsid w:val="00047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6B7"/>
  </w:style>
  <w:style w:type="paragraph" w:styleId="TableofFigures">
    <w:name w:val="table of figures"/>
    <w:basedOn w:val="Normal"/>
    <w:next w:val="Normal"/>
    <w:semiHidden/>
    <w:rsid w:val="00047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6B7"/>
    <w:rPr>
      <w:rFonts w:ascii="Wingdings" w:hAnsi="Wingdings"/>
    </w:rPr>
  </w:style>
  <w:style w:type="paragraph" w:customStyle="1" w:styleId="TableHeading">
    <w:name w:val="Table Heading"/>
    <w:basedOn w:val="HeadingBase"/>
    <w:rsid w:val="00047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6B7"/>
    <w:rPr>
      <w:color w:val="0033CC"/>
      <w:u w:val="none"/>
    </w:rPr>
  </w:style>
  <w:style w:type="paragraph" w:customStyle="1" w:styleId="BodyTextRight">
    <w:name w:val="Body Text Right"/>
    <w:basedOn w:val="BodyText"/>
    <w:rsid w:val="00047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6B7"/>
    <w:rPr>
      <w:sz w:val="32"/>
    </w:rPr>
  </w:style>
  <w:style w:type="paragraph" w:customStyle="1" w:styleId="HeadingProcedure">
    <w:name w:val="Heading Procedure"/>
    <w:basedOn w:val="HeadingBase"/>
    <w:next w:val="Normal"/>
    <w:rsid w:val="00047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6B7"/>
    <w:pPr>
      <w:spacing w:before="60" w:after="60"/>
    </w:pPr>
  </w:style>
  <w:style w:type="paragraph" w:styleId="ListContinue">
    <w:name w:val="List Continue"/>
    <w:basedOn w:val="List"/>
    <w:rsid w:val="000476B7"/>
    <w:pPr>
      <w:ind w:firstLine="0"/>
    </w:pPr>
  </w:style>
  <w:style w:type="paragraph" w:customStyle="1" w:styleId="ListNote">
    <w:name w:val="List Note"/>
    <w:basedOn w:val="List"/>
    <w:rsid w:val="00047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6B7"/>
    <w:rPr>
      <w:rFonts w:ascii="Courier New" w:hAnsi="Courier New"/>
    </w:rPr>
  </w:style>
  <w:style w:type="paragraph" w:customStyle="1" w:styleId="NoteBullet">
    <w:name w:val="Note Bullet"/>
    <w:basedOn w:val="Note"/>
    <w:rsid w:val="00047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6B7"/>
    <w:rPr>
      <w:b/>
      <w:smallCaps/>
    </w:rPr>
  </w:style>
  <w:style w:type="paragraph" w:customStyle="1" w:styleId="TableListNumber">
    <w:name w:val="Table List Number"/>
    <w:basedOn w:val="ListNumber"/>
    <w:rsid w:val="00047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6B7"/>
    <w:pPr>
      <w:numPr>
        <w:numId w:val="8"/>
      </w:numPr>
    </w:pPr>
  </w:style>
  <w:style w:type="paragraph" w:customStyle="1" w:styleId="ListAlpha2">
    <w:name w:val="List Alpha 2"/>
    <w:basedOn w:val="List2"/>
    <w:rsid w:val="000476B7"/>
    <w:pPr>
      <w:numPr>
        <w:numId w:val="7"/>
      </w:numPr>
    </w:pPr>
  </w:style>
  <w:style w:type="paragraph" w:styleId="List2">
    <w:name w:val="List 2"/>
    <w:basedOn w:val="BodyText"/>
    <w:rsid w:val="00047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6B7"/>
    <w:pPr>
      <w:numPr>
        <w:numId w:val="3"/>
      </w:numPr>
    </w:pPr>
  </w:style>
  <w:style w:type="paragraph" w:styleId="ListContinue2">
    <w:name w:val="List Continue 2"/>
    <w:basedOn w:val="List2"/>
    <w:rsid w:val="000476B7"/>
    <w:pPr>
      <w:ind w:firstLine="0"/>
    </w:pPr>
  </w:style>
  <w:style w:type="paragraph" w:styleId="ListContinue3">
    <w:name w:val="List Continue 3"/>
    <w:basedOn w:val="List3"/>
    <w:rsid w:val="000476B7"/>
    <w:pPr>
      <w:ind w:left="1021" w:firstLine="0"/>
    </w:pPr>
  </w:style>
  <w:style w:type="paragraph" w:styleId="ListContinue4">
    <w:name w:val="List Continue 4"/>
    <w:basedOn w:val="List4"/>
    <w:rsid w:val="000476B7"/>
    <w:pPr>
      <w:ind w:firstLine="0"/>
    </w:pPr>
  </w:style>
  <w:style w:type="paragraph" w:styleId="ListContinue5">
    <w:name w:val="List Continue 5"/>
    <w:basedOn w:val="List5"/>
    <w:rsid w:val="000476B7"/>
    <w:pPr>
      <w:ind w:firstLine="0"/>
    </w:pPr>
  </w:style>
  <w:style w:type="paragraph" w:styleId="ListNumber3">
    <w:name w:val="List Number 3"/>
    <w:basedOn w:val="List3"/>
    <w:rsid w:val="000476B7"/>
    <w:pPr>
      <w:numPr>
        <w:numId w:val="4"/>
      </w:numPr>
    </w:pPr>
  </w:style>
  <w:style w:type="paragraph" w:styleId="ListNumber4">
    <w:name w:val="List Number 4"/>
    <w:basedOn w:val="List4"/>
    <w:rsid w:val="000476B7"/>
    <w:pPr>
      <w:numPr>
        <w:numId w:val="5"/>
      </w:numPr>
    </w:pPr>
  </w:style>
  <w:style w:type="paragraph" w:styleId="ListNumber5">
    <w:name w:val="List Number 5"/>
    <w:basedOn w:val="List5"/>
    <w:rsid w:val="000476B7"/>
    <w:pPr>
      <w:numPr>
        <w:numId w:val="6"/>
      </w:numPr>
    </w:pPr>
  </w:style>
  <w:style w:type="paragraph" w:styleId="BlockText">
    <w:name w:val="Block Text"/>
    <w:basedOn w:val="Normal"/>
    <w:rsid w:val="00047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6B7"/>
    <w:rPr>
      <w:sz w:val="16"/>
      <w:vertAlign w:val="superscript"/>
    </w:rPr>
  </w:style>
  <w:style w:type="character" w:customStyle="1" w:styleId="Symbols">
    <w:name w:val="Symbols"/>
    <w:basedOn w:val="DefaultParagraphFont"/>
    <w:rsid w:val="000476B7"/>
    <w:rPr>
      <w:rFonts w:ascii="Symbol" w:hAnsi="Symbol"/>
    </w:rPr>
  </w:style>
  <w:style w:type="character" w:customStyle="1" w:styleId="MenuOptions">
    <w:name w:val="Menu Options"/>
    <w:basedOn w:val="DefaultParagraphFont"/>
    <w:rsid w:val="00047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6B7"/>
    <w:rPr>
      <w:b/>
    </w:rPr>
  </w:style>
  <w:style w:type="character" w:customStyle="1" w:styleId="Underlined">
    <w:name w:val="Underlined"/>
    <w:basedOn w:val="DefaultParagraphFont"/>
    <w:rsid w:val="000476B7"/>
    <w:rPr>
      <w:u w:val="single"/>
    </w:rPr>
  </w:style>
  <w:style w:type="paragraph" w:customStyle="1" w:styleId="TableBodyTextRight">
    <w:name w:val="Table Body Text Right"/>
    <w:basedOn w:val="TableBodyText"/>
    <w:rsid w:val="00047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6B7"/>
    <w:rPr>
      <w:sz w:val="18"/>
    </w:rPr>
  </w:style>
  <w:style w:type="paragraph" w:customStyle="1" w:styleId="BodySmallRight">
    <w:name w:val="Body Small Right"/>
    <w:basedOn w:val="BodyTextRight"/>
    <w:rsid w:val="000476B7"/>
    <w:rPr>
      <w:sz w:val="18"/>
      <w:szCs w:val="18"/>
    </w:rPr>
  </w:style>
  <w:style w:type="paragraph" w:customStyle="1" w:styleId="MarginEdition">
    <w:name w:val="Margin Edition"/>
    <w:basedOn w:val="MarginNote"/>
    <w:rsid w:val="00047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6B7"/>
    <w:rPr>
      <w:sz w:val="2"/>
      <w:szCs w:val="2"/>
    </w:rPr>
  </w:style>
  <w:style w:type="character" w:customStyle="1" w:styleId="Small">
    <w:name w:val="Small"/>
    <w:basedOn w:val="DefaultParagraphFont"/>
    <w:rsid w:val="000476B7"/>
    <w:rPr>
      <w:sz w:val="16"/>
    </w:rPr>
  </w:style>
  <w:style w:type="paragraph" w:customStyle="1" w:styleId="WideTable">
    <w:name w:val="Wide Table"/>
    <w:basedOn w:val="Normal"/>
    <w:rsid w:val="00047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6B7"/>
  </w:style>
  <w:style w:type="paragraph" w:styleId="Quote">
    <w:name w:val="Quote"/>
    <w:basedOn w:val="Heading1"/>
    <w:link w:val="QuoteChar"/>
    <w:qFormat/>
    <w:rsid w:val="00047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6B7"/>
    <w:pPr>
      <w:pageBreakBefore/>
    </w:pPr>
  </w:style>
  <w:style w:type="paragraph" w:customStyle="1" w:styleId="Border">
    <w:name w:val="Border"/>
    <w:basedOn w:val="Normal"/>
    <w:qFormat/>
    <w:rsid w:val="00047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6B7"/>
    <w:rPr>
      <w:u w:val="single"/>
    </w:rPr>
  </w:style>
  <w:style w:type="character" w:customStyle="1" w:styleId="BoldandItalics">
    <w:name w:val="Bold and Italics"/>
    <w:qFormat/>
    <w:rsid w:val="000476B7"/>
    <w:rPr>
      <w:b/>
      <w:i/>
      <w:u w:val="none"/>
    </w:rPr>
  </w:style>
  <w:style w:type="paragraph" w:styleId="BalloonText">
    <w:name w:val="Balloon Text"/>
    <w:basedOn w:val="Normal"/>
    <w:link w:val="BalloonTextChar"/>
    <w:rsid w:val="00047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6B7"/>
    <w:pPr>
      <w:spacing w:before="0" w:after="0"/>
    </w:pPr>
  </w:style>
  <w:style w:type="paragraph" w:customStyle="1" w:styleId="BodyTextBold">
    <w:name w:val="Body Text Bold"/>
    <w:basedOn w:val="BodyText"/>
    <w:qFormat/>
    <w:rsid w:val="000476B7"/>
    <w:rPr>
      <w:b/>
    </w:rPr>
  </w:style>
  <w:style w:type="character" w:styleId="Hyperlink">
    <w:name w:val="Hyperlink"/>
    <w:basedOn w:val="DefaultParagraphFont"/>
    <w:uiPriority w:val="99"/>
    <w:unhideWhenUsed/>
    <w:rsid w:val="007E2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2657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CSCOFM033 Manage complex supervision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