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0FE" w:rsidP="00B370FE">
      <w:pPr>
        <w:pStyle w:val="Title"/>
      </w:pPr>
      <w:r>
        <w:fldChar w:fldCharType="begin"/>
      </w:r>
      <w:r>
        <w:instrText xml:space="preserve"> TITLE   \* MERGEFORMAT </w:instrText>
      </w:r>
      <w:r>
        <w:fldChar w:fldCharType="separate"/>
      </w:r>
      <w:r>
        <w:t>CSCOFM030 Support offender rehabilitation and reintegration in the community</w:t>
      </w:r>
      <w:r>
        <w:fldChar w:fldCharType="end"/>
      </w:r>
    </w:p>
    <w:p w:rsidR="00B370FE" w:rsidP="00B370FE">
      <w:pPr>
        <w:pStyle w:val="Version"/>
        <w:sectPr w:rsidSect="009001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19A" w:rsidP="0090019A">
      <w:pPr>
        <w:pStyle w:val="SuperHeading"/>
      </w:pPr>
      <w:r w:rsidRPr="0090019A">
        <w:t>CSCOFM030 Support offender rehabilitation and reintegration in the community</w:t>
      </w:r>
    </w:p>
    <w:p w:rsidR="00000000" w:rsidRPr="0090019A" w:rsidP="0090019A">
      <w:pPr>
        <w:pStyle w:val="Heading1"/>
      </w:pPr>
      <w:bookmarkStart w:id="1" w:name="O_1050543"/>
      <w:bookmarkEnd w:id="1"/>
      <w:r w:rsidRPr="0090019A">
        <w:t>Modification History</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Release 1.0.</w:t>
            </w:r>
          </w:p>
          <w:p w:rsidR="00000000" w:rsidRPr="0090019A" w:rsidP="0090019A">
            <w:pPr>
              <w:pStyle w:val="BodyText"/>
            </w:pPr>
            <w:r w:rsidRPr="0090019A">
              <w:t>This unit was released in CSC Correctional Services Training Package release 2.0.</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2" w:name="O_1050544"/>
      <w:bookmarkEnd w:id="2"/>
      <w:r w:rsidRPr="0090019A">
        <w:t>Application</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This unit describes the skills and knowledge required to identify specific needs of offenders and support rehabilitation and reintegration in the community through casework.</w:t>
            </w:r>
          </w:p>
          <w:p w:rsidR="00000000" w:rsidRPr="0090019A" w:rsidP="0090019A">
            <w:pPr>
              <w:pStyle w:val="BodyText"/>
            </w:pPr>
            <w:r w:rsidRPr="0090019A">
              <w:t>This unit applies to individuals working in custodial and non-custodial environmen</w:t>
            </w:r>
            <w:r w:rsidRPr="0090019A">
              <w:t xml:space="preserve">ts who contribute to offender case management activities as part of their role. </w:t>
            </w:r>
          </w:p>
          <w:p w:rsidR="00000000" w:rsidRPr="0090019A" w:rsidP="0090019A">
            <w:pPr>
              <w:pStyle w:val="BodyText"/>
            </w:pPr>
            <w:r w:rsidRPr="0090019A">
              <w:t>The skills and knowledge described in this unit must be applied within the legislative, regulatory and policy environment in which they are carried out. Organisational policie</w:t>
            </w:r>
            <w:r w:rsidRPr="0090019A">
              <w:t>s and procedures must be consulted and adhered to.</w:t>
            </w:r>
          </w:p>
          <w:p w:rsidR="00000000" w:rsidRPr="0090019A" w:rsidP="0090019A">
            <w:pPr>
              <w:pStyle w:val="BodyText"/>
            </w:pPr>
            <w:r w:rsidRPr="0090019A">
              <w:t>Statutory/legislative requirements apply to this unit and may vary across states and territories. Users are required to check with the relevant jurisdiction for current requirements.</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3" w:name="O_1050545"/>
      <w:bookmarkEnd w:id="3"/>
      <w:r w:rsidRPr="0090019A">
        <w:t>P</w:t>
      </w:r>
      <w:r w:rsidRPr="0090019A">
        <w:t>re-requisite Unit</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Not applicable</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4" w:name="O_1050546"/>
      <w:bookmarkEnd w:id="4"/>
      <w:r w:rsidRPr="0090019A">
        <w:t>Competency Field</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Offender management</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5" w:name="O_1050547"/>
      <w:bookmarkEnd w:id="5"/>
      <w:r w:rsidRPr="0090019A">
        <w:t>Unit Sector</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Not applicable</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6" w:name="O_1050548"/>
      <w:bookmarkEnd w:id="6"/>
      <w:r w:rsidRPr="0090019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001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PERFORMANCE CRITERIA</w:t>
            </w:r>
          </w:p>
        </w:tc>
      </w:tr>
      <w:tr w:rsidTr="009001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Performance criteria describe the performance needed to demonstrate achievement of the element.</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 xml:space="preserve">Assist in identifying </w:t>
            </w:r>
            <w:r w:rsidRPr="0090019A">
              <w:rPr>
                <w:rStyle w:val="SpecialBold"/>
              </w:rPr>
              <w:t>individual needs of offender</w:t>
            </w: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 xml:space="preserve">Identify specific needs and protective factors of the </w:t>
            </w:r>
            <w:r w:rsidRPr="0090019A">
              <w:t>offender by referring to relevant sources, and confirm with the offender through oral questioning</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Identify family, community, cultural and social considerations of the offender during assessment</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Identify indicators of behavioural concern, and confirm assessed risks to the offender and others with case manager</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Negotiate individual goals and objectives with the offende</w:t>
            </w:r>
            <w:r w:rsidRPr="0090019A">
              <w:t>r ensuring they are specific, measurable, attainable, relevant and timely</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 xml:space="preserve">Identify and explore short- and long-term learning and development activities with the offender to encourage self-determination </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Contribute to a case management plan</w:t>
            </w: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Id</w:t>
            </w:r>
            <w:r w:rsidRPr="0090019A">
              <w:t xml:space="preserve">entify a range of interventions to address needs of the offender, and consult support services to confirm they appropriately address the needs of the offender </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Define and confirm roles, rights, responsibilities and accountabilities in the plan, and explain to the offender</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Negotiate ongoing processes to review and monitor achievement of goals in the plan with the offender to promote positive behavioural cha</w:t>
            </w:r>
            <w:r w:rsidRPr="0090019A">
              <w:t>nges</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Explain issues and consequences that may arise from involuntary participation or resistance to the negotiable and non-negotiable aspects of the plan to the offender</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Obtain agreement on the finalised plan, timeframes and resourcing from a</w:t>
            </w:r>
            <w:r w:rsidRPr="0090019A">
              <w:t>ll relevant people</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rPr>
                <w:rStyle w:val="SpecialBold"/>
              </w:rPr>
              <w:t>Support implementation, monitoring and review activities of a case management plan</w:t>
            </w: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 xml:space="preserve">Implement practical arrangements to remove possible barriers to success to support offender participation </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Monitor offender</w:t>
            </w:r>
            <w:r>
              <w:t>’</w:t>
            </w:r>
            <w:r w:rsidRPr="0090019A">
              <w:t>s progress and involvement regularly, and document and report to all relevant parties</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 xml:space="preserve">Provide feedback, encouragement and positive reinforcement to the offender regarding their progress against agreed goals </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t>Review suitabilit</w:t>
            </w:r>
            <w:r w:rsidRPr="0090019A">
              <w:t xml:space="preserve">y and effectiveness of the plan on a continual basis, and re-negotiate any changes with all </w:t>
            </w:r>
            <w:r w:rsidRPr="0090019A">
              <w:t>relevant people</w:t>
            </w:r>
          </w:p>
        </w:tc>
      </w:tr>
      <w:tr w:rsidTr="009001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0019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019A">
            <w:pPr>
              <w:pStyle w:val="BodyText"/>
              <w:rPr>
                <w:lang w:val="en-NZ"/>
              </w:rPr>
            </w:pPr>
            <w:r w:rsidRPr="0090019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Document and report outcomes in accordance with workplace policies and procedures</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7" w:name="O_1050549"/>
      <w:bookmarkEnd w:id="7"/>
      <w:r w:rsidRPr="0090019A">
        <w:t>Foundation Skills</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 xml:space="preserve">Foundation skills </w:t>
            </w:r>
            <w:r w:rsidRPr="0090019A">
              <w:t>essential to performance are explicit in the performance criteria of this unit of competency.</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8" w:name="O_1050550"/>
      <w:bookmarkEnd w:id="8"/>
      <w:r w:rsidRPr="0090019A">
        <w:t>Range of Conditions</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Range is restricted to essential operating conditions and any other variables essential to the work environment.</w:t>
            </w:r>
          </w:p>
          <w:p w:rsidR="00000000" w:rsidRPr="0090019A" w:rsidP="0090019A">
            <w:pPr>
              <w:pStyle w:val="BodyText"/>
            </w:pPr>
            <w:r w:rsidRPr="0090019A">
              <w:t>Non-esse</w:t>
            </w:r>
            <w:r w:rsidRPr="0090019A">
              <w:t>ntial conditions may be found in the Companion Volume Implementation Guide.</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9" w:name="O_1050551"/>
      <w:bookmarkEnd w:id="9"/>
      <w:r w:rsidRPr="0090019A">
        <w:t>Unit Mapping Information</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 xml:space="preserve">No equivalent unit. </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10" w:name="O_1050558"/>
      <w:bookmarkEnd w:id="10"/>
      <w:r w:rsidRPr="0090019A">
        <w:t>Links</w:t>
      </w:r>
    </w:p>
    <w:p w:rsidR="00000000" w:rsidRPr="0090019A" w:rsidP="00B370FE">
      <w:pPr>
        <w:pStyle w:val="BodyText"/>
      </w:pPr>
      <w:r w:rsidRPr="0090019A">
        <w:t>CSC Correctional Services Training Package Companion Volume Implementation Guide at: -</w:t>
      </w:r>
      <w:r w:rsidRPr="0090019A">
        <w:t xml:space="preserve"> </w:t>
      </w:r>
      <w:r>
        <w:fldChar w:fldCharType="begin"/>
      </w:r>
      <w:r>
        <w:instrText xml:space="preserve"> HYPERLINK "https://vetnet.gov.au/Pages/TrainingDocs.aspx?q=114e25cd-3a2c-4490-baae-47d68dcd2fde" </w:instrText>
      </w:r>
      <w:r>
        <w:fldChar w:fldCharType="separate"/>
      </w:r>
      <w:r w:rsidRPr="00C8074A">
        <w:rPr>
          <w:rStyle w:val="Hyperlink"/>
        </w:rPr>
        <w:t>https://vetnet.gov.au/Pages/TrainingDocs.aspx?q=114e25cd-3a2c-4490-baae-47d68dcd2fde</w:t>
      </w:r>
      <w:r>
        <w:fldChar w:fldCharType="end"/>
      </w:r>
    </w:p>
    <w:p w:rsidR="00000000" w:rsidRPr="0090019A" w:rsidP="00B370FE">
      <w:pPr>
        <w:pStyle w:val="BodyText"/>
        <w:sectPr w:rsidSect="0090019A">
          <w:headerReference w:type="default" r:id="rId10"/>
          <w:footerReference w:type="default" r:id="rId11"/>
          <w:pgSz w:w="11908" w:h="16833"/>
          <w:pgMar w:top="1702" w:right="1418" w:bottom="1702" w:left="1418" w:header="992" w:footer="992" w:gutter="0"/>
          <w:cols w:space="720"/>
          <w:noEndnote/>
          <w:docGrid w:linePitch="299"/>
        </w:sectPr>
      </w:pPr>
    </w:p>
    <w:p w:rsidR="00000000" w:rsidRPr="0090019A" w:rsidP="0090019A">
      <w:pPr>
        <w:pStyle w:val="SuperHeading"/>
      </w:pPr>
      <w:r w:rsidRPr="0090019A">
        <w:t>Assessment Requirements for CSCOFM030 Support offender rehabilitation and reintegration in the community</w:t>
      </w:r>
    </w:p>
    <w:p w:rsidR="00000000" w:rsidRPr="0090019A" w:rsidP="0090019A">
      <w:pPr>
        <w:pStyle w:val="Heading1"/>
      </w:pPr>
      <w:bookmarkStart w:id="11" w:name="O_1050553"/>
      <w:bookmarkEnd w:id="11"/>
      <w:r w:rsidRPr="0090019A">
        <w:t>Modification History</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Release 1.0.</w:t>
            </w:r>
          </w:p>
          <w:p w:rsidR="00000000" w:rsidRPr="0090019A" w:rsidP="0090019A">
            <w:pPr>
              <w:pStyle w:val="BodyText"/>
            </w:pPr>
            <w:r w:rsidRPr="0090019A">
              <w:t>This unit was released in CSC Correctional Services Training Package release 2.0.</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12" w:name="O_1050554"/>
      <w:bookmarkEnd w:id="12"/>
      <w:r w:rsidRPr="0090019A">
        <w:t>Performance Evidence</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Evidence required to demonstrate competence in this unit must be relevant to and satisfy all of th</w:t>
            </w:r>
            <w:r w:rsidRPr="0090019A">
              <w:t>e requirements of the elements and performance criteria on at least one occasion and includes:</w:t>
            </w:r>
          </w:p>
          <w:p w:rsidR="00000000" w:rsidRPr="0090019A" w:rsidP="0090019A">
            <w:pPr>
              <w:pStyle w:val="ListBullet"/>
            </w:pPr>
            <w:r w:rsidRPr="0090019A">
              <w:t>using appropriate communication techniques including interpreters/translators to:</w:t>
            </w:r>
          </w:p>
          <w:p w:rsidR="00000000" w:rsidRPr="0090019A" w:rsidP="0090019A">
            <w:pPr>
              <w:pStyle w:val="ListBullet2"/>
            </w:pPr>
            <w:r w:rsidRPr="0090019A">
              <w:t>confirm needs of offenders</w:t>
            </w:r>
          </w:p>
          <w:p w:rsidR="00000000" w:rsidRPr="0090019A" w:rsidP="0090019A">
            <w:pPr>
              <w:pStyle w:val="ListBullet2"/>
            </w:pPr>
            <w:r w:rsidRPr="0090019A">
              <w:t>collaborate with all relevant parties to contribute to a case plan to address offender</w:t>
            </w:r>
            <w:r>
              <w:t>’</w:t>
            </w:r>
            <w:r w:rsidRPr="0090019A">
              <w:t>s needs</w:t>
            </w:r>
          </w:p>
          <w:p w:rsidR="00000000" w:rsidRPr="0090019A" w:rsidP="0090019A">
            <w:pPr>
              <w:pStyle w:val="ListBullet2"/>
            </w:pPr>
            <w:r w:rsidRPr="0090019A">
              <w:t>confirm that the offender understands all aspects of the process</w:t>
            </w:r>
          </w:p>
          <w:p w:rsidR="00000000" w:rsidRPr="0090019A" w:rsidP="0090019A">
            <w:pPr>
              <w:pStyle w:val="ListBullet"/>
            </w:pPr>
            <w:r w:rsidRPr="0090019A">
              <w:t>facilitating case management plan activities including:</w:t>
            </w:r>
          </w:p>
          <w:p w:rsidR="00000000" w:rsidRPr="0090019A" w:rsidP="0090019A">
            <w:pPr>
              <w:pStyle w:val="ListBullet2"/>
            </w:pPr>
            <w:r w:rsidRPr="0090019A">
              <w:t>assessing available information</w:t>
            </w:r>
          </w:p>
          <w:p w:rsidR="00000000" w:rsidRPr="0090019A" w:rsidP="0090019A">
            <w:pPr>
              <w:pStyle w:val="ListBullet2"/>
            </w:pPr>
            <w:r w:rsidRPr="0090019A">
              <w:t>docume</w:t>
            </w:r>
            <w:r w:rsidRPr="0090019A">
              <w:t xml:space="preserve">nting plans </w:t>
            </w:r>
          </w:p>
          <w:p w:rsidR="00000000" w:rsidRPr="0090019A" w:rsidP="0090019A">
            <w:pPr>
              <w:pStyle w:val="ListBullet2"/>
            </w:pPr>
            <w:r w:rsidRPr="0090019A">
              <w:t>observing and collecting feedback about behaviour, actions and progress</w:t>
            </w:r>
          </w:p>
          <w:p w:rsidR="00000000" w:rsidRPr="0090019A" w:rsidP="0090019A">
            <w:pPr>
              <w:pStyle w:val="ListBullet2"/>
            </w:pPr>
            <w:r w:rsidRPr="0090019A">
              <w:t xml:space="preserve">responding to changes as required </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13" w:name="O_1050555"/>
      <w:bookmarkEnd w:id="13"/>
      <w:r w:rsidRPr="0090019A">
        <w:t>Knowledge Evidence</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Evidence required to demonstrate competence in this unit must be relevant to and satisfy all of the requirements of the elements and performance criteria and include knowledge of:</w:t>
            </w:r>
          </w:p>
          <w:p w:rsidR="00000000" w:rsidRPr="0090019A" w:rsidP="0090019A">
            <w:pPr>
              <w:pStyle w:val="ListBullet"/>
            </w:pPr>
            <w:r w:rsidRPr="0090019A">
              <w:t>relevant workplace policies and procedures, and legislation and statutory r</w:t>
            </w:r>
            <w:r w:rsidRPr="0090019A">
              <w:t>equirements related to case management</w:t>
            </w:r>
          </w:p>
          <w:p w:rsidR="00000000" w:rsidRPr="0090019A" w:rsidP="0090019A">
            <w:pPr>
              <w:pStyle w:val="ListBullet"/>
            </w:pPr>
            <w:r w:rsidRPr="0090019A">
              <w:t>educational and vocational skills training programs available to support rehabilitation and reintegration</w:t>
            </w:r>
          </w:p>
          <w:p w:rsidR="00000000" w:rsidRPr="0090019A" w:rsidP="0090019A">
            <w:pPr>
              <w:pStyle w:val="ListBullet"/>
            </w:pPr>
            <w:r w:rsidRPr="0090019A">
              <w:t>strategies for reducing re-offending and rehabilitation in line with agency policies and procedures</w:t>
            </w:r>
          </w:p>
          <w:p w:rsidR="00000000" w:rsidRPr="0090019A" w:rsidP="0090019A">
            <w:pPr>
              <w:pStyle w:val="ListBullet"/>
            </w:pPr>
            <w:r w:rsidRPr="0090019A">
              <w:t>basic under</w:t>
            </w:r>
            <w:r w:rsidRPr="0090019A">
              <w:t>standing of casework principles and procedures including:</w:t>
            </w:r>
          </w:p>
          <w:p w:rsidR="00000000" w:rsidRPr="0090019A" w:rsidP="0090019A">
            <w:pPr>
              <w:pStyle w:val="ListBullet2"/>
            </w:pPr>
            <w:r w:rsidRPr="0090019A">
              <w:t xml:space="preserve">client focussed approach </w:t>
            </w:r>
          </w:p>
          <w:p w:rsidR="00000000" w:rsidRPr="0090019A" w:rsidP="0090019A">
            <w:pPr>
              <w:pStyle w:val="ListBullet2"/>
            </w:pPr>
            <w:r w:rsidRPr="0090019A">
              <w:t>inclusiveness and acceptance</w:t>
            </w:r>
          </w:p>
          <w:p w:rsidR="00000000" w:rsidRPr="0090019A" w:rsidP="0090019A">
            <w:pPr>
              <w:pStyle w:val="ListBullet2"/>
            </w:pPr>
            <w:r w:rsidRPr="0090019A">
              <w:t>self-determination</w:t>
            </w:r>
          </w:p>
          <w:p w:rsidR="00000000" w:rsidRPr="0090019A" w:rsidP="0090019A">
            <w:pPr>
              <w:pStyle w:val="ListBullet2"/>
            </w:pPr>
            <w:r w:rsidRPr="0090019A">
              <w:t>SMART goal setting</w:t>
            </w:r>
          </w:p>
          <w:p w:rsidR="00000000" w:rsidRPr="0090019A" w:rsidP="0090019A">
            <w:pPr>
              <w:pStyle w:val="ListBullet2"/>
            </w:pPr>
            <w:r w:rsidRPr="0090019A">
              <w:t>barriers to success</w:t>
            </w:r>
          </w:p>
          <w:p w:rsidR="00000000" w:rsidRPr="0090019A" w:rsidP="0090019A">
            <w:pPr>
              <w:pStyle w:val="ListBullet2"/>
            </w:pPr>
            <w:r w:rsidRPr="0090019A">
              <w:t xml:space="preserve">measures of success </w:t>
            </w:r>
          </w:p>
          <w:p w:rsidR="00000000" w:rsidRPr="0090019A" w:rsidP="0090019A">
            <w:pPr>
              <w:pStyle w:val="ListBullet2"/>
            </w:pPr>
            <w:r w:rsidRPr="0090019A">
              <w:t>information collection techniques</w:t>
            </w:r>
          </w:p>
          <w:p w:rsidR="00000000" w:rsidRPr="0090019A" w:rsidP="0090019A">
            <w:pPr>
              <w:pStyle w:val="ListBullet2"/>
            </w:pPr>
            <w:r w:rsidRPr="0090019A">
              <w:t xml:space="preserve">cultural considerations </w:t>
            </w:r>
          </w:p>
          <w:p w:rsidR="00000000" w:rsidRPr="0090019A" w:rsidP="0090019A">
            <w:pPr>
              <w:pStyle w:val="ListBullet2"/>
            </w:pPr>
            <w:r w:rsidRPr="0090019A">
              <w:t>local services and resources available for casework activities</w:t>
            </w:r>
          </w:p>
          <w:p w:rsidR="00000000" w:rsidRPr="0090019A" w:rsidP="0090019A">
            <w:pPr>
              <w:pStyle w:val="ListBullet2"/>
            </w:pPr>
            <w:r w:rsidRPr="0090019A">
              <w:t>monitoring, review and revision methods</w:t>
            </w:r>
          </w:p>
          <w:p w:rsidR="00000000" w:rsidRPr="0090019A" w:rsidP="0090019A">
            <w:pPr>
              <w:pStyle w:val="ListBullet"/>
            </w:pPr>
            <w:r w:rsidRPr="0090019A">
              <w:t>factors affecting offender individual needs, including:</w:t>
            </w:r>
          </w:p>
          <w:p w:rsidR="00000000" w:rsidRPr="0090019A" w:rsidP="0090019A">
            <w:pPr>
              <w:pStyle w:val="ListBullet2"/>
            </w:pPr>
            <w:r w:rsidRPr="0090019A">
              <w:t>cultural</w:t>
            </w:r>
          </w:p>
          <w:p w:rsidR="00000000" w:rsidRPr="0090019A" w:rsidP="0090019A">
            <w:pPr>
              <w:pStyle w:val="ListBullet2"/>
            </w:pPr>
            <w:r w:rsidRPr="0090019A">
              <w:t>age</w:t>
            </w:r>
          </w:p>
          <w:p w:rsidR="00000000" w:rsidRPr="0090019A" w:rsidP="0090019A">
            <w:pPr>
              <w:pStyle w:val="ListBullet2"/>
            </w:pPr>
            <w:r w:rsidRPr="0090019A">
              <w:t>gender identity</w:t>
            </w:r>
          </w:p>
          <w:p w:rsidR="00000000" w:rsidRPr="0090019A" w:rsidP="0090019A">
            <w:pPr>
              <w:pStyle w:val="ListBullet2"/>
            </w:pPr>
            <w:r w:rsidRPr="0090019A">
              <w:t>sexual orientation</w:t>
            </w:r>
          </w:p>
          <w:p w:rsidR="00000000" w:rsidRPr="0090019A" w:rsidP="0090019A">
            <w:pPr>
              <w:pStyle w:val="ListBullet2"/>
            </w:pPr>
            <w:r w:rsidRPr="0090019A">
              <w:t>diagnosed medical conditions</w:t>
            </w:r>
          </w:p>
          <w:p w:rsidR="00000000" w:rsidRPr="0090019A" w:rsidP="0090019A">
            <w:pPr>
              <w:pStyle w:val="ListBullet2"/>
            </w:pPr>
            <w:r w:rsidRPr="0090019A">
              <w:t>disabilities including:</w:t>
            </w:r>
          </w:p>
          <w:p w:rsidR="00000000" w:rsidRPr="0090019A" w:rsidP="0090019A">
            <w:pPr>
              <w:pStyle w:val="ListBullet3"/>
            </w:pPr>
            <w:r w:rsidRPr="0090019A">
              <w:t xml:space="preserve">physical </w:t>
            </w:r>
          </w:p>
          <w:p w:rsidR="00000000" w:rsidRPr="0090019A" w:rsidP="0090019A">
            <w:pPr>
              <w:pStyle w:val="ListBullet3"/>
            </w:pPr>
            <w:r w:rsidRPr="0090019A">
              <w:t>intellectual</w:t>
            </w:r>
          </w:p>
          <w:p w:rsidR="00000000" w:rsidRPr="0090019A" w:rsidP="0090019A">
            <w:pPr>
              <w:pStyle w:val="ListBullet"/>
            </w:pPr>
            <w:r w:rsidRPr="0090019A">
              <w:t>protective factors for offenders including:</w:t>
            </w:r>
          </w:p>
          <w:p w:rsidR="00000000" w:rsidRPr="0090019A" w:rsidP="0090019A">
            <w:pPr>
              <w:pStyle w:val="ListBullet2"/>
            </w:pPr>
            <w:r w:rsidRPr="0090019A">
              <w:t>family and community support</w:t>
            </w:r>
          </w:p>
          <w:p w:rsidR="00000000" w:rsidRPr="0090019A" w:rsidP="0090019A">
            <w:pPr>
              <w:pStyle w:val="ListBullet2"/>
            </w:pPr>
            <w:r w:rsidRPr="0090019A">
              <w:t>housing and accommodation</w:t>
            </w:r>
          </w:p>
          <w:p w:rsidR="00000000" w:rsidRPr="0090019A" w:rsidP="0090019A">
            <w:pPr>
              <w:pStyle w:val="ListBullet2"/>
            </w:pPr>
            <w:r w:rsidRPr="0090019A">
              <w:t>cultural identity</w:t>
            </w:r>
          </w:p>
          <w:p w:rsidR="00000000" w:rsidRPr="0090019A" w:rsidP="0090019A">
            <w:pPr>
              <w:pStyle w:val="ListBullet2"/>
            </w:pPr>
            <w:r w:rsidRPr="0090019A">
              <w:t>income sources</w:t>
            </w:r>
          </w:p>
          <w:p w:rsidR="00000000" w:rsidRPr="0090019A" w:rsidP="0090019A">
            <w:pPr>
              <w:pStyle w:val="ListBullet2"/>
            </w:pPr>
            <w:r w:rsidRPr="0090019A">
              <w:t>access to support services</w:t>
            </w:r>
          </w:p>
          <w:p w:rsidR="00000000" w:rsidRPr="0090019A" w:rsidP="0090019A">
            <w:pPr>
              <w:pStyle w:val="ListBullet"/>
            </w:pPr>
            <w:r w:rsidRPr="0090019A">
              <w:t>indicators of risk for offenders including:</w:t>
            </w:r>
          </w:p>
          <w:p w:rsidR="00000000" w:rsidRPr="0090019A" w:rsidP="0090019A">
            <w:pPr>
              <w:pStyle w:val="ListBullet2"/>
            </w:pPr>
            <w:r w:rsidRPr="0090019A">
              <w:t>impact of experience with the justice system</w:t>
            </w:r>
          </w:p>
          <w:p w:rsidR="00000000" w:rsidRPr="0090019A" w:rsidP="0090019A">
            <w:pPr>
              <w:pStyle w:val="ListBullet2"/>
            </w:pPr>
            <w:r w:rsidRPr="0090019A">
              <w:t>mental illness</w:t>
            </w:r>
          </w:p>
          <w:p w:rsidR="00000000" w:rsidRPr="0090019A" w:rsidP="0090019A">
            <w:pPr>
              <w:pStyle w:val="ListBullet2"/>
            </w:pPr>
            <w:r w:rsidRPr="0090019A">
              <w:t>addiction or drug use</w:t>
            </w:r>
          </w:p>
          <w:p w:rsidR="00000000" w:rsidRPr="0090019A" w:rsidP="0090019A">
            <w:pPr>
              <w:pStyle w:val="ListBullet2"/>
            </w:pPr>
            <w:r w:rsidRPr="0090019A">
              <w:t>withdrawal</w:t>
            </w:r>
          </w:p>
          <w:p w:rsidR="00000000" w:rsidRPr="0090019A" w:rsidP="0090019A">
            <w:pPr>
              <w:pStyle w:val="ListBullet2"/>
            </w:pPr>
            <w:r w:rsidRPr="0090019A">
              <w:t xml:space="preserve">self-harm </w:t>
            </w:r>
          </w:p>
          <w:p w:rsidR="00000000" w:rsidRPr="0090019A" w:rsidP="0090019A">
            <w:pPr>
              <w:pStyle w:val="ListBullet2"/>
            </w:pPr>
            <w:r w:rsidRPr="0090019A">
              <w:t>history of trauma or abuse</w:t>
            </w:r>
          </w:p>
          <w:p w:rsidR="00000000" w:rsidRPr="0090019A" w:rsidP="0090019A">
            <w:pPr>
              <w:pStyle w:val="ListBullet"/>
            </w:pPr>
            <w:r w:rsidRPr="0090019A">
              <w:t>communication strategies used to work with offenders in case management plans including:</w:t>
            </w:r>
          </w:p>
          <w:p w:rsidR="00000000" w:rsidRPr="0090019A" w:rsidP="0090019A">
            <w:pPr>
              <w:pStyle w:val="ListBullet2"/>
            </w:pPr>
            <w:r w:rsidRPr="0090019A">
              <w:t>verbal</w:t>
            </w:r>
          </w:p>
          <w:p w:rsidR="00000000" w:rsidRPr="0090019A" w:rsidP="0090019A">
            <w:pPr>
              <w:pStyle w:val="ListBullet2"/>
            </w:pPr>
            <w:r w:rsidRPr="0090019A">
              <w:t>written</w:t>
            </w:r>
          </w:p>
          <w:p w:rsidR="00000000" w:rsidRPr="0090019A" w:rsidP="0090019A">
            <w:pPr>
              <w:pStyle w:val="ListBullet2"/>
            </w:pPr>
            <w:r w:rsidRPr="0090019A">
              <w:t>other non-verbal</w:t>
            </w:r>
          </w:p>
          <w:p w:rsidR="00000000" w:rsidRPr="0090019A" w:rsidP="0090019A">
            <w:pPr>
              <w:pStyle w:val="ListBullet2"/>
            </w:pPr>
            <w:r w:rsidRPr="0090019A">
              <w:t xml:space="preserve">language </w:t>
            </w:r>
          </w:p>
          <w:p w:rsidR="00000000" w:rsidRPr="0090019A" w:rsidP="0090019A">
            <w:pPr>
              <w:pStyle w:val="ListBullet2"/>
            </w:pPr>
            <w:r w:rsidRPr="0090019A">
              <w:t>styles</w:t>
            </w:r>
          </w:p>
          <w:p w:rsidR="00000000" w:rsidRPr="0090019A" w:rsidP="0090019A">
            <w:pPr>
              <w:pStyle w:val="ListBullet2"/>
            </w:pPr>
            <w:r w:rsidRPr="0090019A">
              <w:t>active listening</w:t>
            </w:r>
          </w:p>
          <w:p w:rsidR="00000000" w:rsidRPr="0090019A" w:rsidP="0090019A">
            <w:pPr>
              <w:pStyle w:val="ListBullet2"/>
            </w:pPr>
            <w:r w:rsidRPr="0090019A">
              <w:t>receiving and providing feedback</w:t>
            </w:r>
          </w:p>
          <w:p w:rsidR="00000000" w:rsidRPr="0090019A" w:rsidP="0090019A">
            <w:pPr>
              <w:pStyle w:val="ListBullet2"/>
            </w:pPr>
            <w:r w:rsidRPr="0090019A">
              <w:t xml:space="preserve">correct use of interpreters/translators </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14" w:name="O_1050556"/>
      <w:bookmarkEnd w:id="14"/>
      <w:r w:rsidRPr="0090019A">
        <w:t>Assessment Conditions</w:t>
      </w:r>
    </w:p>
    <w:tbl>
      <w:tblPr>
        <w:tblW w:w="9497" w:type="dxa"/>
        <w:tblLayout w:type="fixed"/>
        <w:tblCellMar>
          <w:left w:w="62" w:type="dxa"/>
          <w:right w:w="62" w:type="dxa"/>
        </w:tblCellMar>
        <w:tblLook w:val="0000"/>
      </w:tblPr>
      <w:tblGrid>
        <w:gridCol w:w="9497"/>
      </w:tblGrid>
      <w:tr w:rsidTr="009001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019A" w:rsidP="0090019A">
            <w:pPr>
              <w:pStyle w:val="BodyText"/>
            </w:pPr>
            <w:r w:rsidRPr="0090019A">
              <w:t xml:space="preserve">Assessors must hold credentials specified within the Standards for Registered Training Organisations current at the time of assessment. </w:t>
            </w:r>
          </w:p>
          <w:p w:rsidR="00000000" w:rsidRPr="0090019A" w:rsidP="0090019A">
            <w:pPr>
              <w:pStyle w:val="BodyText"/>
            </w:pPr>
            <w:r w:rsidRPr="0090019A">
              <w:t>Assessment must satisfy the Principles of Assessment and Rules of Evidence and all regulatory requirements included wit</w:t>
            </w:r>
            <w:r w:rsidRPr="0090019A">
              <w:t>hin the Standards for Registered Training Organisations current at the time of assessment.</w:t>
            </w:r>
          </w:p>
          <w:p w:rsidR="00000000" w:rsidRPr="0090019A" w:rsidP="0090019A">
            <w:pPr>
              <w:pStyle w:val="BodyText"/>
            </w:pPr>
            <w:r w:rsidRPr="0090019A">
              <w:t xml:space="preserve">Assessment must occur in suitable workplace operational situations. Where this is not appropriate, assessment must occur in suitable simulated workplace operational </w:t>
            </w:r>
            <w:r w:rsidRPr="0090019A">
              <w:t>situations reflecting actual industry workplace conditions that closely resembles normal work practice and replicates the range of conditions likely to be encountered by an individual supervising offender</w:t>
            </w:r>
            <w:r>
              <w:t>’</w:t>
            </w:r>
            <w:r w:rsidRPr="0090019A">
              <w:t>s as part of a coordinated team, including coping w</w:t>
            </w:r>
            <w:r w:rsidRPr="0090019A">
              <w:t>ith difficulties, irregularities and changes to routine. Assessment processes and techniques must be appropriate to the language, literacy and numeracy requirements of the work being performed and the needs of the candidate.</w:t>
            </w:r>
          </w:p>
          <w:p w:rsidR="00000000" w:rsidRPr="0090019A" w:rsidP="0090019A">
            <w:pPr>
              <w:pStyle w:val="BodyText"/>
            </w:pPr>
            <w:r w:rsidRPr="0090019A">
              <w:t>Resources for assessment must i</w:t>
            </w:r>
            <w:r w:rsidRPr="0090019A">
              <w:t>nclude access to:</w:t>
            </w:r>
          </w:p>
          <w:p w:rsidR="00000000" w:rsidRPr="0090019A" w:rsidP="0090019A">
            <w:pPr>
              <w:pStyle w:val="ListBullet"/>
            </w:pPr>
            <w:r w:rsidRPr="0090019A">
              <w:t xml:space="preserve">relevant and appropriate materials, tools, facilities, equipment and personal protective equipment currently used in the industry </w:t>
            </w:r>
          </w:p>
          <w:p w:rsidR="00000000" w:rsidRPr="0090019A" w:rsidP="0090019A">
            <w:pPr>
              <w:pStyle w:val="ListBullet"/>
            </w:pPr>
            <w:r w:rsidRPr="0090019A">
              <w:t xml:space="preserve">applicable documentation relevant to the industry including legislation, workplace policy, procedures and </w:t>
            </w:r>
            <w:r w:rsidRPr="0090019A">
              <w:t>protocols, industry standards, equipment specifications, regulations, codes of practice and operation manuals</w:t>
            </w:r>
          </w:p>
          <w:p w:rsidR="00000000" w:rsidRPr="0090019A" w:rsidP="0090019A">
            <w:pPr>
              <w:pStyle w:val="ListBullet"/>
            </w:pPr>
            <w:r w:rsidRPr="0090019A">
              <w:t>case studies and workplace scenarios to capture the range of situations likely to be encountered.</w:t>
            </w:r>
          </w:p>
        </w:tc>
      </w:tr>
    </w:tbl>
    <w:p w:rsidR="00000000" w:rsidRPr="0090019A" w:rsidP="0090019A">
      <w:pPr>
        <w:pStyle w:val="NoPaddingFontSize1"/>
      </w:pPr>
    </w:p>
    <w:p w:rsidR="00000000" w:rsidRPr="0090019A" w:rsidP="0090019A">
      <w:pPr>
        <w:pStyle w:val="AllowPageBreak"/>
      </w:pPr>
    </w:p>
    <w:p w:rsidR="00000000" w:rsidRPr="0090019A" w:rsidP="0090019A">
      <w:pPr>
        <w:pStyle w:val="Heading1"/>
      </w:pPr>
      <w:bookmarkStart w:id="15" w:name="O_1050559"/>
      <w:bookmarkEnd w:id="15"/>
      <w:r w:rsidRPr="0090019A">
        <w:t>Links</w:t>
      </w:r>
    </w:p>
    <w:p w:rsidR="00000000" w:rsidRPr="0090019A" w:rsidP="00B370FE">
      <w:pPr>
        <w:pStyle w:val="BodyText"/>
      </w:pPr>
      <w:r w:rsidRPr="0090019A">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C8074A">
        <w:rPr>
          <w:rStyle w:val="Hyperlink"/>
        </w:rPr>
        <w:t>https://vetnet.gov.au/Pages/TrainingDocs.aspx?q=114e25cd-3a2c-4490-baae-47d68dcd2fde</w:t>
      </w:r>
      <w:r>
        <w:fldChar w:fldCharType="end"/>
      </w:r>
    </w:p>
    <w:p w:rsidR="00000000" w:rsidRPr="0090019A" w:rsidP="0090019A"/>
    <w:sectPr w:rsidSect="009001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rsidRPr="00B370FE" w:rsidP="00B37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FE" w:rsidP="009001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70FE" w:rsidP="009001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370FE" w:rsidP="009001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rsidP="0090019A">
    <w:pPr>
      <w:pStyle w:val="Footer"/>
      <w:framePr w:wrap="around"/>
    </w:pPr>
    <w:r>
      <w:fldChar w:fldCharType="begin"/>
    </w:r>
    <w:r>
      <w:instrText xml:space="preserve"> DOCPROPERTY  Subject  \* MERGEFORMAT </w:instrText>
    </w:r>
    <w:r>
      <w:fldChar w:fldCharType="separate"/>
    </w:r>
    <w:r w:rsidR="00B370FE">
      <w:t>Approved</w:t>
    </w:r>
    <w:r w:rsidR="00B370FE">
      <w:fldChar w:fldCharType="end"/>
    </w:r>
    <w:r>
      <w:tab/>
      <w:t xml:space="preserve">Page </w:t>
    </w:r>
    <w:r>
      <w:fldChar w:fldCharType="begin"/>
    </w:r>
    <w:r>
      <w:instrText xml:space="preserve"> PAGE  \* Arabic  \* MERGEFORMAT </w:instrText>
    </w:r>
    <w:r>
      <w:fldChar w:fldCharType="separate"/>
    </w:r>
    <w:r w:rsidR="00B370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0FE">
      <w:rPr>
        <w:noProof/>
      </w:rPr>
      <w:t>5</w:t>
    </w:r>
    <w:r>
      <w:rPr>
        <w:noProof/>
      </w:rPr>
      <w:fldChar w:fldCharType="end"/>
    </w:r>
  </w:p>
  <w:p w:rsidR="0090019A" w:rsidP="0090019A">
    <w:pPr>
      <w:pStyle w:val="Footer"/>
      <w:framePr w:wrap="around"/>
    </w:pPr>
    <w:r>
      <w:t xml:space="preserve">© Commonwealth of Australia, </w:t>
    </w:r>
    <w:r>
      <w:fldChar w:fldCharType="begin"/>
    </w:r>
    <w:r>
      <w:instrText xml:space="preserve"> DATE  \@ "yyyy"  \* MERGEFORMAT </w:instrText>
    </w:r>
    <w:r>
      <w:fldChar w:fldCharType="separate"/>
    </w:r>
    <w:r w:rsidR="00B370FE">
      <w:rPr>
        <w:noProof/>
      </w:rPr>
      <w:t>2025</w:t>
    </w:r>
    <w:r>
      <w:fldChar w:fldCharType="end"/>
    </w:r>
    <w:r>
      <w:tab/>
    </w:r>
    <w:r>
      <w:fldChar w:fldCharType="begin"/>
    </w:r>
    <w:r>
      <w:instrText xml:space="preserve"> DOCPROPERTY  Author  \* MERGEFORMAT </w:instrText>
    </w:r>
    <w:r>
      <w:fldChar w:fldCharType="separate"/>
    </w:r>
    <w:r w:rsidR="00B370FE">
      <w:t>Public Skills Australia</w:t>
    </w:r>
    <w:r w:rsidR="00B370FE">
      <w:fldChar w:fldCharType="end"/>
    </w:r>
  </w:p>
  <w:p w:rsidR="0090019A" w:rsidP="009001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019A" w:rsidRPr="00B370FE" w:rsidP="00B37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0FE" w:rsidRPr="002D2AF8" w:rsidP="0090019A">
    <w:pPr>
      <w:pStyle w:val="Header"/>
      <w:framePr w:wrap="around"/>
    </w:pPr>
    <w:r>
      <w:fldChar w:fldCharType="begin"/>
    </w:r>
    <w:r>
      <w:instrText xml:space="preserve"> TITLE   \* MERGEFORMAT </w:instrText>
    </w:r>
    <w:r>
      <w:fldChar w:fldCharType="separate"/>
    </w:r>
    <w:r>
      <w:t>CSCOFM030 Support offender rehabilitation and reintegration in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70FE" w:rsidP="009001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9A" w:rsidRPr="002D2AF8" w:rsidP="0090019A">
    <w:pPr>
      <w:pStyle w:val="Header"/>
      <w:framePr w:wrap="around"/>
    </w:pPr>
    <w:r>
      <w:fldChar w:fldCharType="begin"/>
    </w:r>
    <w:r>
      <w:instrText xml:space="preserve"> TITLE   \* MERGEFORMAT </w:instrText>
    </w:r>
    <w:r>
      <w:fldChar w:fldCharType="separate"/>
    </w:r>
    <w:r w:rsidR="00B370FE">
      <w:t>CSCOFM030 Support offender rehabilitation and reintegration in the community</w:t>
    </w:r>
    <w:r w:rsidR="00B370FE">
      <w:fldChar w:fldCharType="end"/>
    </w:r>
    <w:r>
      <w:tab/>
      <w:t xml:space="preserve">Date this document was generated: </w:t>
    </w:r>
    <w:r>
      <w:fldChar w:fldCharType="begin"/>
    </w:r>
    <w:r>
      <w:instrText xml:space="preserve"> CREATEDATE  \@ "d MMMM yyyy"  \* MERGEFORMAT </w:instrText>
    </w:r>
    <w:r>
      <w:fldChar w:fldCharType="separate"/>
    </w:r>
    <w:r w:rsidR="00B370FE">
      <w:rPr>
        <w:noProof/>
      </w:rPr>
      <w:t>2 March 2025</w:t>
    </w:r>
    <w:r>
      <w:fldChar w:fldCharType="end"/>
    </w:r>
  </w:p>
  <w:p w:rsidR="0090019A" w:rsidP="009001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21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29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85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1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019A"/>
    <w:pPr>
      <w:spacing w:before="360" w:after="60"/>
      <w:outlineLvl w:val="0"/>
    </w:pPr>
    <w:rPr>
      <w:sz w:val="32"/>
    </w:rPr>
  </w:style>
  <w:style w:type="paragraph" w:styleId="Heading2">
    <w:name w:val="heading 2"/>
    <w:basedOn w:val="HeadingBase"/>
    <w:next w:val="BodyText"/>
    <w:link w:val="Heading2Char"/>
    <w:qFormat/>
    <w:rsid w:val="0090019A"/>
    <w:pPr>
      <w:keepLines/>
      <w:spacing w:before="240" w:after="120"/>
      <w:outlineLvl w:val="1"/>
    </w:pPr>
    <w:rPr>
      <w:sz w:val="28"/>
      <w:szCs w:val="40"/>
    </w:rPr>
  </w:style>
  <w:style w:type="paragraph" w:styleId="Heading3">
    <w:name w:val="heading 3"/>
    <w:basedOn w:val="HeadingBase"/>
    <w:next w:val="BodyText"/>
    <w:link w:val="Heading3Char"/>
    <w:qFormat/>
    <w:rsid w:val="0090019A"/>
    <w:pPr>
      <w:spacing w:before="180" w:after="120"/>
      <w:outlineLvl w:val="2"/>
    </w:pPr>
    <w:rPr>
      <w:spacing w:val="-10"/>
      <w:kern w:val="32"/>
    </w:rPr>
  </w:style>
  <w:style w:type="paragraph" w:styleId="Heading4">
    <w:name w:val="heading 4"/>
    <w:basedOn w:val="HeadingBase"/>
    <w:next w:val="BodyText"/>
    <w:link w:val="Heading4Char"/>
    <w:qFormat/>
    <w:rsid w:val="0090019A"/>
    <w:pPr>
      <w:spacing w:before="160" w:after="120"/>
      <w:outlineLvl w:val="3"/>
    </w:pPr>
    <w:rPr>
      <w:sz w:val="22"/>
    </w:rPr>
  </w:style>
  <w:style w:type="paragraph" w:styleId="Heading5">
    <w:name w:val="heading 5"/>
    <w:basedOn w:val="HeadingBase"/>
    <w:next w:val="Normal"/>
    <w:link w:val="Heading5Char"/>
    <w:qFormat/>
    <w:rsid w:val="0090019A"/>
    <w:pPr>
      <w:spacing w:before="80"/>
      <w:outlineLvl w:val="4"/>
    </w:pPr>
    <w:rPr>
      <w:color w:val="918585"/>
      <w:sz w:val="20"/>
    </w:rPr>
  </w:style>
  <w:style w:type="paragraph" w:styleId="Heading6">
    <w:name w:val="heading 6"/>
    <w:basedOn w:val="HeadingBase"/>
    <w:next w:val="Normal"/>
    <w:link w:val="Heading6Char"/>
    <w:qFormat/>
    <w:rsid w:val="0090019A"/>
    <w:pPr>
      <w:spacing w:before="60"/>
      <w:outlineLvl w:val="5"/>
    </w:pPr>
    <w:rPr>
      <w:color w:val="918585"/>
      <w:sz w:val="20"/>
    </w:rPr>
  </w:style>
  <w:style w:type="paragraph" w:styleId="Heading7">
    <w:name w:val="heading 7"/>
    <w:basedOn w:val="Normal"/>
    <w:next w:val="Normal"/>
    <w:link w:val="Heading7Char"/>
    <w:qFormat/>
    <w:rsid w:val="0090019A"/>
    <w:pPr>
      <w:ind w:left="720"/>
      <w:outlineLvl w:val="6"/>
    </w:pPr>
    <w:rPr>
      <w:i/>
    </w:rPr>
  </w:style>
  <w:style w:type="paragraph" w:styleId="Heading8">
    <w:name w:val="heading 8"/>
    <w:basedOn w:val="Normal"/>
    <w:next w:val="Normal"/>
    <w:link w:val="Heading8Char"/>
    <w:qFormat/>
    <w:rsid w:val="0090019A"/>
    <w:pPr>
      <w:ind w:left="720"/>
      <w:outlineLvl w:val="7"/>
    </w:pPr>
    <w:rPr>
      <w:i/>
    </w:rPr>
  </w:style>
  <w:style w:type="paragraph" w:styleId="Heading9">
    <w:name w:val="heading 9"/>
    <w:basedOn w:val="Normal"/>
    <w:next w:val="Normal"/>
    <w:link w:val="Heading9Char"/>
    <w:qFormat/>
    <w:rsid w:val="0090019A"/>
    <w:pPr>
      <w:ind w:left="720"/>
      <w:outlineLvl w:val="8"/>
    </w:pPr>
    <w:rPr>
      <w:i/>
    </w:rPr>
  </w:style>
  <w:style w:type="character" w:default="1" w:styleId="DefaultParagraphFont">
    <w:name w:val="Default Paragraph Font"/>
    <w:uiPriority w:val="1"/>
    <w:unhideWhenUsed/>
    <w:rsid w:val="009001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19A"/>
  </w:style>
  <w:style w:type="character" w:customStyle="1" w:styleId="Heading1Char">
    <w:name w:val="Heading 1 Char"/>
    <w:basedOn w:val="DefaultParagraphFont"/>
    <w:link w:val="Heading1"/>
    <w:rsid w:val="0090019A"/>
    <w:rPr>
      <w:rFonts w:ascii="Times New Roman" w:eastAsia="Times New Roman" w:hAnsi="Times New Roman" w:cs="Times New Roman"/>
      <w:b/>
      <w:sz w:val="32"/>
      <w:szCs w:val="20"/>
      <w:lang w:eastAsia="en-US"/>
    </w:rPr>
  </w:style>
  <w:style w:type="paragraph" w:styleId="BodyText">
    <w:name w:val="Body Text"/>
    <w:basedOn w:val="Normal"/>
    <w:link w:val="BodyTextChar"/>
    <w:rsid w:val="009001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019A"/>
    <w:rPr>
      <w:rFonts w:ascii="Times New Roman" w:eastAsia="Times New Roman" w:hAnsi="Times New Roman" w:cs="Times New Roman"/>
      <w:sz w:val="24"/>
      <w:lang w:eastAsia="en-US"/>
    </w:rPr>
  </w:style>
  <w:style w:type="paragraph" w:styleId="ListBullet">
    <w:name w:val="List Bullet"/>
    <w:basedOn w:val="List"/>
    <w:rsid w:val="0090019A"/>
    <w:pPr>
      <w:numPr>
        <w:numId w:val="13"/>
      </w:numPr>
      <w:tabs>
        <w:tab w:val="clear" w:pos="340"/>
      </w:tabs>
      <w:spacing w:before="40" w:after="40"/>
    </w:pPr>
  </w:style>
  <w:style w:type="character" w:customStyle="1" w:styleId="SpecialBold">
    <w:name w:val="Special Bold"/>
    <w:basedOn w:val="DefaultParagraphFont"/>
    <w:rsid w:val="0090019A"/>
    <w:rPr>
      <w:b/>
      <w:spacing w:val="0"/>
    </w:rPr>
  </w:style>
  <w:style w:type="paragraph" w:styleId="ListBullet2">
    <w:name w:val="List Bullet 2"/>
    <w:basedOn w:val="List2"/>
    <w:rsid w:val="0090019A"/>
    <w:pPr>
      <w:numPr>
        <w:numId w:val="14"/>
      </w:numPr>
      <w:tabs>
        <w:tab w:val="clear" w:pos="680"/>
      </w:tabs>
    </w:pPr>
  </w:style>
  <w:style w:type="paragraph" w:customStyle="1" w:styleId="SuperHeading">
    <w:name w:val="SuperHeading"/>
    <w:basedOn w:val="Normal"/>
    <w:rsid w:val="0090019A"/>
    <w:pPr>
      <w:spacing w:before="240" w:after="120"/>
      <w:outlineLvl w:val="0"/>
    </w:pPr>
    <w:rPr>
      <w:rFonts w:ascii="Times New Roman" w:hAnsi="Times New Roman"/>
      <w:b/>
      <w:sz w:val="32"/>
    </w:rPr>
  </w:style>
  <w:style w:type="paragraph" w:customStyle="1" w:styleId="AllowPageBreak">
    <w:name w:val="AllowPageBreak"/>
    <w:rsid w:val="009001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0019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01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1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1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1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1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1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01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019A"/>
    <w:rPr>
      <w:rFonts w:ascii="Courier New" w:eastAsia="Times New Roman" w:hAnsi="Courier New" w:cs="Times New Roman"/>
      <w:i/>
      <w:szCs w:val="20"/>
      <w:lang w:eastAsia="en-US"/>
    </w:rPr>
  </w:style>
  <w:style w:type="paragraph" w:customStyle="1" w:styleId="HeadingBase">
    <w:name w:val="Heading Base"/>
    <w:rsid w:val="009001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19A"/>
    <w:pPr>
      <w:tabs>
        <w:tab w:val="right" w:leader="dot" w:pos="9072"/>
      </w:tabs>
      <w:ind w:left="567"/>
    </w:pPr>
    <w:rPr>
      <w:szCs w:val="22"/>
    </w:rPr>
  </w:style>
  <w:style w:type="paragraph" w:customStyle="1" w:styleId="TOCBase">
    <w:name w:val="TOC Base"/>
    <w:rsid w:val="009001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19A"/>
    <w:pPr>
      <w:tabs>
        <w:tab w:val="right" w:leader="dot" w:pos="9072"/>
      </w:tabs>
      <w:spacing w:before="40" w:after="40"/>
      <w:ind w:left="284"/>
    </w:pPr>
    <w:rPr>
      <w:rFonts w:ascii="Times New Roman" w:hAnsi="Times New Roman"/>
    </w:rPr>
  </w:style>
  <w:style w:type="paragraph" w:styleId="TOC1">
    <w:name w:val="toc 1"/>
    <w:basedOn w:val="TOCBase"/>
    <w:next w:val="Normal"/>
    <w:rsid w:val="009001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01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19A"/>
    <w:rPr>
      <w:rFonts w:ascii="Times New Roman" w:eastAsia="Times New Roman" w:hAnsi="Times New Roman" w:cs="Times New Roman"/>
      <w:sz w:val="16"/>
      <w:lang w:eastAsia="en-US"/>
    </w:rPr>
  </w:style>
  <w:style w:type="paragraph" w:styleId="Title">
    <w:name w:val="Title"/>
    <w:basedOn w:val="HeadingBase"/>
    <w:link w:val="TitleChar"/>
    <w:qFormat/>
    <w:rsid w:val="0090019A"/>
    <w:pPr>
      <w:spacing w:before="5040"/>
      <w:jc w:val="center"/>
    </w:pPr>
    <w:rPr>
      <w:sz w:val="48"/>
      <w:szCs w:val="72"/>
      <w:lang w:val="en-US"/>
    </w:rPr>
  </w:style>
  <w:style w:type="character" w:customStyle="1" w:styleId="TitleChar">
    <w:name w:val="Title Char"/>
    <w:basedOn w:val="DefaultParagraphFont"/>
    <w:link w:val="Title"/>
    <w:rsid w:val="009001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19A"/>
    <w:pPr>
      <w:tabs>
        <w:tab w:val="left" w:pos="3600"/>
        <w:tab w:val="left" w:pos="3958"/>
      </w:tabs>
    </w:pPr>
  </w:style>
  <w:style w:type="paragraph" w:styleId="List">
    <w:name w:val="List"/>
    <w:basedOn w:val="BodyText"/>
    <w:next w:val="BodyText"/>
    <w:rsid w:val="0090019A"/>
    <w:pPr>
      <w:tabs>
        <w:tab w:val="left" w:pos="340"/>
      </w:tabs>
      <w:spacing w:before="60" w:after="60"/>
      <w:ind w:left="340" w:hanging="340"/>
    </w:pPr>
  </w:style>
  <w:style w:type="paragraph" w:customStyle="1" w:styleId="Note">
    <w:name w:val="Note"/>
    <w:basedOn w:val="BodyText"/>
    <w:rsid w:val="009001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19A"/>
    <w:pPr>
      <w:framePr w:wrap="auto" w:hAnchor="text" w:y="6049"/>
    </w:pPr>
    <w:rPr>
      <w:color w:val="000000"/>
      <w:sz w:val="40"/>
    </w:rPr>
  </w:style>
  <w:style w:type="paragraph" w:customStyle="1" w:styleId="TOCTitle">
    <w:name w:val="TOCTitle"/>
    <w:basedOn w:val="Heading1"/>
    <w:rsid w:val="0090019A"/>
    <w:pPr>
      <w:spacing w:after="240"/>
      <w:jc w:val="center"/>
      <w:outlineLvl w:val="9"/>
    </w:pPr>
    <w:rPr>
      <w:caps/>
    </w:rPr>
  </w:style>
  <w:style w:type="paragraph" w:customStyle="1" w:styleId="Version">
    <w:name w:val="Version"/>
    <w:rsid w:val="009001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19A"/>
    <w:pPr>
      <w:keepNext w:val="0"/>
      <w:tabs>
        <w:tab w:val="right" w:pos="4176"/>
      </w:tabs>
      <w:ind w:left="198" w:hanging="198"/>
    </w:pPr>
    <w:rPr>
      <w:rFonts w:ascii="Garamond" w:hAnsi="Garamond"/>
    </w:rPr>
  </w:style>
  <w:style w:type="paragraph" w:styleId="IndexHeading">
    <w:name w:val="index heading"/>
    <w:basedOn w:val="Normal"/>
    <w:next w:val="Index1"/>
    <w:semiHidden/>
    <w:rsid w:val="0090019A"/>
    <w:pPr>
      <w:spacing w:before="120" w:after="120"/>
    </w:pPr>
    <w:rPr>
      <w:rFonts w:ascii="Arial" w:hAnsi="Arial"/>
      <w:b/>
      <w:color w:val="918585"/>
      <w:sz w:val="24"/>
    </w:rPr>
  </w:style>
  <w:style w:type="paragraph" w:styleId="Header">
    <w:name w:val="header"/>
    <w:basedOn w:val="Normal"/>
    <w:link w:val="HeaderChar"/>
    <w:rsid w:val="009001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19A"/>
    <w:rPr>
      <w:rFonts w:ascii="Times New Roman" w:eastAsia="Times New Roman" w:hAnsi="Times New Roman" w:cs="Times New Roman"/>
      <w:sz w:val="16"/>
      <w:szCs w:val="20"/>
      <w:lang w:val="en-GB" w:eastAsia="en-US"/>
    </w:rPr>
  </w:style>
  <w:style w:type="paragraph" w:customStyle="1" w:styleId="Chapter">
    <w:name w:val="Chapter"/>
    <w:basedOn w:val="Normal"/>
    <w:rsid w:val="0090019A"/>
    <w:pPr>
      <w:spacing w:before="240"/>
    </w:pPr>
    <w:rPr>
      <w:rFonts w:ascii="Times New Roman" w:hAnsi="Times New Roman"/>
      <w:smallCaps/>
      <w:spacing w:val="80"/>
      <w:sz w:val="28"/>
    </w:rPr>
  </w:style>
  <w:style w:type="paragraph" w:customStyle="1" w:styleId="InChapter">
    <w:name w:val="InChapter"/>
    <w:basedOn w:val="Heading3"/>
    <w:rsid w:val="0090019A"/>
    <w:pPr>
      <w:spacing w:after="240"/>
      <w:outlineLvl w:val="9"/>
    </w:pPr>
    <w:rPr>
      <w:noProof/>
    </w:rPr>
  </w:style>
  <w:style w:type="paragraph" w:styleId="Index2">
    <w:name w:val="index 2"/>
    <w:basedOn w:val="Normal"/>
    <w:next w:val="Normal"/>
    <w:semiHidden/>
    <w:rsid w:val="0090019A"/>
    <w:pPr>
      <w:tabs>
        <w:tab w:val="right" w:pos="4176"/>
      </w:tabs>
      <w:ind w:left="568" w:hanging="284"/>
    </w:pPr>
    <w:rPr>
      <w:rFonts w:ascii="Garamond" w:hAnsi="Garamond"/>
    </w:rPr>
  </w:style>
  <w:style w:type="paragraph" w:customStyle="1" w:styleId="Byline">
    <w:name w:val="Byline"/>
    <w:rsid w:val="009001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19A"/>
    <w:pPr>
      <w:tabs>
        <w:tab w:val="clear" w:pos="3600"/>
        <w:tab w:val="clear" w:pos="3958"/>
      </w:tabs>
      <w:jc w:val="right"/>
    </w:pPr>
  </w:style>
  <w:style w:type="character" w:styleId="Emphasis">
    <w:name w:val="Emphasis"/>
    <w:basedOn w:val="DefaultParagraphFont"/>
    <w:qFormat/>
    <w:rsid w:val="0090019A"/>
    <w:rPr>
      <w:i/>
    </w:rPr>
  </w:style>
  <w:style w:type="paragraph" w:styleId="Caption">
    <w:name w:val="caption"/>
    <w:basedOn w:val="BodyText"/>
    <w:next w:val="Normal"/>
    <w:qFormat/>
    <w:rsid w:val="0090019A"/>
    <w:pPr>
      <w:framePr w:w="2268" w:hSpace="181" w:vSpace="181" w:wrap="around" w:vAnchor="text" w:hAnchor="page" w:x="1135" w:y="285" w:anchorLock="1"/>
    </w:pPr>
    <w:rPr>
      <w:i/>
    </w:rPr>
  </w:style>
  <w:style w:type="paragraph" w:customStyle="1" w:styleId="MiniTOCTitle">
    <w:name w:val="MiniTOCTitle"/>
    <w:basedOn w:val="Heading4"/>
    <w:rsid w:val="0090019A"/>
    <w:pPr>
      <w:spacing w:before="240"/>
      <w:outlineLvl w:val="9"/>
    </w:pPr>
    <w:rPr>
      <w:noProof/>
      <w:sz w:val="24"/>
    </w:rPr>
  </w:style>
  <w:style w:type="paragraph" w:customStyle="1" w:styleId="MiniTOCItem">
    <w:name w:val="MiniTOCItem"/>
    <w:basedOn w:val="ListBullet"/>
    <w:rsid w:val="0090019A"/>
    <w:pPr>
      <w:numPr>
        <w:numId w:val="0"/>
      </w:numPr>
      <w:tabs>
        <w:tab w:val="right" w:leader="dot" w:pos="6521"/>
      </w:tabs>
      <w:spacing w:before="0" w:after="0"/>
    </w:pPr>
  </w:style>
  <w:style w:type="paragraph" w:customStyle="1" w:styleId="TOFTitle">
    <w:name w:val="TOFTitle"/>
    <w:basedOn w:val="TOCTitle"/>
    <w:rsid w:val="0090019A"/>
  </w:style>
  <w:style w:type="paragraph" w:styleId="TableofFigures">
    <w:name w:val="table of figures"/>
    <w:basedOn w:val="Normal"/>
    <w:next w:val="Normal"/>
    <w:semiHidden/>
    <w:rsid w:val="0090019A"/>
    <w:pPr>
      <w:tabs>
        <w:tab w:val="right" w:leader="dot" w:pos="9072"/>
      </w:tabs>
      <w:ind w:left="970" w:hanging="403"/>
    </w:pPr>
    <w:rPr>
      <w:rFonts w:ascii="Times New Roman" w:hAnsi="Times New Roman"/>
      <w:b/>
    </w:rPr>
  </w:style>
  <w:style w:type="paragraph" w:styleId="ListNumber">
    <w:name w:val="List Number"/>
    <w:basedOn w:val="List"/>
    <w:rsid w:val="0090019A"/>
    <w:pPr>
      <w:numPr>
        <w:numId w:val="16"/>
      </w:numPr>
      <w:tabs>
        <w:tab w:val="clear" w:pos="340"/>
      </w:tabs>
    </w:pPr>
  </w:style>
  <w:style w:type="character" w:customStyle="1" w:styleId="WingdingSymbols">
    <w:name w:val="Wingding Symbols"/>
    <w:rsid w:val="0090019A"/>
    <w:rPr>
      <w:rFonts w:ascii="Wingdings" w:hAnsi="Wingdings"/>
    </w:rPr>
  </w:style>
  <w:style w:type="paragraph" w:customStyle="1" w:styleId="TableHeading">
    <w:name w:val="Table Heading"/>
    <w:basedOn w:val="HeadingBase"/>
    <w:rsid w:val="0090019A"/>
    <w:pPr>
      <w:keepLines/>
      <w:pBdr>
        <w:bottom w:val="single" w:sz="6" w:space="1" w:color="918585"/>
      </w:pBdr>
      <w:spacing w:before="240"/>
    </w:pPr>
  </w:style>
  <w:style w:type="character" w:customStyle="1" w:styleId="HotSpot">
    <w:name w:val="HotSpot"/>
    <w:rsid w:val="0090019A"/>
    <w:rPr>
      <w:color w:val="0033CC"/>
      <w:u w:val="none"/>
    </w:rPr>
  </w:style>
  <w:style w:type="paragraph" w:customStyle="1" w:styleId="BodyTextRight">
    <w:name w:val="Body Text Right"/>
    <w:basedOn w:val="BodyText"/>
    <w:rsid w:val="0090019A"/>
    <w:pPr>
      <w:spacing w:before="0" w:after="0"/>
      <w:jc w:val="right"/>
    </w:pPr>
  </w:style>
  <w:style w:type="paragraph" w:styleId="Index3">
    <w:name w:val="index 3"/>
    <w:basedOn w:val="ListNumber2"/>
    <w:next w:val="Normal"/>
    <w:semiHidden/>
    <w:rsid w:val="0090019A"/>
    <w:pPr>
      <w:numPr>
        <w:numId w:val="0"/>
      </w:numPr>
      <w:tabs>
        <w:tab w:val="right" w:leader="dot" w:pos="4176"/>
      </w:tabs>
    </w:pPr>
  </w:style>
  <w:style w:type="paragraph" w:styleId="ListNumber2">
    <w:name w:val="List Number 2"/>
    <w:basedOn w:val="List2"/>
    <w:rsid w:val="0090019A"/>
    <w:pPr>
      <w:numPr>
        <w:numId w:val="11"/>
      </w:numPr>
      <w:tabs>
        <w:tab w:val="clear" w:pos="1060"/>
      </w:tabs>
    </w:pPr>
  </w:style>
  <w:style w:type="paragraph" w:customStyle="1" w:styleId="MarginNote">
    <w:name w:val="Margin Note"/>
    <w:basedOn w:val="BodyText"/>
    <w:rsid w:val="009001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1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1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019A"/>
    <w:rPr>
      <w:sz w:val="32"/>
    </w:rPr>
  </w:style>
  <w:style w:type="paragraph" w:customStyle="1" w:styleId="HeadingProcedure">
    <w:name w:val="Heading Procedure"/>
    <w:basedOn w:val="HeadingBase"/>
    <w:next w:val="Normal"/>
    <w:rsid w:val="0090019A"/>
    <w:pPr>
      <w:tabs>
        <w:tab w:val="left" w:pos="0"/>
      </w:tabs>
      <w:spacing w:before="120" w:after="60"/>
    </w:pPr>
    <w:rPr>
      <w:i/>
      <w:color w:val="918585"/>
      <w:sz w:val="22"/>
    </w:rPr>
  </w:style>
  <w:style w:type="paragraph" w:customStyle="1" w:styleId="TableBodyText">
    <w:name w:val="Table Body Text"/>
    <w:basedOn w:val="BodyText"/>
    <w:rsid w:val="0090019A"/>
    <w:pPr>
      <w:spacing w:before="60" w:after="60"/>
    </w:pPr>
  </w:style>
  <w:style w:type="paragraph" w:styleId="ListContinue">
    <w:name w:val="List Continue"/>
    <w:basedOn w:val="List"/>
    <w:rsid w:val="0090019A"/>
    <w:pPr>
      <w:ind w:firstLine="0"/>
    </w:pPr>
  </w:style>
  <w:style w:type="paragraph" w:customStyle="1" w:styleId="ListNote">
    <w:name w:val="List Note"/>
    <w:basedOn w:val="List"/>
    <w:rsid w:val="0090019A"/>
    <w:pPr>
      <w:pBdr>
        <w:top w:val="single" w:sz="6" w:space="2" w:color="918585"/>
        <w:bottom w:val="single" w:sz="6" w:space="2" w:color="918585"/>
      </w:pBdr>
      <w:tabs>
        <w:tab w:val="left" w:pos="1021"/>
      </w:tabs>
      <w:ind w:firstLine="0"/>
    </w:pPr>
  </w:style>
  <w:style w:type="paragraph" w:customStyle="1" w:styleId="Warning">
    <w:name w:val="Warning"/>
    <w:basedOn w:val="BodyText"/>
    <w:rsid w:val="0090019A"/>
    <w:pPr>
      <w:shd w:val="clear" w:color="auto" w:fill="D9D9D9"/>
      <w:tabs>
        <w:tab w:val="left" w:pos="992"/>
      </w:tabs>
      <w:ind w:left="119" w:right="119"/>
    </w:pPr>
    <w:rPr>
      <w:sz w:val="20"/>
    </w:rPr>
  </w:style>
  <w:style w:type="paragraph" w:customStyle="1" w:styleId="MarginIcons">
    <w:name w:val="Margin Icons"/>
    <w:basedOn w:val="BodyText"/>
    <w:rsid w:val="009001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19A"/>
    <w:rPr>
      <w:rFonts w:ascii="Courier New" w:hAnsi="Courier New"/>
    </w:rPr>
  </w:style>
  <w:style w:type="paragraph" w:customStyle="1" w:styleId="NoteBullet">
    <w:name w:val="Note Bullet"/>
    <w:basedOn w:val="Note"/>
    <w:rsid w:val="0090019A"/>
    <w:pPr>
      <w:tabs>
        <w:tab w:val="clear" w:pos="680"/>
      </w:tabs>
      <w:spacing w:before="60" w:after="60"/>
    </w:pPr>
  </w:style>
  <w:style w:type="paragraph" w:customStyle="1" w:styleId="SubHeading2">
    <w:name w:val="SubHeading2"/>
    <w:basedOn w:val="HeadingBase"/>
    <w:rsid w:val="0090019A"/>
    <w:pPr>
      <w:spacing w:before="240" w:after="60"/>
    </w:pPr>
    <w:rPr>
      <w:sz w:val="20"/>
    </w:rPr>
  </w:style>
  <w:style w:type="paragraph" w:customStyle="1" w:styleId="SubHeading1">
    <w:name w:val="SubHeading1"/>
    <w:basedOn w:val="HeadingBase"/>
    <w:rsid w:val="0090019A"/>
    <w:pPr>
      <w:spacing w:before="240" w:after="60"/>
    </w:pPr>
    <w:rPr>
      <w:color w:val="918585"/>
      <w:sz w:val="22"/>
    </w:rPr>
  </w:style>
  <w:style w:type="paragraph" w:customStyle="1" w:styleId="SideHeading">
    <w:name w:val="Side Heading"/>
    <w:basedOn w:val="HeadingBase"/>
    <w:rsid w:val="009001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19A"/>
    <w:pPr>
      <w:numPr>
        <w:numId w:val="12"/>
      </w:numPr>
    </w:pPr>
  </w:style>
  <w:style w:type="paragraph" w:styleId="PlainText">
    <w:name w:val="Plain Text"/>
    <w:basedOn w:val="Normal"/>
    <w:link w:val="PlainTextChar"/>
    <w:rsid w:val="0090019A"/>
    <w:rPr>
      <w:sz w:val="20"/>
    </w:rPr>
  </w:style>
  <w:style w:type="character" w:customStyle="1" w:styleId="PlainTextChar">
    <w:name w:val="Plain Text Char"/>
    <w:basedOn w:val="DefaultParagraphFont"/>
    <w:link w:val="PlainText"/>
    <w:rsid w:val="0090019A"/>
    <w:rPr>
      <w:rFonts w:ascii="Courier New" w:eastAsia="Times New Roman" w:hAnsi="Courier New" w:cs="Times New Roman"/>
      <w:sz w:val="20"/>
      <w:szCs w:val="20"/>
      <w:lang w:eastAsia="en-US"/>
    </w:rPr>
  </w:style>
  <w:style w:type="character" w:customStyle="1" w:styleId="MenuOption">
    <w:name w:val="Menu Option"/>
    <w:basedOn w:val="DefaultParagraphFont"/>
    <w:rsid w:val="0090019A"/>
    <w:rPr>
      <w:b/>
      <w:smallCaps/>
    </w:rPr>
  </w:style>
  <w:style w:type="paragraph" w:customStyle="1" w:styleId="TableListNumber">
    <w:name w:val="Table List Number"/>
    <w:basedOn w:val="ListNumber"/>
    <w:rsid w:val="0090019A"/>
    <w:pPr>
      <w:numPr>
        <w:numId w:val="0"/>
      </w:numPr>
    </w:pPr>
  </w:style>
  <w:style w:type="paragraph" w:styleId="TOC4">
    <w:name w:val="toc 4"/>
    <w:basedOn w:val="TOCBase"/>
    <w:next w:val="Normal"/>
    <w:semiHidden/>
    <w:rsid w:val="0090019A"/>
    <w:pPr>
      <w:tabs>
        <w:tab w:val="right" w:leader="dot" w:pos="9071"/>
      </w:tabs>
      <w:ind w:left="1701"/>
    </w:pPr>
  </w:style>
  <w:style w:type="paragraph" w:customStyle="1" w:styleId="ListAlpha">
    <w:name w:val="List Alpha"/>
    <w:basedOn w:val="List"/>
    <w:rsid w:val="0090019A"/>
    <w:pPr>
      <w:numPr>
        <w:numId w:val="10"/>
      </w:numPr>
    </w:pPr>
  </w:style>
  <w:style w:type="paragraph" w:customStyle="1" w:styleId="ListAlpha2">
    <w:name w:val="List Alpha 2"/>
    <w:basedOn w:val="List2"/>
    <w:rsid w:val="0090019A"/>
    <w:pPr>
      <w:numPr>
        <w:numId w:val="9"/>
      </w:numPr>
    </w:pPr>
  </w:style>
  <w:style w:type="paragraph" w:styleId="List2">
    <w:name w:val="List 2"/>
    <w:basedOn w:val="BodyText"/>
    <w:rsid w:val="0090019A"/>
    <w:pPr>
      <w:tabs>
        <w:tab w:val="left" w:pos="680"/>
      </w:tabs>
      <w:spacing w:before="60" w:after="60"/>
      <w:ind w:left="680" w:hanging="340"/>
    </w:pPr>
  </w:style>
  <w:style w:type="paragraph" w:styleId="List3">
    <w:name w:val="List 3"/>
    <w:basedOn w:val="BodyText"/>
    <w:rsid w:val="0090019A"/>
    <w:pPr>
      <w:tabs>
        <w:tab w:val="left" w:pos="1021"/>
      </w:tabs>
      <w:spacing w:before="60" w:after="60"/>
      <w:ind w:left="1020" w:hanging="340"/>
    </w:pPr>
  </w:style>
  <w:style w:type="paragraph" w:styleId="List4">
    <w:name w:val="List 4"/>
    <w:basedOn w:val="BodyText"/>
    <w:rsid w:val="0090019A"/>
    <w:pPr>
      <w:tabs>
        <w:tab w:val="left" w:pos="1361"/>
      </w:tabs>
      <w:spacing w:before="60" w:after="60"/>
      <w:ind w:left="1361" w:hanging="340"/>
    </w:pPr>
  </w:style>
  <w:style w:type="paragraph" w:styleId="List5">
    <w:name w:val="List 5"/>
    <w:basedOn w:val="BodyText"/>
    <w:rsid w:val="0090019A"/>
    <w:pPr>
      <w:tabs>
        <w:tab w:val="left" w:pos="1701"/>
      </w:tabs>
      <w:spacing w:before="60" w:after="60"/>
      <w:ind w:left="1701" w:hanging="340"/>
    </w:pPr>
  </w:style>
  <w:style w:type="paragraph" w:styleId="ListBullet4">
    <w:name w:val="List Bullet 4"/>
    <w:basedOn w:val="List4"/>
    <w:rsid w:val="0090019A"/>
    <w:pPr>
      <w:numPr>
        <w:numId w:val="4"/>
      </w:numPr>
      <w:tabs>
        <w:tab w:val="clear" w:pos="1361"/>
      </w:tabs>
    </w:pPr>
  </w:style>
  <w:style w:type="paragraph" w:styleId="ListBullet5">
    <w:name w:val="List Bullet 5"/>
    <w:basedOn w:val="List5"/>
    <w:rsid w:val="0090019A"/>
    <w:pPr>
      <w:numPr>
        <w:numId w:val="5"/>
      </w:numPr>
    </w:pPr>
  </w:style>
  <w:style w:type="paragraph" w:styleId="ListContinue2">
    <w:name w:val="List Continue 2"/>
    <w:basedOn w:val="List2"/>
    <w:rsid w:val="0090019A"/>
    <w:pPr>
      <w:ind w:firstLine="0"/>
    </w:pPr>
  </w:style>
  <w:style w:type="paragraph" w:styleId="ListContinue3">
    <w:name w:val="List Continue 3"/>
    <w:basedOn w:val="List3"/>
    <w:rsid w:val="0090019A"/>
    <w:pPr>
      <w:ind w:left="1021" w:firstLine="0"/>
    </w:pPr>
  </w:style>
  <w:style w:type="paragraph" w:styleId="ListContinue4">
    <w:name w:val="List Continue 4"/>
    <w:basedOn w:val="List4"/>
    <w:rsid w:val="0090019A"/>
    <w:pPr>
      <w:ind w:firstLine="0"/>
    </w:pPr>
  </w:style>
  <w:style w:type="paragraph" w:styleId="ListContinue5">
    <w:name w:val="List Continue 5"/>
    <w:basedOn w:val="List5"/>
    <w:rsid w:val="0090019A"/>
    <w:pPr>
      <w:ind w:firstLine="0"/>
    </w:pPr>
  </w:style>
  <w:style w:type="paragraph" w:styleId="ListNumber3">
    <w:name w:val="List Number 3"/>
    <w:basedOn w:val="List3"/>
    <w:rsid w:val="0090019A"/>
    <w:pPr>
      <w:numPr>
        <w:numId w:val="6"/>
      </w:numPr>
    </w:pPr>
  </w:style>
  <w:style w:type="paragraph" w:styleId="ListNumber4">
    <w:name w:val="List Number 4"/>
    <w:basedOn w:val="List4"/>
    <w:rsid w:val="0090019A"/>
    <w:pPr>
      <w:numPr>
        <w:numId w:val="7"/>
      </w:numPr>
    </w:pPr>
  </w:style>
  <w:style w:type="paragraph" w:styleId="ListNumber5">
    <w:name w:val="List Number 5"/>
    <w:basedOn w:val="List5"/>
    <w:rsid w:val="0090019A"/>
    <w:pPr>
      <w:numPr>
        <w:numId w:val="8"/>
      </w:numPr>
    </w:pPr>
  </w:style>
  <w:style w:type="paragraph" w:styleId="BlockText">
    <w:name w:val="Block Text"/>
    <w:basedOn w:val="Normal"/>
    <w:rsid w:val="0090019A"/>
    <w:pPr>
      <w:spacing w:after="120"/>
      <w:ind w:left="1440" w:right="1440"/>
    </w:pPr>
  </w:style>
  <w:style w:type="character" w:customStyle="1" w:styleId="Subscript">
    <w:name w:val="Subscript"/>
    <w:basedOn w:val="DefaultParagraphFont"/>
    <w:rsid w:val="0090019A"/>
    <w:rPr>
      <w:sz w:val="16"/>
      <w:vertAlign w:val="subscript"/>
    </w:rPr>
  </w:style>
  <w:style w:type="character" w:customStyle="1" w:styleId="Superscript">
    <w:name w:val="Superscript"/>
    <w:basedOn w:val="DefaultParagraphFont"/>
    <w:rsid w:val="0090019A"/>
    <w:rPr>
      <w:sz w:val="16"/>
      <w:vertAlign w:val="superscript"/>
    </w:rPr>
  </w:style>
  <w:style w:type="character" w:customStyle="1" w:styleId="Symbols">
    <w:name w:val="Symbols"/>
    <w:basedOn w:val="DefaultParagraphFont"/>
    <w:rsid w:val="0090019A"/>
    <w:rPr>
      <w:rFonts w:ascii="Symbol" w:hAnsi="Symbol"/>
    </w:rPr>
  </w:style>
  <w:style w:type="character" w:customStyle="1" w:styleId="MenuOptions">
    <w:name w:val="Menu Options"/>
    <w:basedOn w:val="DefaultParagraphFont"/>
    <w:rsid w:val="0090019A"/>
    <w:rPr>
      <w:rFonts w:ascii="Arial Narrow" w:hAnsi="Arial Narrow"/>
      <w:smallCaps/>
    </w:rPr>
  </w:style>
  <w:style w:type="character" w:customStyle="1" w:styleId="Buttons">
    <w:name w:val="Buttons"/>
    <w:basedOn w:val="DefaultParagraphFont"/>
    <w:rsid w:val="0090019A"/>
    <w:rPr>
      <w:b/>
    </w:rPr>
  </w:style>
  <w:style w:type="character" w:customStyle="1" w:styleId="Underlined">
    <w:name w:val="Underlined"/>
    <w:basedOn w:val="DefaultParagraphFont"/>
    <w:rsid w:val="0090019A"/>
    <w:rPr>
      <w:u w:val="single"/>
    </w:rPr>
  </w:style>
  <w:style w:type="paragraph" w:customStyle="1" w:styleId="TableBodyTextRight">
    <w:name w:val="Table Body Text Right"/>
    <w:basedOn w:val="TableBodyText"/>
    <w:rsid w:val="0090019A"/>
    <w:pPr>
      <w:widowControl w:val="0"/>
      <w:autoSpaceDE w:val="0"/>
      <w:autoSpaceDN w:val="0"/>
      <w:adjustRightInd w:val="0"/>
      <w:jc w:val="right"/>
    </w:pPr>
    <w:rPr>
      <w:rFonts w:cs="Arial"/>
      <w:szCs w:val="18"/>
    </w:rPr>
  </w:style>
  <w:style w:type="paragraph" w:customStyle="1" w:styleId="CopyrightText">
    <w:name w:val="Copyright Text"/>
    <w:basedOn w:val="BodyText"/>
    <w:rsid w:val="0090019A"/>
    <w:rPr>
      <w:sz w:val="18"/>
    </w:rPr>
  </w:style>
  <w:style w:type="paragraph" w:customStyle="1" w:styleId="BodySmallRight">
    <w:name w:val="Body Small Right"/>
    <w:basedOn w:val="BodyTextRight"/>
    <w:rsid w:val="0090019A"/>
    <w:rPr>
      <w:sz w:val="18"/>
      <w:szCs w:val="18"/>
    </w:rPr>
  </w:style>
  <w:style w:type="paragraph" w:customStyle="1" w:styleId="MarginEdition">
    <w:name w:val="Margin Edition"/>
    <w:basedOn w:val="MarginNote"/>
    <w:rsid w:val="0090019A"/>
    <w:pPr>
      <w:spacing w:before="0" w:after="0"/>
    </w:pPr>
    <w:rPr>
      <w:rFonts w:ascii="Times New Roman" w:hAnsi="Times New Roman"/>
      <w:color w:val="999999"/>
    </w:rPr>
  </w:style>
  <w:style w:type="paragraph" w:customStyle="1" w:styleId="Spacer">
    <w:name w:val="Spacer"/>
    <w:basedOn w:val="Normal"/>
    <w:rsid w:val="0090019A"/>
    <w:rPr>
      <w:sz w:val="2"/>
      <w:szCs w:val="2"/>
    </w:rPr>
  </w:style>
  <w:style w:type="character" w:customStyle="1" w:styleId="Small">
    <w:name w:val="Small"/>
    <w:basedOn w:val="DefaultParagraphFont"/>
    <w:rsid w:val="0090019A"/>
    <w:rPr>
      <w:sz w:val="16"/>
    </w:rPr>
  </w:style>
  <w:style w:type="paragraph" w:customStyle="1" w:styleId="WideTable">
    <w:name w:val="Wide Table"/>
    <w:basedOn w:val="Normal"/>
    <w:rsid w:val="0090019A"/>
    <w:pPr>
      <w:ind w:left="-1418"/>
    </w:pPr>
    <w:rPr>
      <w:sz w:val="2"/>
      <w:szCs w:val="2"/>
    </w:rPr>
  </w:style>
  <w:style w:type="character" w:styleId="PageNumber">
    <w:name w:val="page number"/>
    <w:basedOn w:val="DefaultParagraphFont"/>
    <w:rsid w:val="0090019A"/>
  </w:style>
  <w:style w:type="paragraph" w:styleId="Quote">
    <w:name w:val="Quote"/>
    <w:basedOn w:val="Heading1"/>
    <w:link w:val="QuoteChar"/>
    <w:qFormat/>
    <w:rsid w:val="0090019A"/>
    <w:rPr>
      <w:b w:val="0"/>
      <w:sz w:val="72"/>
      <w:szCs w:val="72"/>
      <w:lang w:val="en-NZ"/>
    </w:rPr>
  </w:style>
  <w:style w:type="character" w:customStyle="1" w:styleId="QuoteChar">
    <w:name w:val="Quote Char"/>
    <w:basedOn w:val="DefaultParagraphFont"/>
    <w:link w:val="Quote"/>
    <w:rsid w:val="009001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19A"/>
    <w:pPr>
      <w:pageBreakBefore/>
    </w:pPr>
  </w:style>
  <w:style w:type="paragraph" w:customStyle="1" w:styleId="Border">
    <w:name w:val="Border"/>
    <w:basedOn w:val="Normal"/>
    <w:qFormat/>
    <w:rsid w:val="009001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19A"/>
    <w:rPr>
      <w:b/>
      <w:bCs/>
      <w:i/>
      <w:iCs/>
      <w:color w:val="auto"/>
    </w:rPr>
  </w:style>
  <w:style w:type="paragraph" w:styleId="IntenseQuote">
    <w:name w:val="Intense Quote"/>
    <w:basedOn w:val="Normal"/>
    <w:next w:val="Normal"/>
    <w:link w:val="IntenseQuoteChar"/>
    <w:uiPriority w:val="30"/>
    <w:qFormat/>
    <w:rsid w:val="009001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1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019A"/>
    <w:rPr>
      <w:smallCaps/>
      <w:color w:val="auto"/>
      <w:u w:val="single"/>
    </w:rPr>
  </w:style>
  <w:style w:type="character" w:styleId="IntenseReference">
    <w:name w:val="Intense Reference"/>
    <w:basedOn w:val="DefaultParagraphFont"/>
    <w:uiPriority w:val="32"/>
    <w:qFormat/>
    <w:rsid w:val="0090019A"/>
    <w:rPr>
      <w:b/>
      <w:bCs/>
      <w:smallCaps/>
      <w:color w:val="auto"/>
      <w:spacing w:val="5"/>
      <w:u w:val="single"/>
    </w:rPr>
  </w:style>
  <w:style w:type="paragraph" w:customStyle="1" w:styleId="2ColumnHeading">
    <w:name w:val="2Column Heading"/>
    <w:basedOn w:val="BodyText"/>
    <w:qFormat/>
    <w:rsid w:val="0090019A"/>
    <w:pPr>
      <w:spacing w:after="60"/>
      <w:ind w:left="-2268"/>
    </w:pPr>
    <w:rPr>
      <w:b/>
    </w:rPr>
  </w:style>
  <w:style w:type="paragraph" w:customStyle="1" w:styleId="Heading1TOC">
    <w:name w:val="Heading1 TOC"/>
    <w:basedOn w:val="Normal"/>
    <w:qFormat/>
    <w:rsid w:val="0090019A"/>
    <w:pPr>
      <w:spacing w:before="240" w:after="120"/>
    </w:pPr>
    <w:rPr>
      <w:rFonts w:ascii="Times New Roman" w:hAnsi="Times New Roman"/>
      <w:b/>
      <w:sz w:val="32"/>
    </w:rPr>
  </w:style>
  <w:style w:type="paragraph" w:customStyle="1" w:styleId="Heading2TOC">
    <w:name w:val="Heading2 TOC"/>
    <w:basedOn w:val="Normal"/>
    <w:qFormat/>
    <w:rsid w:val="0090019A"/>
    <w:pPr>
      <w:spacing w:before="240" w:after="60"/>
    </w:pPr>
    <w:rPr>
      <w:rFonts w:ascii="Times New Roman" w:hAnsi="Times New Roman"/>
      <w:b/>
      <w:sz w:val="28"/>
    </w:rPr>
  </w:style>
  <w:style w:type="character" w:customStyle="1" w:styleId="Underline">
    <w:name w:val="Underline"/>
    <w:basedOn w:val="DefaultParagraphFont"/>
    <w:qFormat/>
    <w:rsid w:val="0090019A"/>
    <w:rPr>
      <w:u w:val="single"/>
    </w:rPr>
  </w:style>
  <w:style w:type="character" w:customStyle="1" w:styleId="BoldandItalics">
    <w:name w:val="Bold and Italics"/>
    <w:qFormat/>
    <w:rsid w:val="0090019A"/>
    <w:rPr>
      <w:b/>
      <w:i/>
      <w:u w:val="none"/>
    </w:rPr>
  </w:style>
  <w:style w:type="paragraph" w:styleId="BalloonText">
    <w:name w:val="Balloon Text"/>
    <w:basedOn w:val="Normal"/>
    <w:link w:val="BalloonTextChar"/>
    <w:rsid w:val="0090019A"/>
    <w:rPr>
      <w:rFonts w:ascii="Tahoma" w:hAnsi="Tahoma" w:cs="Tahoma"/>
      <w:sz w:val="16"/>
      <w:szCs w:val="16"/>
    </w:rPr>
  </w:style>
  <w:style w:type="character" w:customStyle="1" w:styleId="BalloonTextChar">
    <w:name w:val="Balloon Text Char"/>
    <w:basedOn w:val="DefaultParagraphFont"/>
    <w:link w:val="BalloonText"/>
    <w:rsid w:val="009001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01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01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019A"/>
    <w:rPr>
      <w:b/>
      <w:color w:val="660033"/>
      <w:spacing w:val="0"/>
    </w:rPr>
  </w:style>
  <w:style w:type="paragraph" w:customStyle="1" w:styleId="Nameditemlist">
    <w:name w:val="Named item list"/>
    <w:basedOn w:val="BodyText"/>
    <w:qFormat/>
    <w:rsid w:val="0090019A"/>
    <w:pPr>
      <w:tabs>
        <w:tab w:val="left" w:pos="2835"/>
      </w:tabs>
      <w:ind w:left="2835" w:hanging="2835"/>
    </w:pPr>
  </w:style>
  <w:style w:type="paragraph" w:customStyle="1" w:styleId="BodyTextnopadding">
    <w:name w:val="Body Text no padding"/>
    <w:basedOn w:val="BodyText"/>
    <w:qFormat/>
    <w:rsid w:val="0090019A"/>
    <w:pPr>
      <w:spacing w:before="0" w:after="0"/>
    </w:pPr>
  </w:style>
  <w:style w:type="paragraph" w:customStyle="1" w:styleId="BodyTextBold">
    <w:name w:val="Body Text Bold"/>
    <w:basedOn w:val="BodyText"/>
    <w:qFormat/>
    <w:rsid w:val="0090019A"/>
    <w:rPr>
      <w:b/>
    </w:rPr>
  </w:style>
  <w:style w:type="character" w:styleId="Hyperlink">
    <w:name w:val="Hyperlink"/>
    <w:basedOn w:val="DefaultParagraphFont"/>
    <w:uiPriority w:val="99"/>
    <w:unhideWhenUsed/>
    <w:rsid w:val="00B37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7446</Characters>
  <Application>Microsoft Office Word</Application>
  <DocSecurity>0</DocSecurity>
  <Lines>265</Lines>
  <Paragraphs>164</Paragraphs>
  <ScaleCrop>false</ScaleCrop>
  <Company>Author-it Software Corporation Ltd.</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CSCOFM030 Support offender rehabilitation and reintegration in the community</dc:title>
  <dc:subject>Approved</dc:subject>
  <dc:creator>Public Skills Australia</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