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32A2" w:rsidP="009632A2">
      <w:pPr>
        <w:pStyle w:val="Title"/>
      </w:pPr>
      <w:r>
        <w:fldChar w:fldCharType="begin"/>
      </w:r>
      <w:r>
        <w:instrText xml:space="preserve"> TITLE   \* MERGEFORMAT </w:instrText>
      </w:r>
      <w:r>
        <w:fldChar w:fldCharType="separate"/>
      </w:r>
      <w:r>
        <w:t>Assessment Requirements for CSCOFM027 Protect the safety and welfare of young people who have offended</w:t>
      </w:r>
      <w:r>
        <w:fldChar w:fldCharType="end"/>
      </w:r>
    </w:p>
    <w:p w:rsidR="009632A2" w:rsidP="009632A2">
      <w:pPr>
        <w:pStyle w:val="Version"/>
        <w:sectPr w:rsidSect="00132A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2AE5" w:rsidP="00132AE5">
      <w:pPr>
        <w:pStyle w:val="SuperHeading"/>
      </w:pPr>
      <w:r w:rsidRPr="00132AE5">
        <w:t>Assessment Requirements for CSCOFM027 Protect the safety and welfare of young people who have offended</w:t>
      </w:r>
    </w:p>
    <w:p w:rsidR="00000000" w:rsidRPr="00132AE5" w:rsidP="00132AE5">
      <w:pPr>
        <w:pStyle w:val="Heading1"/>
      </w:pPr>
      <w:bookmarkStart w:id="1" w:name="O_1050420"/>
      <w:bookmarkEnd w:id="1"/>
      <w:r w:rsidRPr="00132AE5">
        <w:t>Modification History</w:t>
      </w:r>
    </w:p>
    <w:tbl>
      <w:tblPr>
        <w:tblW w:w="9497" w:type="dxa"/>
        <w:tblLayout w:type="fixed"/>
        <w:tblCellMar>
          <w:left w:w="62" w:type="dxa"/>
          <w:right w:w="62" w:type="dxa"/>
        </w:tblCellMar>
        <w:tblLook w:val="0000"/>
      </w:tblPr>
      <w:tblGrid>
        <w:gridCol w:w="9497"/>
      </w:tblGrid>
      <w:tr w:rsidTr="00132A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2AE5" w:rsidP="00132AE5">
            <w:pPr>
              <w:pStyle w:val="BodyText"/>
            </w:pPr>
            <w:r w:rsidRPr="00132AE5">
              <w:t xml:space="preserve">Release 1.0. </w:t>
            </w:r>
          </w:p>
          <w:p w:rsidR="00000000" w:rsidRPr="00132AE5" w:rsidP="00132AE5">
            <w:pPr>
              <w:pStyle w:val="BodyText"/>
            </w:pPr>
            <w:r w:rsidRPr="00132AE5">
              <w:t>This unit was released in CSC Correctional Services Training Package release 2.0.</w:t>
            </w:r>
          </w:p>
        </w:tc>
      </w:tr>
    </w:tbl>
    <w:p w:rsidR="00000000" w:rsidRPr="00132AE5" w:rsidP="00132AE5">
      <w:pPr>
        <w:pStyle w:val="NoPaddingFontSize1"/>
      </w:pPr>
    </w:p>
    <w:p w:rsidR="00000000" w:rsidRPr="00132AE5" w:rsidP="00132AE5">
      <w:pPr>
        <w:pStyle w:val="AllowPageBreak"/>
      </w:pPr>
    </w:p>
    <w:p w:rsidR="00000000" w:rsidRPr="00132AE5" w:rsidP="00132AE5">
      <w:pPr>
        <w:pStyle w:val="Heading1"/>
      </w:pPr>
      <w:bookmarkStart w:id="2" w:name="O_1050421"/>
      <w:bookmarkEnd w:id="2"/>
      <w:r w:rsidRPr="00132AE5">
        <w:t>Performance Evidence</w:t>
      </w:r>
    </w:p>
    <w:tbl>
      <w:tblPr>
        <w:tblW w:w="9497" w:type="dxa"/>
        <w:tblLayout w:type="fixed"/>
        <w:tblCellMar>
          <w:left w:w="62" w:type="dxa"/>
          <w:right w:w="62" w:type="dxa"/>
        </w:tblCellMar>
        <w:tblLook w:val="0000"/>
      </w:tblPr>
      <w:tblGrid>
        <w:gridCol w:w="9497"/>
      </w:tblGrid>
      <w:tr w:rsidTr="00132A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32AE5">
            <w:pPr>
              <w:pStyle w:val="BodyText"/>
              <w:rPr>
                <w:lang w:val="en-NZ"/>
              </w:rPr>
            </w:pPr>
            <w:r w:rsidRPr="00132AE5">
              <w:t>Evidence required to demonstrate competence in this unit must be relevant to and satisfy all of the requirements of the elements and performance criteria on at least one occasion and includes:</w:t>
            </w:r>
          </w:p>
        </w:tc>
      </w:tr>
      <w:tr w:rsidTr="00132A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2AE5" w:rsidP="00132AE5">
            <w:pPr>
              <w:pStyle w:val="ListBullet"/>
            </w:pPr>
            <w:r w:rsidRPr="00132AE5">
              <w:t xml:space="preserve">providing supervision and care </w:t>
            </w:r>
            <w:r w:rsidRPr="00132AE5">
              <w:t>to address the needs of a young offende byr:</w:t>
            </w:r>
          </w:p>
          <w:p w:rsidR="00000000" w:rsidRPr="00132AE5" w:rsidP="00132AE5">
            <w:pPr>
              <w:pStyle w:val="ListBullet2"/>
            </w:pPr>
            <w:r w:rsidRPr="00132AE5">
              <w:t>communicating effectively with the young offender to identify risks and establish needs</w:t>
            </w:r>
          </w:p>
          <w:p w:rsidR="00000000" w:rsidRPr="00132AE5" w:rsidP="00132AE5">
            <w:pPr>
              <w:pStyle w:val="ListBullet2"/>
            </w:pPr>
            <w:r w:rsidRPr="00132AE5">
              <w:t>assessing risks, needs and developmental levels for the young offender</w:t>
            </w:r>
          </w:p>
          <w:p w:rsidR="00000000" w:rsidRPr="00132AE5" w:rsidP="00132AE5">
            <w:pPr>
              <w:pStyle w:val="ListBullet2"/>
            </w:pPr>
            <w:r w:rsidRPr="00132AE5">
              <w:t>checking and confirming the accuracy and relevance of information with reliable sources inside and outside the organisation</w:t>
            </w:r>
          </w:p>
          <w:p w:rsidR="00000000" w:rsidRPr="00132AE5" w:rsidP="00132AE5">
            <w:pPr>
              <w:pStyle w:val="ListBullet2"/>
            </w:pPr>
            <w:r w:rsidRPr="00132AE5">
              <w:t>establishing clear expectations and boundaries with the young offender</w:t>
            </w:r>
          </w:p>
          <w:p w:rsidR="00000000" w:rsidRPr="00132AE5" w:rsidP="00132AE5">
            <w:pPr>
              <w:pStyle w:val="ListBullet"/>
            </w:pPr>
            <w:r w:rsidRPr="00132AE5">
              <w:t>preserving the safety and welfare of a young offender at ris</w:t>
            </w:r>
            <w:r w:rsidRPr="00132AE5">
              <w:t>k by:</w:t>
            </w:r>
          </w:p>
          <w:p w:rsidR="00000000" w:rsidRPr="00132AE5" w:rsidP="00132AE5">
            <w:pPr>
              <w:pStyle w:val="ListBullet2"/>
            </w:pPr>
            <w:r w:rsidRPr="00132AE5">
              <w:t>using a range of communication strategies to discover risk factors and consult with family members and specialists</w:t>
            </w:r>
          </w:p>
          <w:p w:rsidR="00000000" w:rsidRPr="00132AE5" w:rsidP="00132AE5">
            <w:pPr>
              <w:pStyle w:val="ListBullet2"/>
            </w:pPr>
            <w:r w:rsidRPr="00132AE5">
              <w:t xml:space="preserve">providing supervision and care, based on assessed risk and justifiable degree of care and concern </w:t>
            </w:r>
          </w:p>
          <w:p w:rsidR="00000000" w:rsidRPr="00132AE5" w:rsidP="00132AE5">
            <w:pPr>
              <w:pStyle w:val="ListBullet2"/>
            </w:pPr>
            <w:r w:rsidRPr="00132AE5">
              <w:t>responding to the immediate needs o</w:t>
            </w:r>
            <w:r w:rsidRPr="00132AE5">
              <w:t>f a young person by ensuring appropriate monitoring and placements have been considered</w:t>
            </w:r>
          </w:p>
          <w:p w:rsidR="00000000" w:rsidRPr="00132AE5" w:rsidP="00132AE5">
            <w:pPr>
              <w:pStyle w:val="ListBullet2"/>
            </w:pPr>
            <w:r w:rsidRPr="00132AE5">
              <w:t>referring young offender to appropriate specialist services</w:t>
            </w:r>
          </w:p>
          <w:p w:rsidR="00000000" w:rsidRPr="00132AE5" w:rsidP="00132AE5">
            <w:pPr>
              <w:pStyle w:val="ListBullet2"/>
            </w:pPr>
            <w:r w:rsidRPr="00132AE5">
              <w:t>taking responsibility for duty of care outcomes based on the degree of risk and the needs of young offenders</w:t>
            </w:r>
            <w:r w:rsidRPr="00132AE5">
              <w:t>, including personal contact</w:t>
            </w:r>
          </w:p>
          <w:p w:rsidR="00000000" w:rsidRPr="00132AE5" w:rsidP="00132AE5">
            <w:pPr>
              <w:pStyle w:val="ListBullet2"/>
            </w:pPr>
            <w:r w:rsidRPr="00132AE5">
              <w:t>preserving the rights and responsibilities of the young offender and their safety and welfare</w:t>
            </w:r>
          </w:p>
          <w:p w:rsidR="00000000" w:rsidRPr="00132AE5" w:rsidP="00132AE5">
            <w:pPr>
              <w:pStyle w:val="ListBullet2"/>
            </w:pPr>
            <w:r w:rsidRPr="00132AE5">
              <w:t>making conclusions that are clearly based on available information</w:t>
            </w:r>
          </w:p>
          <w:p w:rsidR="00000000" w:rsidRPr="00132AE5" w:rsidP="00132AE5">
            <w:pPr>
              <w:pStyle w:val="ListBullet2"/>
            </w:pPr>
            <w:r w:rsidRPr="00132AE5">
              <w:t>documenting information about the young offender</w:t>
            </w:r>
            <w:r>
              <w:t>’</w:t>
            </w:r>
            <w:r w:rsidRPr="00132AE5">
              <w:t>s welfare in repo</w:t>
            </w:r>
            <w:r w:rsidRPr="00132AE5">
              <w:t>rts that are clear, accurate and in the format required by the organisation</w:t>
            </w:r>
          </w:p>
        </w:tc>
      </w:tr>
    </w:tbl>
    <w:p w:rsidR="00000000" w:rsidRPr="00132AE5" w:rsidP="00132AE5">
      <w:pPr>
        <w:pStyle w:val="NoPaddingFontSize1"/>
      </w:pPr>
    </w:p>
    <w:p w:rsidR="00000000" w:rsidRPr="00132AE5" w:rsidP="00132AE5">
      <w:pPr>
        <w:pStyle w:val="AllowPageBreak"/>
      </w:pPr>
    </w:p>
    <w:p w:rsidR="00000000" w:rsidRPr="00132AE5" w:rsidP="00132AE5">
      <w:pPr>
        <w:pStyle w:val="Heading1"/>
      </w:pPr>
      <w:bookmarkStart w:id="3" w:name="O_1050422"/>
      <w:bookmarkEnd w:id="3"/>
      <w:r w:rsidRPr="00132AE5">
        <w:t>Knowledge Evidence</w:t>
      </w:r>
    </w:p>
    <w:tbl>
      <w:tblPr>
        <w:tblW w:w="9497" w:type="dxa"/>
        <w:tblLayout w:type="fixed"/>
        <w:tblCellMar>
          <w:left w:w="62" w:type="dxa"/>
          <w:right w:w="62" w:type="dxa"/>
        </w:tblCellMar>
        <w:tblLook w:val="0000"/>
      </w:tblPr>
      <w:tblGrid>
        <w:gridCol w:w="9497"/>
      </w:tblGrid>
      <w:tr w:rsidTr="00132A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32AE5">
            <w:pPr>
              <w:pStyle w:val="BodyText"/>
              <w:rPr>
                <w:lang w:val="en-NZ"/>
              </w:rPr>
            </w:pPr>
            <w:r w:rsidRPr="00132AE5">
              <w:t>Evidence required to demonstrate competence in this unit must be relevant to and satisfy a</w:t>
            </w:r>
            <w:r w:rsidRPr="00132AE5">
              <w:t>ll of the requirements of the elements and performance criteria and include knowledge of:</w:t>
            </w:r>
          </w:p>
        </w:tc>
      </w:tr>
      <w:tr w:rsidTr="00132A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2AE5" w:rsidP="00132AE5">
            <w:pPr>
              <w:pStyle w:val="ListBullet"/>
            </w:pPr>
            <w:r w:rsidRPr="00132AE5">
              <w:t>categories, levels and prioritisation of risk identified in the organisation’s risk management plans and relevant to the young offender</w:t>
            </w:r>
          </w:p>
          <w:p w:rsidR="00000000" w:rsidRPr="00132AE5" w:rsidP="00132AE5">
            <w:pPr>
              <w:pStyle w:val="ListBullet"/>
            </w:pPr>
            <w:r w:rsidRPr="00132AE5">
              <w:t>workplace policies, procedur</w:t>
            </w:r>
            <w:r w:rsidRPr="00132AE5">
              <w:t>es and requirements for documenting and reporting risks and incidents</w:t>
            </w:r>
          </w:p>
          <w:p w:rsidR="00000000" w:rsidRPr="00132AE5" w:rsidP="00132AE5">
            <w:pPr>
              <w:pStyle w:val="ListBullet"/>
            </w:pPr>
            <w:r w:rsidRPr="00132AE5">
              <w:t>workplace policies, procedures and requirements for monitoring participation in programs by young offenders</w:t>
            </w:r>
          </w:p>
          <w:p w:rsidR="00000000" w:rsidRPr="00132AE5" w:rsidP="00132AE5">
            <w:pPr>
              <w:pStyle w:val="ListBullet"/>
            </w:pPr>
            <w:r w:rsidRPr="00132AE5">
              <w:t>legislation relevant to work role and responsibilities and service guidelines</w:t>
            </w:r>
          </w:p>
          <w:p w:rsidR="00000000" w:rsidRPr="00132AE5" w:rsidP="00132AE5">
            <w:pPr>
              <w:pStyle w:val="ListBullet"/>
            </w:pPr>
            <w:r w:rsidRPr="00132AE5">
              <w:t>potential needs and risk factors of young offenders including:</w:t>
            </w:r>
          </w:p>
          <w:p w:rsidR="00000000" w:rsidRPr="00132AE5" w:rsidP="00132AE5">
            <w:pPr>
              <w:pStyle w:val="ListBullet2"/>
            </w:pPr>
            <w:r w:rsidRPr="00132AE5">
              <w:t>age</w:t>
            </w:r>
          </w:p>
          <w:p w:rsidR="00000000" w:rsidRPr="00132AE5" w:rsidP="00132AE5">
            <w:pPr>
              <w:pStyle w:val="ListBullet2"/>
            </w:pPr>
            <w:r w:rsidRPr="00132AE5">
              <w:t>cultural background</w:t>
            </w:r>
          </w:p>
          <w:p w:rsidR="00000000" w:rsidRPr="00132AE5" w:rsidP="00132AE5">
            <w:pPr>
              <w:pStyle w:val="ListBullet2"/>
            </w:pPr>
            <w:r w:rsidRPr="00132AE5">
              <w:t>gender identity</w:t>
            </w:r>
          </w:p>
          <w:p w:rsidR="00000000" w:rsidRPr="00132AE5" w:rsidP="00132AE5">
            <w:pPr>
              <w:pStyle w:val="ListBullet2"/>
            </w:pPr>
            <w:r w:rsidRPr="00132AE5">
              <w:t>sexual orientation</w:t>
            </w:r>
          </w:p>
          <w:p w:rsidR="00000000" w:rsidRPr="00132AE5" w:rsidP="00132AE5">
            <w:pPr>
              <w:pStyle w:val="ListBullet2"/>
            </w:pPr>
            <w:r w:rsidRPr="00132AE5">
              <w:t>diagnosed medical conditions</w:t>
            </w:r>
          </w:p>
          <w:p w:rsidR="00000000" w:rsidRPr="00132AE5" w:rsidP="00132AE5">
            <w:pPr>
              <w:pStyle w:val="ListBullet2"/>
            </w:pPr>
            <w:r w:rsidRPr="00132AE5">
              <w:t>disabilities including:</w:t>
            </w:r>
          </w:p>
          <w:p w:rsidR="00000000" w:rsidRPr="00132AE5" w:rsidP="00132AE5">
            <w:pPr>
              <w:pStyle w:val="ListBullet3"/>
            </w:pPr>
            <w:r w:rsidRPr="00132AE5">
              <w:t xml:space="preserve">physical </w:t>
            </w:r>
          </w:p>
          <w:p w:rsidR="00000000" w:rsidRPr="00132AE5" w:rsidP="00132AE5">
            <w:pPr>
              <w:pStyle w:val="ListBullet3"/>
            </w:pPr>
            <w:r w:rsidRPr="00132AE5">
              <w:t>intellectual</w:t>
            </w:r>
          </w:p>
          <w:p w:rsidR="00000000" w:rsidRPr="00132AE5" w:rsidP="00132AE5">
            <w:pPr>
              <w:pStyle w:val="ListBullet2"/>
            </w:pPr>
            <w:r w:rsidRPr="00132AE5">
              <w:t xml:space="preserve">trauma and the impact of trauma on that young person </w:t>
            </w:r>
          </w:p>
          <w:p w:rsidR="00000000" w:rsidRPr="00132AE5" w:rsidP="00132AE5">
            <w:pPr>
              <w:pStyle w:val="ListBullet2"/>
            </w:pPr>
            <w:r w:rsidRPr="00132AE5">
              <w:t>stress</w:t>
            </w:r>
          </w:p>
          <w:p w:rsidR="00000000" w:rsidRPr="00132AE5" w:rsidP="00132AE5">
            <w:pPr>
              <w:pStyle w:val="ListBullet2"/>
            </w:pPr>
            <w:r w:rsidRPr="00132AE5">
              <w:t>mental illness</w:t>
            </w:r>
          </w:p>
          <w:p w:rsidR="00000000" w:rsidRPr="00132AE5" w:rsidP="00132AE5">
            <w:pPr>
              <w:pStyle w:val="ListBullet2"/>
            </w:pPr>
            <w:r w:rsidRPr="00132AE5">
              <w:t>addiction or drug use</w:t>
            </w:r>
          </w:p>
          <w:p w:rsidR="00000000" w:rsidRPr="00132AE5" w:rsidP="00132AE5">
            <w:pPr>
              <w:pStyle w:val="ListBullet2"/>
            </w:pPr>
            <w:r w:rsidRPr="00132AE5">
              <w:t>withdrawal</w:t>
            </w:r>
          </w:p>
          <w:p w:rsidR="00000000" w:rsidRPr="00132AE5" w:rsidP="00132AE5">
            <w:pPr>
              <w:pStyle w:val="ListBullet2"/>
            </w:pPr>
            <w:r w:rsidRPr="00132AE5">
              <w:t xml:space="preserve">self-harm </w:t>
            </w:r>
          </w:p>
          <w:p w:rsidR="00000000" w:rsidRPr="00132AE5" w:rsidP="00132AE5">
            <w:pPr>
              <w:pStyle w:val="ListBullet2"/>
            </w:pPr>
            <w:r w:rsidRPr="00132AE5">
              <w:t>history of abuse or neglect</w:t>
            </w:r>
          </w:p>
          <w:p w:rsidR="00000000" w:rsidRPr="00132AE5" w:rsidP="00132AE5">
            <w:pPr>
              <w:pStyle w:val="ListBullet"/>
            </w:pPr>
            <w:r w:rsidRPr="00132AE5">
              <w:t>organisation’s code of conduct, code of ethics and duty of care</w:t>
            </w:r>
          </w:p>
          <w:p w:rsidR="00000000" w:rsidRPr="00132AE5" w:rsidP="00132AE5">
            <w:pPr>
              <w:pStyle w:val="ListBullet4"/>
            </w:pPr>
            <w:r w:rsidRPr="00132AE5">
              <w:t>workplace policies and procedures following death in custody</w:t>
            </w:r>
          </w:p>
          <w:p w:rsidR="00000000" w:rsidRPr="00132AE5" w:rsidP="00132AE5">
            <w:pPr>
              <w:pStyle w:val="ListBullet4"/>
            </w:pPr>
            <w:r w:rsidRPr="00132AE5">
              <w:t xml:space="preserve"> range of specialist support services and programs available to young offenders and the implications associated with each</w:t>
            </w:r>
          </w:p>
          <w:p w:rsidR="00000000" w:rsidRPr="00132AE5" w:rsidP="00132AE5">
            <w:pPr>
              <w:pStyle w:val="ListBullet"/>
            </w:pPr>
            <w:r w:rsidRPr="00132AE5">
              <w:t>referral protocols and processes for getting advice and assistance when there are problems</w:t>
            </w:r>
          </w:p>
          <w:p w:rsidR="00000000" w:rsidRPr="00132AE5" w:rsidP="00132AE5">
            <w:pPr>
              <w:pStyle w:val="ListBullet"/>
            </w:pPr>
            <w:r w:rsidRPr="00132AE5">
              <w:t>cultural practices that will have an impac</w:t>
            </w:r>
            <w:r w:rsidRPr="00132AE5">
              <w:t>t on decisions made about what allowances are made and permission given</w:t>
            </w:r>
          </w:p>
          <w:p w:rsidR="00000000" w:rsidRPr="00132AE5" w:rsidP="00132AE5">
            <w:pPr>
              <w:pStyle w:val="ListBullet"/>
            </w:pPr>
            <w:r w:rsidRPr="00132AE5">
              <w:t>resources available for young offenders</w:t>
            </w:r>
          </w:p>
          <w:p w:rsidR="00000000" w:rsidRPr="00132AE5" w:rsidP="00132AE5">
            <w:pPr>
              <w:pStyle w:val="ListBullet"/>
            </w:pPr>
            <w:r w:rsidRPr="00132AE5">
              <w:t>limitations on family involvement in young offender</w:t>
            </w:r>
            <w:r>
              <w:t>’</w:t>
            </w:r>
            <w:r w:rsidRPr="00132AE5">
              <w:t>s assessment of need</w:t>
            </w:r>
          </w:p>
          <w:p w:rsidR="00000000" w:rsidRPr="00132AE5" w:rsidP="00132AE5">
            <w:pPr>
              <w:pStyle w:val="ListBullet"/>
            </w:pPr>
            <w:r w:rsidRPr="00132AE5">
              <w:t>special protective strategies</w:t>
            </w:r>
          </w:p>
          <w:p w:rsidR="00000000" w:rsidRPr="00132AE5" w:rsidP="00132AE5">
            <w:pPr>
              <w:pStyle w:val="ListBullet"/>
            </w:pPr>
            <w:r w:rsidRPr="00132AE5">
              <w:t>statutory mandates and consequences of options for the safety and protection of young offenders</w:t>
            </w:r>
          </w:p>
          <w:p w:rsidR="00000000" w:rsidRPr="00132AE5" w:rsidP="00132AE5">
            <w:pPr>
              <w:pStyle w:val="ListBullet"/>
            </w:pPr>
            <w:r w:rsidRPr="00132AE5">
              <w:t>existence of contemporary issues in youth justice including:</w:t>
            </w:r>
          </w:p>
          <w:p w:rsidR="00000000" w:rsidRPr="00132AE5" w:rsidP="00132AE5">
            <w:pPr>
              <w:pStyle w:val="ListBullet"/>
            </w:pPr>
            <w:r w:rsidRPr="00132AE5">
              <w:t>royal commissions</w:t>
            </w:r>
          </w:p>
          <w:p w:rsidR="00000000" w:rsidRPr="00132AE5" w:rsidP="00132AE5">
            <w:pPr>
              <w:pStyle w:val="ListBullet"/>
            </w:pPr>
            <w:r w:rsidRPr="00132AE5">
              <w:t>jurisdictional and state inquiries and recommendations</w:t>
            </w:r>
          </w:p>
          <w:p w:rsidR="00000000" w:rsidRPr="00132AE5" w:rsidP="00132AE5">
            <w:pPr>
              <w:pStyle w:val="ListBullet"/>
            </w:pPr>
            <w:r w:rsidRPr="00132AE5">
              <w:t>key jurisdiction stakehold</w:t>
            </w:r>
            <w:r w:rsidRPr="00132AE5">
              <w:t xml:space="preserve">er reports </w:t>
            </w:r>
          </w:p>
        </w:tc>
      </w:tr>
    </w:tbl>
    <w:p w:rsidR="00000000" w:rsidRPr="00132AE5" w:rsidP="00132AE5">
      <w:pPr>
        <w:pStyle w:val="NoPaddingFontSize1"/>
      </w:pPr>
    </w:p>
    <w:p w:rsidR="00000000" w:rsidRPr="00132AE5" w:rsidP="00132AE5">
      <w:pPr>
        <w:pStyle w:val="AllowPageBreak"/>
      </w:pPr>
    </w:p>
    <w:p w:rsidR="00000000" w:rsidRPr="00132AE5" w:rsidP="00132AE5">
      <w:pPr>
        <w:pStyle w:val="Heading1"/>
      </w:pPr>
      <w:bookmarkStart w:id="4" w:name="O_1050423"/>
      <w:bookmarkEnd w:id="4"/>
      <w:r w:rsidRPr="00132AE5">
        <w:t>Assessment Conditions</w:t>
      </w:r>
    </w:p>
    <w:tbl>
      <w:tblPr>
        <w:tblW w:w="9497" w:type="dxa"/>
        <w:tblLayout w:type="fixed"/>
        <w:tblCellMar>
          <w:left w:w="62" w:type="dxa"/>
          <w:right w:w="62" w:type="dxa"/>
        </w:tblCellMar>
        <w:tblLook w:val="0000"/>
      </w:tblPr>
      <w:tblGrid>
        <w:gridCol w:w="9497"/>
      </w:tblGrid>
      <w:tr w:rsidTr="00132A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2AE5" w:rsidP="00132AE5">
            <w:pPr>
              <w:pStyle w:val="BodyText"/>
            </w:pPr>
            <w:r w:rsidRPr="00132AE5">
              <w:t xml:space="preserve">Assessors must hold credentials specified within the Standards for Registered Training </w:t>
            </w:r>
            <w:r w:rsidRPr="00132AE5">
              <w:t xml:space="preserve">Organisations current at the time of assessment. </w:t>
            </w:r>
          </w:p>
          <w:p w:rsidR="00000000" w:rsidRPr="00132AE5" w:rsidP="00132AE5">
            <w:pPr>
              <w:pStyle w:val="BodyText"/>
            </w:pPr>
            <w:r w:rsidRPr="00132AE5">
              <w:t>Assessment must satisfy the Principles of Assessment and Rules o</w:t>
            </w:r>
            <w:r w:rsidRPr="00132AE5">
              <w:t xml:space="preserve">f Evidence and all regulatory requirements included within the Standards for Registered Training Organisations current at the time of assessment. </w:t>
            </w:r>
          </w:p>
          <w:p w:rsidR="00000000" w:rsidRPr="00132AE5" w:rsidP="00132AE5">
            <w:pPr>
              <w:pStyle w:val="BodyText"/>
            </w:pPr>
            <w:r w:rsidRPr="00132AE5">
              <w:t>Assessment must occur in suitable workplace operational situations. Where this is not appropriate, assessment</w:t>
            </w:r>
            <w:r w:rsidRPr="00132AE5">
              <w:t xml:space="preserve"> must occur in suitable simulated workplace operational situations reflecting actual industry workplace conditions likely to be encountered by an individual when working with young offenders.</w:t>
            </w:r>
          </w:p>
          <w:p w:rsidR="00000000" w:rsidRPr="00132AE5" w:rsidP="00132AE5">
            <w:pPr>
              <w:pStyle w:val="BodyText"/>
            </w:pPr>
            <w:r w:rsidRPr="00132AE5">
              <w:t>Assessment processes and techniques must be appropriate to the language, literacy and numeracy requirements of the work being performed and the needs of the candidate.</w:t>
            </w:r>
          </w:p>
          <w:p w:rsidR="00000000" w:rsidRPr="00132AE5" w:rsidP="00132AE5">
            <w:pPr>
              <w:pStyle w:val="BodyText"/>
            </w:pPr>
            <w:r w:rsidRPr="00132AE5">
              <w:t>Resources for assessment must include access to:</w:t>
            </w:r>
          </w:p>
          <w:p w:rsidR="00000000" w:rsidRPr="00132AE5" w:rsidP="00132AE5">
            <w:pPr>
              <w:pStyle w:val="ListBullet"/>
            </w:pPr>
            <w:r w:rsidRPr="00132AE5">
              <w:t>relevant and appropriate materials, to</w:t>
            </w:r>
            <w:r w:rsidRPr="00132AE5">
              <w:t xml:space="preserve">ols, facilities, equipment and personal protective equipment currently used in the industry </w:t>
            </w:r>
          </w:p>
          <w:p w:rsidR="00000000" w:rsidRPr="00132AE5" w:rsidP="00132AE5">
            <w:pPr>
              <w:pStyle w:val="ListBullet"/>
            </w:pPr>
            <w:r w:rsidRPr="00132AE5">
              <w:t>applicable documentation relevant to the industry including workplace policies, procedures, industry standards, equipment specifications, regulations, codes of pra</w:t>
            </w:r>
            <w:r w:rsidRPr="00132AE5">
              <w:t>ctice and operation manuals</w:t>
            </w:r>
          </w:p>
          <w:p w:rsidR="00000000" w:rsidRPr="00132AE5" w:rsidP="00132AE5">
            <w:pPr>
              <w:pStyle w:val="ListBullet"/>
            </w:pPr>
            <w:r w:rsidRPr="00132AE5">
              <w:t>case studies and workplace scenarios to capture the range of situations likely to be encountered.</w:t>
            </w:r>
          </w:p>
        </w:tc>
      </w:tr>
    </w:tbl>
    <w:p w:rsidR="00000000" w:rsidRPr="00132AE5" w:rsidP="00132AE5">
      <w:pPr>
        <w:pStyle w:val="NoPaddingFontSize1"/>
      </w:pPr>
    </w:p>
    <w:p w:rsidR="00000000" w:rsidRPr="00132AE5" w:rsidP="00132AE5">
      <w:pPr>
        <w:pStyle w:val="AllowPageBreak"/>
      </w:pPr>
    </w:p>
    <w:p w:rsidR="00000000" w:rsidRPr="00132AE5" w:rsidP="00132AE5">
      <w:pPr>
        <w:pStyle w:val="Heading1"/>
      </w:pPr>
      <w:bookmarkStart w:id="5" w:name="O_1050426"/>
      <w:bookmarkEnd w:id="5"/>
      <w:r w:rsidRPr="00132AE5">
        <w:t>Links</w:t>
      </w:r>
    </w:p>
    <w:p w:rsidR="00000000" w:rsidRPr="00132AE5" w:rsidP="009632A2">
      <w:pPr>
        <w:pStyle w:val="BodyText"/>
      </w:pPr>
      <w:r w:rsidRPr="00132AE5">
        <w:t xml:space="preserve">CSC Correctional Services Training Package Companion Volume Implementation Guide at: - </w:t>
      </w:r>
      <w:r>
        <w:fldChar w:fldCharType="begin"/>
      </w:r>
      <w:r>
        <w:instrText xml:space="preserve"> HYPERLINK "https://vetnet.gov.au/Pages/TrainingDocs.aspx?q=114e25cd-3a2c-4490-baae-47d68dcd2fde" </w:instrText>
      </w:r>
      <w:r>
        <w:fldChar w:fldCharType="separate"/>
      </w:r>
      <w:r w:rsidRPr="00BC0108">
        <w:rPr>
          <w:rStyle w:val="Hyperlink"/>
        </w:rPr>
        <w:t>https://vetnet.gov.au/Pages/TrainingDocs.aspx?q=114e25cd-3a2c-4490-baae-47d68dcd2fde</w:t>
      </w:r>
      <w:r>
        <w:fldChar w:fldCharType="end"/>
      </w:r>
    </w:p>
    <w:p w:rsidR="00000000" w:rsidRPr="00132AE5" w:rsidP="00132AE5"/>
    <w:sectPr w:rsidSect="00132AE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A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AE5" w:rsidRPr="009632A2" w:rsidP="009632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A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2A2" w:rsidP="00132A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32A2" w:rsidP="00132AE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632A2" w:rsidP="00132A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A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2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2AE5" w:rsidRPr="009632A2" w:rsidP="009632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A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2A2" w:rsidRPr="002D2AF8" w:rsidP="00132AE5">
    <w:pPr>
      <w:pStyle w:val="Header"/>
      <w:framePr w:wrap="around"/>
    </w:pPr>
    <w:r>
      <w:fldChar w:fldCharType="begin"/>
    </w:r>
    <w:r>
      <w:instrText xml:space="preserve"> TITLE   \* MERGEFORMAT </w:instrText>
    </w:r>
    <w:r>
      <w:fldChar w:fldCharType="separate"/>
    </w:r>
    <w:r>
      <w:t>Assessment Requirements for CSCOFM027 Protect the safety and welfare of young people who have offended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9632A2" w:rsidP="00132A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9247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E45E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E039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2A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2AE5"/>
    <w:pPr>
      <w:spacing w:before="360" w:after="60"/>
      <w:outlineLvl w:val="0"/>
    </w:pPr>
    <w:rPr>
      <w:sz w:val="32"/>
    </w:rPr>
  </w:style>
  <w:style w:type="paragraph" w:styleId="Heading2">
    <w:name w:val="heading 2"/>
    <w:basedOn w:val="HeadingBase"/>
    <w:next w:val="BodyText"/>
    <w:link w:val="Heading2Char"/>
    <w:qFormat/>
    <w:rsid w:val="00132AE5"/>
    <w:pPr>
      <w:keepLines/>
      <w:spacing w:before="240" w:after="120"/>
      <w:outlineLvl w:val="1"/>
    </w:pPr>
    <w:rPr>
      <w:sz w:val="28"/>
      <w:szCs w:val="40"/>
    </w:rPr>
  </w:style>
  <w:style w:type="paragraph" w:styleId="Heading3">
    <w:name w:val="heading 3"/>
    <w:basedOn w:val="HeadingBase"/>
    <w:next w:val="BodyText"/>
    <w:link w:val="Heading3Char"/>
    <w:qFormat/>
    <w:rsid w:val="00132AE5"/>
    <w:pPr>
      <w:spacing w:before="180" w:after="120"/>
      <w:outlineLvl w:val="2"/>
    </w:pPr>
    <w:rPr>
      <w:spacing w:val="-10"/>
      <w:kern w:val="32"/>
    </w:rPr>
  </w:style>
  <w:style w:type="paragraph" w:styleId="Heading4">
    <w:name w:val="heading 4"/>
    <w:basedOn w:val="HeadingBase"/>
    <w:next w:val="BodyText"/>
    <w:link w:val="Heading4Char"/>
    <w:qFormat/>
    <w:rsid w:val="00132AE5"/>
    <w:pPr>
      <w:spacing w:before="160" w:after="120"/>
      <w:outlineLvl w:val="3"/>
    </w:pPr>
    <w:rPr>
      <w:sz w:val="22"/>
    </w:rPr>
  </w:style>
  <w:style w:type="paragraph" w:styleId="Heading5">
    <w:name w:val="heading 5"/>
    <w:basedOn w:val="HeadingBase"/>
    <w:next w:val="Normal"/>
    <w:link w:val="Heading5Char"/>
    <w:qFormat/>
    <w:rsid w:val="00132AE5"/>
    <w:pPr>
      <w:spacing w:before="80"/>
      <w:outlineLvl w:val="4"/>
    </w:pPr>
    <w:rPr>
      <w:color w:val="918585"/>
      <w:sz w:val="20"/>
    </w:rPr>
  </w:style>
  <w:style w:type="paragraph" w:styleId="Heading6">
    <w:name w:val="heading 6"/>
    <w:basedOn w:val="HeadingBase"/>
    <w:next w:val="Normal"/>
    <w:link w:val="Heading6Char"/>
    <w:qFormat/>
    <w:rsid w:val="00132AE5"/>
    <w:pPr>
      <w:spacing w:before="60"/>
      <w:outlineLvl w:val="5"/>
    </w:pPr>
    <w:rPr>
      <w:color w:val="918585"/>
      <w:sz w:val="20"/>
    </w:rPr>
  </w:style>
  <w:style w:type="paragraph" w:styleId="Heading7">
    <w:name w:val="heading 7"/>
    <w:basedOn w:val="Normal"/>
    <w:next w:val="Normal"/>
    <w:link w:val="Heading7Char"/>
    <w:qFormat/>
    <w:rsid w:val="00132AE5"/>
    <w:pPr>
      <w:ind w:left="720"/>
      <w:outlineLvl w:val="6"/>
    </w:pPr>
    <w:rPr>
      <w:i/>
    </w:rPr>
  </w:style>
  <w:style w:type="paragraph" w:styleId="Heading8">
    <w:name w:val="heading 8"/>
    <w:basedOn w:val="Normal"/>
    <w:next w:val="Normal"/>
    <w:link w:val="Heading8Char"/>
    <w:qFormat/>
    <w:rsid w:val="00132AE5"/>
    <w:pPr>
      <w:ind w:left="720"/>
      <w:outlineLvl w:val="7"/>
    </w:pPr>
    <w:rPr>
      <w:i/>
    </w:rPr>
  </w:style>
  <w:style w:type="paragraph" w:styleId="Heading9">
    <w:name w:val="heading 9"/>
    <w:basedOn w:val="Normal"/>
    <w:next w:val="Normal"/>
    <w:link w:val="Heading9Char"/>
    <w:qFormat/>
    <w:rsid w:val="00132AE5"/>
    <w:pPr>
      <w:ind w:left="720"/>
      <w:outlineLvl w:val="8"/>
    </w:pPr>
    <w:rPr>
      <w:i/>
    </w:rPr>
  </w:style>
  <w:style w:type="character" w:default="1" w:styleId="DefaultParagraphFont">
    <w:name w:val="Default Paragraph Font"/>
    <w:uiPriority w:val="1"/>
    <w:unhideWhenUsed/>
    <w:rsid w:val="00132A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2AE5"/>
  </w:style>
  <w:style w:type="character" w:customStyle="1" w:styleId="Heading1Char">
    <w:name w:val="Heading 1 Char"/>
    <w:basedOn w:val="DefaultParagraphFont"/>
    <w:link w:val="Heading1"/>
    <w:rsid w:val="00132AE5"/>
    <w:rPr>
      <w:rFonts w:ascii="Times New Roman" w:eastAsia="Times New Roman" w:hAnsi="Times New Roman" w:cs="Times New Roman"/>
      <w:b/>
      <w:sz w:val="32"/>
      <w:szCs w:val="20"/>
      <w:lang w:eastAsia="en-US"/>
    </w:rPr>
  </w:style>
  <w:style w:type="paragraph" w:styleId="BodyText">
    <w:name w:val="Body Text"/>
    <w:basedOn w:val="Normal"/>
    <w:link w:val="BodyTextChar"/>
    <w:rsid w:val="00132A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2AE5"/>
    <w:rPr>
      <w:rFonts w:ascii="Times New Roman" w:eastAsia="Times New Roman" w:hAnsi="Times New Roman" w:cs="Times New Roman"/>
      <w:sz w:val="24"/>
      <w:lang w:eastAsia="en-US"/>
    </w:rPr>
  </w:style>
  <w:style w:type="paragraph" w:styleId="ListBullet">
    <w:name w:val="List Bullet"/>
    <w:basedOn w:val="List"/>
    <w:rsid w:val="00132AE5"/>
    <w:pPr>
      <w:numPr>
        <w:numId w:val="14"/>
      </w:numPr>
      <w:tabs>
        <w:tab w:val="clear" w:pos="340"/>
      </w:tabs>
      <w:spacing w:before="40" w:after="40"/>
    </w:pPr>
  </w:style>
  <w:style w:type="paragraph" w:styleId="ListBullet2">
    <w:name w:val="List Bullet 2"/>
    <w:basedOn w:val="List2"/>
    <w:rsid w:val="00132AE5"/>
    <w:pPr>
      <w:numPr>
        <w:numId w:val="15"/>
      </w:numPr>
      <w:tabs>
        <w:tab w:val="clear" w:pos="680"/>
      </w:tabs>
    </w:pPr>
  </w:style>
  <w:style w:type="paragraph" w:customStyle="1" w:styleId="SuperHeading">
    <w:name w:val="SuperHeading"/>
    <w:basedOn w:val="Normal"/>
    <w:rsid w:val="00132AE5"/>
    <w:pPr>
      <w:spacing w:before="240" w:after="120"/>
      <w:outlineLvl w:val="0"/>
    </w:pPr>
    <w:rPr>
      <w:rFonts w:ascii="Times New Roman" w:hAnsi="Times New Roman"/>
      <w:b/>
      <w:sz w:val="32"/>
    </w:rPr>
  </w:style>
  <w:style w:type="paragraph" w:customStyle="1" w:styleId="AllowPageBreak">
    <w:name w:val="AllowPageBreak"/>
    <w:rsid w:val="00132AE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32AE5"/>
    <w:pPr>
      <w:numPr>
        <w:numId w:val="3"/>
      </w:numPr>
      <w:tabs>
        <w:tab w:val="clear" w:pos="1021"/>
      </w:tabs>
      <w:ind w:left="1037" w:hanging="357"/>
    </w:pPr>
  </w:style>
  <w:style w:type="paragraph" w:styleId="ListBullet4">
    <w:name w:val="List Bullet 4"/>
    <w:basedOn w:val="List4"/>
    <w:rsid w:val="00132AE5"/>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32A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2A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2A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2A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2A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2A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2A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2AE5"/>
    <w:rPr>
      <w:rFonts w:ascii="Courier New" w:eastAsia="Times New Roman" w:hAnsi="Courier New" w:cs="Times New Roman"/>
      <w:i/>
      <w:szCs w:val="20"/>
      <w:lang w:eastAsia="en-US"/>
    </w:rPr>
  </w:style>
  <w:style w:type="paragraph" w:customStyle="1" w:styleId="HeadingBase">
    <w:name w:val="Heading Base"/>
    <w:rsid w:val="00132A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2AE5"/>
    <w:pPr>
      <w:tabs>
        <w:tab w:val="right" w:leader="dot" w:pos="9072"/>
      </w:tabs>
      <w:ind w:left="567"/>
    </w:pPr>
    <w:rPr>
      <w:szCs w:val="22"/>
    </w:rPr>
  </w:style>
  <w:style w:type="paragraph" w:customStyle="1" w:styleId="TOCBase">
    <w:name w:val="TOC Base"/>
    <w:rsid w:val="00132A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2AE5"/>
    <w:pPr>
      <w:tabs>
        <w:tab w:val="right" w:leader="dot" w:pos="9072"/>
      </w:tabs>
      <w:spacing w:before="40" w:after="40"/>
      <w:ind w:left="284"/>
    </w:pPr>
    <w:rPr>
      <w:rFonts w:ascii="Times New Roman" w:hAnsi="Times New Roman"/>
    </w:rPr>
  </w:style>
  <w:style w:type="paragraph" w:styleId="TOC1">
    <w:name w:val="toc 1"/>
    <w:basedOn w:val="TOCBase"/>
    <w:next w:val="Normal"/>
    <w:rsid w:val="00132A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2A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2AE5"/>
    <w:rPr>
      <w:rFonts w:ascii="Times New Roman" w:eastAsia="Times New Roman" w:hAnsi="Times New Roman" w:cs="Times New Roman"/>
      <w:sz w:val="16"/>
      <w:lang w:eastAsia="en-US"/>
    </w:rPr>
  </w:style>
  <w:style w:type="paragraph" w:styleId="Title">
    <w:name w:val="Title"/>
    <w:basedOn w:val="HeadingBase"/>
    <w:link w:val="TitleChar"/>
    <w:qFormat/>
    <w:rsid w:val="00132AE5"/>
    <w:pPr>
      <w:spacing w:before="5040"/>
      <w:jc w:val="center"/>
    </w:pPr>
    <w:rPr>
      <w:sz w:val="48"/>
      <w:szCs w:val="72"/>
      <w:lang w:val="en-US"/>
    </w:rPr>
  </w:style>
  <w:style w:type="character" w:customStyle="1" w:styleId="TitleChar">
    <w:name w:val="Title Char"/>
    <w:basedOn w:val="DefaultParagraphFont"/>
    <w:link w:val="Title"/>
    <w:rsid w:val="00132A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2AE5"/>
    <w:pPr>
      <w:tabs>
        <w:tab w:val="left" w:pos="3600"/>
        <w:tab w:val="left" w:pos="3958"/>
      </w:tabs>
    </w:pPr>
  </w:style>
  <w:style w:type="paragraph" w:styleId="List">
    <w:name w:val="List"/>
    <w:basedOn w:val="BodyText"/>
    <w:next w:val="BodyText"/>
    <w:rsid w:val="00132AE5"/>
    <w:pPr>
      <w:tabs>
        <w:tab w:val="left" w:pos="340"/>
      </w:tabs>
      <w:spacing w:before="60" w:after="60"/>
      <w:ind w:left="340" w:hanging="340"/>
    </w:pPr>
  </w:style>
  <w:style w:type="paragraph" w:customStyle="1" w:styleId="Note">
    <w:name w:val="Note"/>
    <w:basedOn w:val="BodyText"/>
    <w:rsid w:val="00132AE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32AE5"/>
    <w:rPr>
      <w:b/>
      <w:spacing w:val="0"/>
    </w:rPr>
  </w:style>
  <w:style w:type="paragraph" w:customStyle="1" w:styleId="SuperTitle">
    <w:name w:val="SuperTitle"/>
    <w:basedOn w:val="Title"/>
    <w:rsid w:val="00132AE5"/>
    <w:pPr>
      <w:framePr w:wrap="auto" w:hAnchor="text" w:y="6049"/>
    </w:pPr>
    <w:rPr>
      <w:color w:val="000000"/>
      <w:sz w:val="40"/>
    </w:rPr>
  </w:style>
  <w:style w:type="paragraph" w:customStyle="1" w:styleId="TOCTitle">
    <w:name w:val="TOCTitle"/>
    <w:basedOn w:val="Heading1"/>
    <w:rsid w:val="00132AE5"/>
    <w:pPr>
      <w:spacing w:after="240"/>
      <w:jc w:val="center"/>
      <w:outlineLvl w:val="9"/>
    </w:pPr>
    <w:rPr>
      <w:caps/>
    </w:rPr>
  </w:style>
  <w:style w:type="paragraph" w:customStyle="1" w:styleId="Version">
    <w:name w:val="Version"/>
    <w:rsid w:val="00132A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2AE5"/>
    <w:pPr>
      <w:keepNext w:val="0"/>
      <w:tabs>
        <w:tab w:val="right" w:pos="4176"/>
      </w:tabs>
      <w:ind w:left="198" w:hanging="198"/>
    </w:pPr>
    <w:rPr>
      <w:rFonts w:ascii="Garamond" w:hAnsi="Garamond"/>
    </w:rPr>
  </w:style>
  <w:style w:type="paragraph" w:styleId="IndexHeading">
    <w:name w:val="index heading"/>
    <w:basedOn w:val="Normal"/>
    <w:next w:val="Index1"/>
    <w:semiHidden/>
    <w:rsid w:val="00132AE5"/>
    <w:pPr>
      <w:spacing w:before="120" w:after="120"/>
    </w:pPr>
    <w:rPr>
      <w:rFonts w:ascii="Arial" w:hAnsi="Arial"/>
      <w:b/>
      <w:color w:val="918585"/>
      <w:sz w:val="24"/>
    </w:rPr>
  </w:style>
  <w:style w:type="paragraph" w:styleId="Header">
    <w:name w:val="header"/>
    <w:basedOn w:val="Normal"/>
    <w:link w:val="HeaderChar"/>
    <w:rsid w:val="00132A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2AE5"/>
    <w:rPr>
      <w:rFonts w:ascii="Times New Roman" w:eastAsia="Times New Roman" w:hAnsi="Times New Roman" w:cs="Times New Roman"/>
      <w:sz w:val="16"/>
      <w:szCs w:val="20"/>
      <w:lang w:val="en-GB" w:eastAsia="en-US"/>
    </w:rPr>
  </w:style>
  <w:style w:type="paragraph" w:customStyle="1" w:styleId="Chapter">
    <w:name w:val="Chapter"/>
    <w:basedOn w:val="Normal"/>
    <w:rsid w:val="00132AE5"/>
    <w:pPr>
      <w:spacing w:before="240"/>
    </w:pPr>
    <w:rPr>
      <w:rFonts w:ascii="Times New Roman" w:hAnsi="Times New Roman"/>
      <w:smallCaps/>
      <w:spacing w:val="80"/>
      <w:sz w:val="28"/>
    </w:rPr>
  </w:style>
  <w:style w:type="paragraph" w:customStyle="1" w:styleId="InChapter">
    <w:name w:val="InChapter"/>
    <w:basedOn w:val="Heading3"/>
    <w:rsid w:val="00132AE5"/>
    <w:pPr>
      <w:spacing w:after="240"/>
      <w:outlineLvl w:val="9"/>
    </w:pPr>
    <w:rPr>
      <w:noProof/>
    </w:rPr>
  </w:style>
  <w:style w:type="paragraph" w:styleId="Index2">
    <w:name w:val="index 2"/>
    <w:basedOn w:val="Normal"/>
    <w:next w:val="Normal"/>
    <w:semiHidden/>
    <w:rsid w:val="00132AE5"/>
    <w:pPr>
      <w:tabs>
        <w:tab w:val="right" w:pos="4176"/>
      </w:tabs>
      <w:ind w:left="568" w:hanging="284"/>
    </w:pPr>
    <w:rPr>
      <w:rFonts w:ascii="Garamond" w:hAnsi="Garamond"/>
    </w:rPr>
  </w:style>
  <w:style w:type="paragraph" w:customStyle="1" w:styleId="Byline">
    <w:name w:val="Byline"/>
    <w:rsid w:val="00132A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2AE5"/>
    <w:pPr>
      <w:tabs>
        <w:tab w:val="clear" w:pos="3600"/>
        <w:tab w:val="clear" w:pos="3958"/>
      </w:tabs>
      <w:jc w:val="right"/>
    </w:pPr>
  </w:style>
  <w:style w:type="character" w:styleId="Emphasis">
    <w:name w:val="Emphasis"/>
    <w:basedOn w:val="DefaultParagraphFont"/>
    <w:qFormat/>
    <w:rsid w:val="00132AE5"/>
    <w:rPr>
      <w:i/>
    </w:rPr>
  </w:style>
  <w:style w:type="paragraph" w:styleId="Caption">
    <w:name w:val="caption"/>
    <w:basedOn w:val="BodyText"/>
    <w:next w:val="Normal"/>
    <w:qFormat/>
    <w:rsid w:val="00132AE5"/>
    <w:pPr>
      <w:framePr w:w="2268" w:hSpace="181" w:vSpace="181" w:wrap="around" w:vAnchor="text" w:hAnchor="page" w:x="1135" w:y="285" w:anchorLock="1"/>
    </w:pPr>
    <w:rPr>
      <w:i/>
    </w:rPr>
  </w:style>
  <w:style w:type="paragraph" w:customStyle="1" w:styleId="MiniTOCTitle">
    <w:name w:val="MiniTOCTitle"/>
    <w:basedOn w:val="Heading4"/>
    <w:rsid w:val="00132AE5"/>
    <w:pPr>
      <w:spacing w:before="240"/>
      <w:outlineLvl w:val="9"/>
    </w:pPr>
    <w:rPr>
      <w:noProof/>
      <w:sz w:val="24"/>
    </w:rPr>
  </w:style>
  <w:style w:type="paragraph" w:customStyle="1" w:styleId="MiniTOCItem">
    <w:name w:val="MiniTOCItem"/>
    <w:basedOn w:val="ListBullet"/>
    <w:rsid w:val="00132AE5"/>
    <w:pPr>
      <w:numPr>
        <w:numId w:val="0"/>
      </w:numPr>
      <w:tabs>
        <w:tab w:val="right" w:leader="dot" w:pos="6521"/>
      </w:tabs>
      <w:spacing w:before="0" w:after="0"/>
    </w:pPr>
  </w:style>
  <w:style w:type="paragraph" w:customStyle="1" w:styleId="TOFTitle">
    <w:name w:val="TOFTitle"/>
    <w:basedOn w:val="TOCTitle"/>
    <w:rsid w:val="00132AE5"/>
  </w:style>
  <w:style w:type="paragraph" w:styleId="TableofFigures">
    <w:name w:val="table of figures"/>
    <w:basedOn w:val="Normal"/>
    <w:next w:val="Normal"/>
    <w:semiHidden/>
    <w:rsid w:val="00132AE5"/>
    <w:pPr>
      <w:tabs>
        <w:tab w:val="right" w:leader="dot" w:pos="9072"/>
      </w:tabs>
      <w:ind w:left="970" w:hanging="403"/>
    </w:pPr>
    <w:rPr>
      <w:rFonts w:ascii="Times New Roman" w:hAnsi="Times New Roman"/>
      <w:b/>
    </w:rPr>
  </w:style>
  <w:style w:type="paragraph" w:styleId="ListNumber">
    <w:name w:val="List Number"/>
    <w:basedOn w:val="List"/>
    <w:rsid w:val="00132AE5"/>
    <w:pPr>
      <w:numPr>
        <w:numId w:val="17"/>
      </w:numPr>
      <w:tabs>
        <w:tab w:val="clear" w:pos="340"/>
      </w:tabs>
    </w:pPr>
  </w:style>
  <w:style w:type="character" w:customStyle="1" w:styleId="WingdingSymbols">
    <w:name w:val="Wingding Symbols"/>
    <w:rsid w:val="00132AE5"/>
    <w:rPr>
      <w:rFonts w:ascii="Wingdings" w:hAnsi="Wingdings"/>
    </w:rPr>
  </w:style>
  <w:style w:type="paragraph" w:customStyle="1" w:styleId="TableHeading">
    <w:name w:val="Table Heading"/>
    <w:basedOn w:val="HeadingBase"/>
    <w:rsid w:val="00132AE5"/>
    <w:pPr>
      <w:keepLines/>
      <w:pBdr>
        <w:bottom w:val="single" w:sz="6" w:space="1" w:color="918585"/>
      </w:pBdr>
      <w:spacing w:before="240"/>
    </w:pPr>
  </w:style>
  <w:style w:type="character" w:customStyle="1" w:styleId="HotSpot">
    <w:name w:val="HotSpot"/>
    <w:rsid w:val="00132AE5"/>
    <w:rPr>
      <w:color w:val="0033CC"/>
      <w:u w:val="none"/>
    </w:rPr>
  </w:style>
  <w:style w:type="paragraph" w:customStyle="1" w:styleId="BodyTextRight">
    <w:name w:val="Body Text Right"/>
    <w:basedOn w:val="BodyText"/>
    <w:rsid w:val="00132AE5"/>
    <w:pPr>
      <w:spacing w:before="0" w:after="0"/>
      <w:jc w:val="right"/>
    </w:pPr>
  </w:style>
  <w:style w:type="paragraph" w:styleId="Index3">
    <w:name w:val="index 3"/>
    <w:basedOn w:val="ListNumber2"/>
    <w:next w:val="Normal"/>
    <w:semiHidden/>
    <w:rsid w:val="00132AE5"/>
    <w:pPr>
      <w:numPr>
        <w:numId w:val="0"/>
      </w:numPr>
      <w:tabs>
        <w:tab w:val="right" w:leader="dot" w:pos="4176"/>
      </w:tabs>
    </w:pPr>
  </w:style>
  <w:style w:type="paragraph" w:styleId="ListNumber2">
    <w:name w:val="List Number 2"/>
    <w:basedOn w:val="List2"/>
    <w:rsid w:val="00132AE5"/>
    <w:pPr>
      <w:numPr>
        <w:numId w:val="12"/>
      </w:numPr>
      <w:tabs>
        <w:tab w:val="clear" w:pos="1060"/>
      </w:tabs>
    </w:pPr>
  </w:style>
  <w:style w:type="paragraph" w:customStyle="1" w:styleId="MarginNote">
    <w:name w:val="Margin Note"/>
    <w:basedOn w:val="BodyText"/>
    <w:rsid w:val="00132A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2A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2A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2AE5"/>
    <w:rPr>
      <w:sz w:val="32"/>
    </w:rPr>
  </w:style>
  <w:style w:type="paragraph" w:customStyle="1" w:styleId="HeadingProcedure">
    <w:name w:val="Heading Procedure"/>
    <w:basedOn w:val="HeadingBase"/>
    <w:next w:val="Normal"/>
    <w:rsid w:val="00132AE5"/>
    <w:pPr>
      <w:tabs>
        <w:tab w:val="left" w:pos="0"/>
      </w:tabs>
      <w:spacing w:before="120" w:after="60"/>
    </w:pPr>
    <w:rPr>
      <w:i/>
      <w:color w:val="918585"/>
      <w:sz w:val="22"/>
    </w:rPr>
  </w:style>
  <w:style w:type="paragraph" w:customStyle="1" w:styleId="TableBodyText">
    <w:name w:val="Table Body Text"/>
    <w:basedOn w:val="BodyText"/>
    <w:rsid w:val="00132AE5"/>
    <w:pPr>
      <w:spacing w:before="60" w:after="60"/>
    </w:pPr>
  </w:style>
  <w:style w:type="paragraph" w:styleId="ListContinue">
    <w:name w:val="List Continue"/>
    <w:basedOn w:val="List"/>
    <w:rsid w:val="00132AE5"/>
    <w:pPr>
      <w:ind w:firstLine="0"/>
    </w:pPr>
  </w:style>
  <w:style w:type="paragraph" w:customStyle="1" w:styleId="ListNote">
    <w:name w:val="List Note"/>
    <w:basedOn w:val="List"/>
    <w:rsid w:val="00132AE5"/>
    <w:pPr>
      <w:pBdr>
        <w:top w:val="single" w:sz="6" w:space="2" w:color="918585"/>
        <w:bottom w:val="single" w:sz="6" w:space="2" w:color="918585"/>
      </w:pBdr>
      <w:tabs>
        <w:tab w:val="left" w:pos="1021"/>
      </w:tabs>
      <w:ind w:firstLine="0"/>
    </w:pPr>
  </w:style>
  <w:style w:type="paragraph" w:customStyle="1" w:styleId="Warning">
    <w:name w:val="Warning"/>
    <w:basedOn w:val="BodyText"/>
    <w:rsid w:val="00132AE5"/>
    <w:pPr>
      <w:shd w:val="clear" w:color="auto" w:fill="D9D9D9"/>
      <w:tabs>
        <w:tab w:val="left" w:pos="992"/>
      </w:tabs>
      <w:ind w:left="119" w:right="119"/>
    </w:pPr>
    <w:rPr>
      <w:sz w:val="20"/>
    </w:rPr>
  </w:style>
  <w:style w:type="paragraph" w:customStyle="1" w:styleId="MarginIcons">
    <w:name w:val="Margin Icons"/>
    <w:basedOn w:val="BodyText"/>
    <w:rsid w:val="00132A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2AE5"/>
    <w:rPr>
      <w:rFonts w:ascii="Courier New" w:hAnsi="Courier New"/>
    </w:rPr>
  </w:style>
  <w:style w:type="paragraph" w:customStyle="1" w:styleId="NoteBullet">
    <w:name w:val="Note Bullet"/>
    <w:basedOn w:val="Note"/>
    <w:rsid w:val="00132AE5"/>
    <w:pPr>
      <w:tabs>
        <w:tab w:val="clear" w:pos="680"/>
      </w:tabs>
      <w:spacing w:before="60" w:after="60"/>
    </w:pPr>
  </w:style>
  <w:style w:type="paragraph" w:customStyle="1" w:styleId="SubHeading2">
    <w:name w:val="SubHeading2"/>
    <w:basedOn w:val="HeadingBase"/>
    <w:rsid w:val="00132AE5"/>
    <w:pPr>
      <w:spacing w:before="240" w:after="60"/>
    </w:pPr>
    <w:rPr>
      <w:sz w:val="20"/>
    </w:rPr>
  </w:style>
  <w:style w:type="paragraph" w:customStyle="1" w:styleId="SubHeading1">
    <w:name w:val="SubHeading1"/>
    <w:basedOn w:val="HeadingBase"/>
    <w:rsid w:val="00132AE5"/>
    <w:pPr>
      <w:spacing w:before="240" w:after="60"/>
    </w:pPr>
    <w:rPr>
      <w:color w:val="918585"/>
      <w:sz w:val="22"/>
    </w:rPr>
  </w:style>
  <w:style w:type="paragraph" w:customStyle="1" w:styleId="SideHeading">
    <w:name w:val="Side Heading"/>
    <w:basedOn w:val="HeadingBase"/>
    <w:rsid w:val="00132A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2AE5"/>
    <w:pPr>
      <w:numPr>
        <w:numId w:val="13"/>
      </w:numPr>
    </w:pPr>
  </w:style>
  <w:style w:type="paragraph" w:styleId="PlainText">
    <w:name w:val="Plain Text"/>
    <w:basedOn w:val="Normal"/>
    <w:link w:val="PlainTextChar"/>
    <w:rsid w:val="00132AE5"/>
    <w:rPr>
      <w:sz w:val="20"/>
    </w:rPr>
  </w:style>
  <w:style w:type="character" w:customStyle="1" w:styleId="PlainTextChar">
    <w:name w:val="Plain Text Char"/>
    <w:basedOn w:val="DefaultParagraphFont"/>
    <w:link w:val="PlainText"/>
    <w:rsid w:val="00132AE5"/>
    <w:rPr>
      <w:rFonts w:ascii="Courier New" w:eastAsia="Times New Roman" w:hAnsi="Courier New" w:cs="Times New Roman"/>
      <w:sz w:val="20"/>
      <w:szCs w:val="20"/>
      <w:lang w:eastAsia="en-US"/>
    </w:rPr>
  </w:style>
  <w:style w:type="character" w:customStyle="1" w:styleId="MenuOption">
    <w:name w:val="Menu Option"/>
    <w:basedOn w:val="DefaultParagraphFont"/>
    <w:rsid w:val="00132AE5"/>
    <w:rPr>
      <w:b/>
      <w:smallCaps/>
    </w:rPr>
  </w:style>
  <w:style w:type="paragraph" w:customStyle="1" w:styleId="TableListNumber">
    <w:name w:val="Table List Number"/>
    <w:basedOn w:val="ListNumber"/>
    <w:rsid w:val="00132AE5"/>
    <w:pPr>
      <w:numPr>
        <w:numId w:val="0"/>
      </w:numPr>
    </w:pPr>
  </w:style>
  <w:style w:type="paragraph" w:styleId="TOC4">
    <w:name w:val="toc 4"/>
    <w:basedOn w:val="TOCBase"/>
    <w:next w:val="Normal"/>
    <w:semiHidden/>
    <w:rsid w:val="00132AE5"/>
    <w:pPr>
      <w:tabs>
        <w:tab w:val="right" w:leader="dot" w:pos="9071"/>
      </w:tabs>
      <w:ind w:left="1701"/>
    </w:pPr>
  </w:style>
  <w:style w:type="paragraph" w:customStyle="1" w:styleId="ListAlpha">
    <w:name w:val="List Alpha"/>
    <w:basedOn w:val="List"/>
    <w:rsid w:val="00132AE5"/>
    <w:pPr>
      <w:numPr>
        <w:numId w:val="11"/>
      </w:numPr>
    </w:pPr>
  </w:style>
  <w:style w:type="paragraph" w:customStyle="1" w:styleId="ListAlpha2">
    <w:name w:val="List Alpha 2"/>
    <w:basedOn w:val="List2"/>
    <w:rsid w:val="00132AE5"/>
    <w:pPr>
      <w:numPr>
        <w:numId w:val="10"/>
      </w:numPr>
    </w:pPr>
  </w:style>
  <w:style w:type="paragraph" w:styleId="List2">
    <w:name w:val="List 2"/>
    <w:basedOn w:val="BodyText"/>
    <w:rsid w:val="00132AE5"/>
    <w:pPr>
      <w:tabs>
        <w:tab w:val="left" w:pos="680"/>
      </w:tabs>
      <w:spacing w:before="60" w:after="60"/>
      <w:ind w:left="680" w:hanging="340"/>
    </w:pPr>
  </w:style>
  <w:style w:type="paragraph" w:styleId="List3">
    <w:name w:val="List 3"/>
    <w:basedOn w:val="BodyText"/>
    <w:rsid w:val="00132AE5"/>
    <w:pPr>
      <w:tabs>
        <w:tab w:val="left" w:pos="1021"/>
      </w:tabs>
      <w:spacing w:before="60" w:after="60"/>
      <w:ind w:left="1020" w:hanging="340"/>
    </w:pPr>
  </w:style>
  <w:style w:type="paragraph" w:styleId="List4">
    <w:name w:val="List 4"/>
    <w:basedOn w:val="BodyText"/>
    <w:rsid w:val="00132AE5"/>
    <w:pPr>
      <w:tabs>
        <w:tab w:val="left" w:pos="1361"/>
      </w:tabs>
      <w:spacing w:before="60" w:after="60"/>
      <w:ind w:left="1361" w:hanging="340"/>
    </w:pPr>
  </w:style>
  <w:style w:type="paragraph" w:styleId="List5">
    <w:name w:val="List 5"/>
    <w:basedOn w:val="BodyText"/>
    <w:rsid w:val="00132AE5"/>
    <w:pPr>
      <w:tabs>
        <w:tab w:val="left" w:pos="1701"/>
      </w:tabs>
      <w:spacing w:before="60" w:after="60"/>
      <w:ind w:left="1701" w:hanging="340"/>
    </w:pPr>
  </w:style>
  <w:style w:type="paragraph" w:styleId="ListBullet5">
    <w:name w:val="List Bullet 5"/>
    <w:basedOn w:val="List5"/>
    <w:rsid w:val="00132AE5"/>
    <w:pPr>
      <w:numPr>
        <w:numId w:val="6"/>
      </w:numPr>
    </w:pPr>
  </w:style>
  <w:style w:type="paragraph" w:styleId="ListContinue2">
    <w:name w:val="List Continue 2"/>
    <w:basedOn w:val="List2"/>
    <w:rsid w:val="00132AE5"/>
    <w:pPr>
      <w:ind w:firstLine="0"/>
    </w:pPr>
  </w:style>
  <w:style w:type="paragraph" w:styleId="ListContinue3">
    <w:name w:val="List Continue 3"/>
    <w:basedOn w:val="List3"/>
    <w:rsid w:val="00132AE5"/>
    <w:pPr>
      <w:ind w:left="1021" w:firstLine="0"/>
    </w:pPr>
  </w:style>
  <w:style w:type="paragraph" w:styleId="ListContinue4">
    <w:name w:val="List Continue 4"/>
    <w:basedOn w:val="List4"/>
    <w:rsid w:val="00132AE5"/>
    <w:pPr>
      <w:ind w:firstLine="0"/>
    </w:pPr>
  </w:style>
  <w:style w:type="paragraph" w:styleId="ListContinue5">
    <w:name w:val="List Continue 5"/>
    <w:basedOn w:val="List5"/>
    <w:rsid w:val="00132AE5"/>
    <w:pPr>
      <w:ind w:firstLine="0"/>
    </w:pPr>
  </w:style>
  <w:style w:type="paragraph" w:styleId="ListNumber3">
    <w:name w:val="List Number 3"/>
    <w:basedOn w:val="List3"/>
    <w:rsid w:val="00132AE5"/>
    <w:pPr>
      <w:numPr>
        <w:numId w:val="7"/>
      </w:numPr>
    </w:pPr>
  </w:style>
  <w:style w:type="paragraph" w:styleId="ListNumber4">
    <w:name w:val="List Number 4"/>
    <w:basedOn w:val="List4"/>
    <w:rsid w:val="00132AE5"/>
    <w:pPr>
      <w:numPr>
        <w:numId w:val="8"/>
      </w:numPr>
    </w:pPr>
  </w:style>
  <w:style w:type="paragraph" w:styleId="ListNumber5">
    <w:name w:val="List Number 5"/>
    <w:basedOn w:val="List5"/>
    <w:rsid w:val="00132AE5"/>
    <w:pPr>
      <w:numPr>
        <w:numId w:val="9"/>
      </w:numPr>
    </w:pPr>
  </w:style>
  <w:style w:type="paragraph" w:styleId="BlockText">
    <w:name w:val="Block Text"/>
    <w:basedOn w:val="Normal"/>
    <w:rsid w:val="00132AE5"/>
    <w:pPr>
      <w:spacing w:after="120"/>
      <w:ind w:left="1440" w:right="1440"/>
    </w:pPr>
  </w:style>
  <w:style w:type="character" w:customStyle="1" w:styleId="Subscript">
    <w:name w:val="Subscript"/>
    <w:basedOn w:val="DefaultParagraphFont"/>
    <w:rsid w:val="00132AE5"/>
    <w:rPr>
      <w:sz w:val="16"/>
      <w:vertAlign w:val="subscript"/>
    </w:rPr>
  </w:style>
  <w:style w:type="character" w:customStyle="1" w:styleId="Superscript">
    <w:name w:val="Superscript"/>
    <w:basedOn w:val="DefaultParagraphFont"/>
    <w:rsid w:val="00132AE5"/>
    <w:rPr>
      <w:sz w:val="16"/>
      <w:vertAlign w:val="superscript"/>
    </w:rPr>
  </w:style>
  <w:style w:type="character" w:customStyle="1" w:styleId="Symbols">
    <w:name w:val="Symbols"/>
    <w:basedOn w:val="DefaultParagraphFont"/>
    <w:rsid w:val="00132AE5"/>
    <w:rPr>
      <w:rFonts w:ascii="Symbol" w:hAnsi="Symbol"/>
    </w:rPr>
  </w:style>
  <w:style w:type="character" w:customStyle="1" w:styleId="MenuOptions">
    <w:name w:val="Menu Options"/>
    <w:basedOn w:val="DefaultParagraphFont"/>
    <w:rsid w:val="00132AE5"/>
    <w:rPr>
      <w:rFonts w:ascii="Arial Narrow" w:hAnsi="Arial Narrow"/>
      <w:smallCaps/>
    </w:rPr>
  </w:style>
  <w:style w:type="character" w:customStyle="1" w:styleId="Buttons">
    <w:name w:val="Buttons"/>
    <w:basedOn w:val="DefaultParagraphFont"/>
    <w:rsid w:val="00132AE5"/>
    <w:rPr>
      <w:b/>
    </w:rPr>
  </w:style>
  <w:style w:type="character" w:customStyle="1" w:styleId="Underlined">
    <w:name w:val="Underlined"/>
    <w:basedOn w:val="DefaultParagraphFont"/>
    <w:rsid w:val="00132AE5"/>
    <w:rPr>
      <w:u w:val="single"/>
    </w:rPr>
  </w:style>
  <w:style w:type="paragraph" w:customStyle="1" w:styleId="TableBodyTextRight">
    <w:name w:val="Table Body Text Right"/>
    <w:basedOn w:val="TableBodyText"/>
    <w:rsid w:val="00132AE5"/>
    <w:pPr>
      <w:widowControl w:val="0"/>
      <w:autoSpaceDE w:val="0"/>
      <w:autoSpaceDN w:val="0"/>
      <w:adjustRightInd w:val="0"/>
      <w:jc w:val="right"/>
    </w:pPr>
    <w:rPr>
      <w:rFonts w:cs="Arial"/>
      <w:szCs w:val="18"/>
    </w:rPr>
  </w:style>
  <w:style w:type="paragraph" w:customStyle="1" w:styleId="CopyrightText">
    <w:name w:val="Copyright Text"/>
    <w:basedOn w:val="BodyText"/>
    <w:rsid w:val="00132AE5"/>
    <w:rPr>
      <w:sz w:val="18"/>
    </w:rPr>
  </w:style>
  <w:style w:type="paragraph" w:customStyle="1" w:styleId="BodySmallRight">
    <w:name w:val="Body Small Right"/>
    <w:basedOn w:val="BodyTextRight"/>
    <w:rsid w:val="00132AE5"/>
    <w:rPr>
      <w:sz w:val="18"/>
      <w:szCs w:val="18"/>
    </w:rPr>
  </w:style>
  <w:style w:type="paragraph" w:customStyle="1" w:styleId="MarginEdition">
    <w:name w:val="Margin Edition"/>
    <w:basedOn w:val="MarginNote"/>
    <w:rsid w:val="00132AE5"/>
    <w:pPr>
      <w:spacing w:before="0" w:after="0"/>
    </w:pPr>
    <w:rPr>
      <w:rFonts w:ascii="Times New Roman" w:hAnsi="Times New Roman"/>
      <w:color w:val="999999"/>
    </w:rPr>
  </w:style>
  <w:style w:type="paragraph" w:customStyle="1" w:styleId="Spacer">
    <w:name w:val="Spacer"/>
    <w:basedOn w:val="Normal"/>
    <w:rsid w:val="00132AE5"/>
    <w:rPr>
      <w:sz w:val="2"/>
      <w:szCs w:val="2"/>
    </w:rPr>
  </w:style>
  <w:style w:type="character" w:customStyle="1" w:styleId="Small">
    <w:name w:val="Small"/>
    <w:basedOn w:val="DefaultParagraphFont"/>
    <w:rsid w:val="00132AE5"/>
    <w:rPr>
      <w:sz w:val="16"/>
    </w:rPr>
  </w:style>
  <w:style w:type="paragraph" w:customStyle="1" w:styleId="WideTable">
    <w:name w:val="Wide Table"/>
    <w:basedOn w:val="Normal"/>
    <w:rsid w:val="00132AE5"/>
    <w:pPr>
      <w:ind w:left="-1418"/>
    </w:pPr>
    <w:rPr>
      <w:sz w:val="2"/>
      <w:szCs w:val="2"/>
    </w:rPr>
  </w:style>
  <w:style w:type="character" w:styleId="PageNumber">
    <w:name w:val="page number"/>
    <w:basedOn w:val="DefaultParagraphFont"/>
    <w:rsid w:val="00132AE5"/>
  </w:style>
  <w:style w:type="paragraph" w:styleId="Quote">
    <w:name w:val="Quote"/>
    <w:basedOn w:val="Heading1"/>
    <w:link w:val="QuoteChar"/>
    <w:qFormat/>
    <w:rsid w:val="00132AE5"/>
    <w:rPr>
      <w:b w:val="0"/>
      <w:sz w:val="72"/>
      <w:szCs w:val="72"/>
      <w:lang w:val="en-NZ"/>
    </w:rPr>
  </w:style>
  <w:style w:type="character" w:customStyle="1" w:styleId="QuoteChar">
    <w:name w:val="Quote Char"/>
    <w:basedOn w:val="DefaultParagraphFont"/>
    <w:link w:val="Quote"/>
    <w:rsid w:val="00132A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2AE5"/>
    <w:pPr>
      <w:pageBreakBefore/>
    </w:pPr>
  </w:style>
  <w:style w:type="paragraph" w:customStyle="1" w:styleId="Border">
    <w:name w:val="Border"/>
    <w:basedOn w:val="Normal"/>
    <w:qFormat/>
    <w:rsid w:val="00132A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2AE5"/>
    <w:rPr>
      <w:b/>
      <w:bCs/>
      <w:i/>
      <w:iCs/>
      <w:color w:val="auto"/>
    </w:rPr>
  </w:style>
  <w:style w:type="paragraph" w:styleId="IntenseQuote">
    <w:name w:val="Intense Quote"/>
    <w:basedOn w:val="Normal"/>
    <w:next w:val="Normal"/>
    <w:link w:val="IntenseQuoteChar"/>
    <w:uiPriority w:val="30"/>
    <w:qFormat/>
    <w:rsid w:val="00132A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2A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2AE5"/>
    <w:rPr>
      <w:smallCaps/>
      <w:color w:val="auto"/>
      <w:u w:val="single"/>
    </w:rPr>
  </w:style>
  <w:style w:type="character" w:styleId="IntenseReference">
    <w:name w:val="Intense Reference"/>
    <w:basedOn w:val="DefaultParagraphFont"/>
    <w:uiPriority w:val="32"/>
    <w:qFormat/>
    <w:rsid w:val="00132AE5"/>
    <w:rPr>
      <w:b/>
      <w:bCs/>
      <w:smallCaps/>
      <w:color w:val="auto"/>
      <w:spacing w:val="5"/>
      <w:u w:val="single"/>
    </w:rPr>
  </w:style>
  <w:style w:type="paragraph" w:customStyle="1" w:styleId="2ColumnHeading">
    <w:name w:val="2Column Heading"/>
    <w:basedOn w:val="BodyText"/>
    <w:qFormat/>
    <w:rsid w:val="00132AE5"/>
    <w:pPr>
      <w:spacing w:after="60"/>
      <w:ind w:left="-2268"/>
    </w:pPr>
    <w:rPr>
      <w:b/>
    </w:rPr>
  </w:style>
  <w:style w:type="paragraph" w:customStyle="1" w:styleId="Heading1TOC">
    <w:name w:val="Heading1 TOC"/>
    <w:basedOn w:val="Normal"/>
    <w:qFormat/>
    <w:rsid w:val="00132AE5"/>
    <w:pPr>
      <w:spacing w:before="240" w:after="120"/>
    </w:pPr>
    <w:rPr>
      <w:rFonts w:ascii="Times New Roman" w:hAnsi="Times New Roman"/>
      <w:b/>
      <w:sz w:val="32"/>
    </w:rPr>
  </w:style>
  <w:style w:type="paragraph" w:customStyle="1" w:styleId="Heading2TOC">
    <w:name w:val="Heading2 TOC"/>
    <w:basedOn w:val="Normal"/>
    <w:qFormat/>
    <w:rsid w:val="00132AE5"/>
    <w:pPr>
      <w:spacing w:before="240" w:after="60"/>
    </w:pPr>
    <w:rPr>
      <w:rFonts w:ascii="Times New Roman" w:hAnsi="Times New Roman"/>
      <w:b/>
      <w:sz w:val="28"/>
    </w:rPr>
  </w:style>
  <w:style w:type="character" w:customStyle="1" w:styleId="Underline">
    <w:name w:val="Underline"/>
    <w:basedOn w:val="DefaultParagraphFont"/>
    <w:qFormat/>
    <w:rsid w:val="00132AE5"/>
    <w:rPr>
      <w:u w:val="single"/>
    </w:rPr>
  </w:style>
  <w:style w:type="character" w:customStyle="1" w:styleId="BoldandItalics">
    <w:name w:val="Bold and Italics"/>
    <w:qFormat/>
    <w:rsid w:val="00132AE5"/>
    <w:rPr>
      <w:b/>
      <w:i/>
      <w:u w:val="none"/>
    </w:rPr>
  </w:style>
  <w:style w:type="paragraph" w:styleId="BalloonText">
    <w:name w:val="Balloon Text"/>
    <w:basedOn w:val="Normal"/>
    <w:link w:val="BalloonTextChar"/>
    <w:rsid w:val="00132AE5"/>
    <w:rPr>
      <w:rFonts w:ascii="Tahoma" w:hAnsi="Tahoma" w:cs="Tahoma"/>
      <w:sz w:val="16"/>
      <w:szCs w:val="16"/>
    </w:rPr>
  </w:style>
  <w:style w:type="character" w:customStyle="1" w:styleId="BalloonTextChar">
    <w:name w:val="Balloon Text Char"/>
    <w:basedOn w:val="DefaultParagraphFont"/>
    <w:link w:val="BalloonText"/>
    <w:rsid w:val="00132A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2A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2A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2AE5"/>
    <w:rPr>
      <w:b/>
      <w:color w:val="660033"/>
      <w:spacing w:val="0"/>
    </w:rPr>
  </w:style>
  <w:style w:type="paragraph" w:customStyle="1" w:styleId="Nameditemlist">
    <w:name w:val="Named item list"/>
    <w:basedOn w:val="BodyText"/>
    <w:qFormat/>
    <w:rsid w:val="00132AE5"/>
    <w:pPr>
      <w:tabs>
        <w:tab w:val="left" w:pos="2835"/>
      </w:tabs>
      <w:ind w:left="2835" w:hanging="2835"/>
    </w:pPr>
  </w:style>
  <w:style w:type="paragraph" w:customStyle="1" w:styleId="BodyTextnopadding">
    <w:name w:val="Body Text no padding"/>
    <w:basedOn w:val="BodyText"/>
    <w:qFormat/>
    <w:rsid w:val="00132AE5"/>
    <w:pPr>
      <w:spacing w:before="0" w:after="0"/>
    </w:pPr>
  </w:style>
  <w:style w:type="paragraph" w:customStyle="1" w:styleId="BodyTextBold">
    <w:name w:val="Body Text Bold"/>
    <w:basedOn w:val="BodyText"/>
    <w:qFormat/>
    <w:rsid w:val="00132AE5"/>
    <w:rPr>
      <w:b/>
    </w:rPr>
  </w:style>
  <w:style w:type="character" w:styleId="Hyperlink">
    <w:name w:val="Hyperlink"/>
    <w:basedOn w:val="DefaultParagraphFont"/>
    <w:uiPriority w:val="99"/>
    <w:unhideWhenUsed/>
    <w:rsid w:val="009632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731</Words>
  <Characters>4649</Characters>
  <Application>Microsoft Office Word</Application>
  <DocSecurity>0</DocSecurity>
  <Lines>110</Lines>
  <Paragraphs>80</Paragraphs>
  <ScaleCrop>false</ScaleCrop>
  <Company>Author-it Software Corporation Ltd.</Company>
  <LinksUpToDate>false</LinksUpToDate>
  <CharactersWithSpaces>5300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CSCOFM027 Protect the safety and welfare of young people who have offended</dc:title>
  <dc:subject>Approved</dc:subject>
  <dc:creator>Australian Industry Standards</dc:creator>
  <cp:keywords>Release: 1</cp:keywords>
  <dc:description>Review Date: 12 April 2008</dc:description>
  <cp:lastModifiedBy>HSD_TPCMSd.prod</cp:lastModifiedBy>
  <cp:revision>3</cp:revision>
  <dcterms:created xsi:type="dcterms:W3CDTF">2023-07-01T03:14:00Z</dcterms:created>
  <dcterms:modified xsi:type="dcterms:W3CDTF">2023-07-01T03:14:00Z</dcterms:modified>
</cp:coreProperties>
</file>