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3B4" w:rsidP="004C4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CSCOFM023 Establish offender management practices</w:t>
      </w:r>
      <w:r>
        <w:fldChar w:fldCharType="end"/>
      </w:r>
    </w:p>
    <w:p w:rsidR="004C43B4" w:rsidP="004C43B4">
      <w:pPr>
        <w:pStyle w:val="Version"/>
        <w:sectPr w:rsidSect="00960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836" w:rsidP="00960836">
      <w:pPr>
        <w:pStyle w:val="SuperHeading"/>
      </w:pPr>
      <w:r w:rsidRPr="00960836">
        <w:t>CSCOFM023 Establish offender management practices</w:t>
      </w:r>
    </w:p>
    <w:p w:rsidR="00000000" w:rsidRPr="00960836" w:rsidP="00960836">
      <w:pPr>
        <w:pStyle w:val="Heading1"/>
      </w:pPr>
      <w:bookmarkStart w:id="1" w:name="O_641711"/>
      <w:bookmarkEnd w:id="1"/>
      <w:r w:rsidRPr="009608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C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TableHeading"/>
              <w:rPr>
                <w:lang w:val="en-NZ"/>
              </w:rPr>
            </w:pPr>
            <w:r w:rsidRPr="0096083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TableHeading"/>
              <w:rPr>
                <w:lang w:val="en-NZ"/>
              </w:rPr>
            </w:pPr>
            <w:r w:rsidRPr="00960836">
              <w:t>Comments</w:t>
            </w:r>
          </w:p>
        </w:tc>
      </w:tr>
      <w:tr w:rsidTr="004C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BodyText"/>
              <w:rPr>
                <w:lang w:val="en-NZ"/>
              </w:rPr>
            </w:pPr>
            <w:r w:rsidRPr="0096083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36" w:rsidP="00960836">
            <w:pPr>
              <w:pStyle w:val="BodyText"/>
            </w:pPr>
            <w:r w:rsidRPr="00960836">
              <w:t xml:space="preserve">This unit was released in CSC Correctional Services Training Package release 1.0 and meets the Standards for Training Packages. </w:t>
            </w:r>
          </w:p>
          <w:p w:rsidR="00000000" w:rsidRPr="00960836" w:rsidP="00960836">
            <w:pPr>
              <w:pStyle w:val="BodyText"/>
            </w:pPr>
            <w:r w:rsidRPr="00960836">
              <w:t>This unit supersedes and is equivalent to CSCOFM601A Establish offender manage</w:t>
            </w:r>
            <w:r w:rsidRPr="00960836">
              <w:t>ment practices.</w:t>
            </w:r>
          </w:p>
        </w:tc>
      </w:tr>
    </w:tbl>
    <w:p w:rsidR="004C43B4" w:rsidP="00960836">
      <w:pPr>
        <w:pStyle w:val="BodyText"/>
      </w:pPr>
    </w:p>
    <w:p w:rsidR="004C43B4" w:rsidP="00960836">
      <w:pPr>
        <w:pStyle w:val="BodyText"/>
      </w:pPr>
    </w:p>
    <w:p w:rsidR="00000000" w:rsidRPr="00960836" w:rsidP="00960836">
      <w:pPr>
        <w:pStyle w:val="Heading1"/>
      </w:pPr>
      <w:bookmarkStart w:id="2" w:name="O_641712"/>
      <w:bookmarkEnd w:id="2"/>
      <w:r w:rsidRPr="00960836">
        <w:t>Application</w:t>
      </w:r>
    </w:p>
    <w:p w:rsidR="00000000" w:rsidRPr="00960836" w:rsidP="004C43B4">
      <w:pPr>
        <w:pStyle w:val="BodyText"/>
      </w:pPr>
      <w:r w:rsidRPr="00960836">
        <w:t>This unit describes the skills required to develop an offender case management system and design and monitor system implementation procedures.</w:t>
      </w:r>
    </w:p>
    <w:p w:rsidR="00000000" w:rsidRPr="00960836" w:rsidP="004C43B4">
      <w:pPr>
        <w:pStyle w:val="BodyText"/>
      </w:pPr>
      <w:r w:rsidRPr="00960836">
        <w:t xml:space="preserve">This unit applies to those working in management or supervisory </w:t>
      </w:r>
      <w:r w:rsidRPr="00960836">
        <w:t>roles within offender management. This role may be undertaken in a custodial environment or community correctional services setting.</w:t>
      </w:r>
    </w:p>
    <w:p w:rsidR="00000000" w:rsidRPr="00960836" w:rsidP="004C43B4">
      <w:pPr>
        <w:pStyle w:val="BodyText"/>
      </w:pPr>
      <w:r w:rsidRPr="00960836">
        <w:t xml:space="preserve">The skills and knowledge described in this unit must be applied within the legislative, regulatory and policy environment </w:t>
      </w:r>
      <w:r w:rsidRPr="00960836">
        <w:t>in which they are carried out. Organisational policies and procedures must be consulted and adhered to, particularly those related to offender management.</w:t>
      </w:r>
    </w:p>
    <w:p w:rsidR="00000000" w:rsidRPr="00960836" w:rsidP="004C43B4">
      <w:pPr>
        <w:pStyle w:val="BodyText"/>
      </w:pPr>
      <w:r w:rsidRPr="00960836">
        <w:t>Those undertaking this unit work autonomously drawing upon and evaluating support from a broad range</w:t>
      </w:r>
      <w:r w:rsidRPr="00960836">
        <w:t xml:space="preserve"> of resources. The role requires high level organisation, communication and evaluation skills.</w:t>
      </w:r>
    </w:p>
    <w:p w:rsidR="00000000" w:rsidRPr="00960836" w:rsidP="004C43B4">
      <w:pPr>
        <w:pStyle w:val="BodyText"/>
      </w:pPr>
      <w:r w:rsidRPr="00960836">
        <w:t>No licensing, legislative or certification requirements apply to this unit at the time of publication.</w:t>
      </w:r>
    </w:p>
    <w:p w:rsidR="00000000" w:rsidRPr="00960836" w:rsidP="00960836">
      <w:pPr>
        <w:pStyle w:val="Heading1"/>
      </w:pPr>
      <w:bookmarkStart w:id="3" w:name="O_641714"/>
      <w:bookmarkEnd w:id="3"/>
      <w:r w:rsidRPr="00960836">
        <w:t>Competency Field</w:t>
      </w:r>
    </w:p>
    <w:p w:rsidR="004C43B4" w:rsidP="004C43B4">
      <w:pPr>
        <w:pStyle w:val="BodyText"/>
      </w:pPr>
      <w:r w:rsidRPr="00960836">
        <w:t>Offender management</w:t>
      </w:r>
    </w:p>
    <w:p w:rsidR="00000000" w:rsidRPr="00960836" w:rsidP="00960836">
      <w:pPr>
        <w:pStyle w:val="Heading1"/>
      </w:pPr>
      <w:bookmarkStart w:id="4" w:name="O_641716"/>
      <w:bookmarkEnd w:id="4"/>
      <w:r w:rsidRPr="009608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6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TableHeading"/>
              <w:rPr>
                <w:lang w:val="en-NZ"/>
              </w:rPr>
            </w:pPr>
            <w:r w:rsidRPr="0096083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TableHeading"/>
              <w:rPr>
                <w:lang w:val="en-NZ"/>
              </w:rPr>
            </w:pPr>
            <w:r w:rsidRPr="00960836">
              <w:t>PERFORMANCE CRITERIA</w:t>
            </w:r>
          </w:p>
        </w:tc>
      </w:tr>
      <w:tr w:rsidTr="0096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BodyText"/>
              <w:rPr>
                <w:lang w:val="en-NZ"/>
              </w:rPr>
            </w:pPr>
            <w:r w:rsidRPr="0096083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BodyText"/>
              <w:rPr>
                <w:lang w:val="en-NZ"/>
              </w:rPr>
            </w:pPr>
            <w:r w:rsidRPr="00960836">
              <w:t>Performance criteria describe the performance needed to demonstrate achievement of the element. Where bold italicised text is used, fu</w:t>
            </w:r>
            <w:r w:rsidRPr="00960836">
              <w:t>rther information is detailed in the range of conditions section.</w:t>
            </w:r>
          </w:p>
        </w:tc>
      </w:tr>
      <w:tr w:rsidTr="0096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List"/>
              <w:rPr>
                <w:lang w:val="en-NZ"/>
              </w:rPr>
            </w:pPr>
            <w:r w:rsidRPr="00960836">
              <w:rPr>
                <w:rStyle w:val="SpecialBold"/>
              </w:rPr>
              <w:t xml:space="preserve">1. </w:t>
            </w:r>
            <w:r w:rsidRPr="00960836">
              <w:rPr>
                <w:rStyle w:val="SpecialBold"/>
              </w:rPr>
              <w:tab/>
              <w:t>Develop a case management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36" w:rsidP="00960836">
            <w:pPr>
              <w:pStyle w:val="List"/>
            </w:pPr>
            <w:r w:rsidRPr="00960836">
              <w:t>1.1</w:t>
            </w:r>
            <w:r w:rsidRPr="00960836">
              <w:tab/>
              <w:t>Ensure that assessment of organisation’s needs is undertaken according to organisation’s philosophy, strategic plans, purpose and structure.</w:t>
            </w:r>
          </w:p>
          <w:p w:rsidR="00000000" w:rsidRPr="00960836" w:rsidP="00960836">
            <w:pPr>
              <w:pStyle w:val="List"/>
            </w:pPr>
            <w:r w:rsidRPr="00960836">
              <w:t>1.2</w:t>
            </w:r>
            <w:r w:rsidRPr="00960836">
              <w:tab/>
              <w:t>Con</w:t>
            </w:r>
            <w:r w:rsidRPr="00960836">
              <w:t>sult information on a range of suitable interventions to address immediate, short and longer</w:t>
            </w:r>
            <w:r w:rsidRPr="00960836">
              <w:noBreakHyphen/>
              <w:t>term needs of the organisation’s clients.</w:t>
            </w:r>
          </w:p>
          <w:p w:rsidR="00000000" w:rsidRPr="00960836" w:rsidP="00960836">
            <w:pPr>
              <w:pStyle w:val="List"/>
            </w:pPr>
            <w:r w:rsidRPr="00960836">
              <w:t>1.3</w:t>
            </w:r>
            <w:r w:rsidRPr="00960836">
              <w:tab/>
              <w:t>Consult key people in the organisation to ensure issues and options for their resolution are explored thoroughly.</w:t>
            </w:r>
          </w:p>
          <w:p w:rsidR="00000000" w:rsidRPr="00960836" w:rsidP="00960836">
            <w:pPr>
              <w:pStyle w:val="List"/>
            </w:pPr>
            <w:r w:rsidRPr="00960836">
              <w:t>1.4</w:t>
            </w:r>
            <w:r w:rsidRPr="00960836">
              <w:tab/>
              <w:t>Negotiate common goals, objectives and processes and establish agreement with key people.</w:t>
            </w:r>
          </w:p>
          <w:p w:rsidR="00000000" w:rsidRPr="00960836" w:rsidP="00960836">
            <w:pPr>
              <w:pStyle w:val="List"/>
            </w:pPr>
            <w:r w:rsidRPr="00960836">
              <w:t>1.5</w:t>
            </w:r>
            <w:r w:rsidRPr="00960836">
              <w:tab/>
              <w:t>Explore a range of options for addressing the organisation’s needs and include selected options in case management processes.</w:t>
            </w:r>
          </w:p>
          <w:p w:rsidR="00000000" w:rsidRPr="00960836" w:rsidP="00960836">
            <w:pPr>
              <w:pStyle w:val="List"/>
            </w:pPr>
            <w:r w:rsidRPr="00960836">
              <w:t>1.6</w:t>
            </w:r>
            <w:r w:rsidRPr="00960836">
              <w:tab/>
              <w:t>Determine processes for monitor</w:t>
            </w:r>
            <w:r w:rsidRPr="00960836">
              <w:t>ing achievement of goals, timeframes and resources through consultation in the system planning stage.</w:t>
            </w:r>
          </w:p>
          <w:p w:rsidR="00000000" w:rsidRPr="00960836" w:rsidP="00960836">
            <w:pPr>
              <w:pStyle w:val="List"/>
            </w:pPr>
            <w:r w:rsidRPr="00960836">
              <w:t>1.7</w:t>
            </w:r>
            <w:r w:rsidRPr="00960836">
              <w:tab/>
              <w:t>Define roles, responsibilities and accountabilities for clients, stakeholders, workers and service providers.</w:t>
            </w:r>
          </w:p>
          <w:p w:rsidR="00000000" w:rsidRPr="00960836" w:rsidP="00960836">
            <w:pPr>
              <w:pStyle w:val="List"/>
            </w:pPr>
            <w:r w:rsidRPr="00960836">
              <w:t>1.8</w:t>
            </w:r>
            <w:r w:rsidRPr="00960836">
              <w:tab/>
              <w:t>Negotiate and get agreement on proce</w:t>
            </w:r>
            <w:r w:rsidRPr="00960836">
              <w:t>sses of appeal and the renegotiation of services and include in the system plan.</w:t>
            </w:r>
          </w:p>
          <w:p w:rsidR="00000000" w:rsidP="00960836">
            <w:pPr>
              <w:pStyle w:val="List"/>
              <w:rPr>
                <w:lang w:val="en-NZ"/>
              </w:rPr>
            </w:pPr>
            <w:r w:rsidRPr="00960836">
              <w:t>1.9</w:t>
            </w:r>
            <w:r w:rsidRPr="00960836">
              <w:tab/>
              <w:t>Identify and address relevant social, family, community, cultural and ideological considerations in the case management process.</w:t>
            </w:r>
          </w:p>
        </w:tc>
      </w:tr>
      <w:tr w:rsidTr="0096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36">
            <w:pPr>
              <w:pStyle w:val="List"/>
              <w:rPr>
                <w:lang w:val="en-NZ"/>
              </w:rPr>
            </w:pPr>
            <w:r w:rsidRPr="00960836">
              <w:rPr>
                <w:rStyle w:val="SpecialBold"/>
              </w:rPr>
              <w:t>2.</w:t>
            </w:r>
            <w:r w:rsidRPr="00960836">
              <w:rPr>
                <w:rStyle w:val="SpecialBold"/>
              </w:rPr>
              <w:tab/>
              <w:t>Design and monitor implementation proc</w:t>
            </w:r>
            <w:r w:rsidRPr="00960836">
              <w:rPr>
                <w:rStyle w:val="SpecialBold"/>
              </w:rPr>
              <w:t>edures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36" w:rsidP="00960836">
            <w:pPr>
              <w:pStyle w:val="List"/>
            </w:pPr>
            <w:r w:rsidRPr="00960836">
              <w:t>2.1</w:t>
            </w:r>
            <w:r w:rsidRPr="00960836">
              <w:tab/>
              <w:t>Put in place practical strategies and resources to support key people involved in implementation.</w:t>
            </w:r>
          </w:p>
          <w:p w:rsidR="00000000" w:rsidRPr="00960836" w:rsidP="00960836">
            <w:pPr>
              <w:pStyle w:val="List"/>
            </w:pPr>
            <w:r w:rsidRPr="00960836">
              <w:t>2.2</w:t>
            </w:r>
            <w:r w:rsidRPr="00960836">
              <w:tab/>
              <w:t>Define negotiable and non-negotiable aspects of the case management process, and include controls to ensure they are maintained.</w:t>
            </w:r>
          </w:p>
          <w:p w:rsidR="00000000" w:rsidRPr="00960836" w:rsidP="00960836">
            <w:pPr>
              <w:pStyle w:val="List"/>
            </w:pPr>
            <w:r w:rsidRPr="00960836">
              <w:t>2.3</w:t>
            </w:r>
            <w:r w:rsidRPr="00960836">
              <w:tab/>
              <w:t xml:space="preserve">Negotiate </w:t>
            </w:r>
            <w:r w:rsidRPr="00960836">
              <w:t>and reach agreement on ongoing case management processes with key people in the organisation.</w:t>
            </w:r>
          </w:p>
          <w:p w:rsidR="00000000" w:rsidRPr="00960836" w:rsidP="00960836">
            <w:pPr>
              <w:pStyle w:val="List"/>
            </w:pPr>
            <w:r w:rsidRPr="00960836">
              <w:t>2.4</w:t>
            </w:r>
            <w:r w:rsidRPr="00960836">
              <w:tab/>
              <w:t>Ensure contracts with external service providers accurately reflect purpose, policies, objectives, timing and resource constraints.</w:t>
            </w:r>
          </w:p>
          <w:p w:rsidR="00000000" w:rsidRPr="00960836" w:rsidP="00960836">
            <w:pPr>
              <w:pStyle w:val="List"/>
            </w:pPr>
            <w:r w:rsidRPr="00960836">
              <w:t>2.5</w:t>
            </w:r>
            <w:r w:rsidRPr="00960836">
              <w:tab/>
              <w:t>Create procedures that</w:t>
            </w:r>
            <w:r w:rsidRPr="00960836">
              <w:t xml:space="preserve"> ensure information is shared between key people in the organisation and those involved in the implementation of the processes.</w:t>
            </w:r>
          </w:p>
          <w:p w:rsidR="00000000" w:rsidRPr="00960836" w:rsidP="00960836">
            <w:pPr>
              <w:pStyle w:val="List"/>
            </w:pPr>
            <w:r w:rsidRPr="00960836">
              <w:t>2.6</w:t>
            </w:r>
            <w:r w:rsidRPr="00960836">
              <w:tab/>
              <w:t>Review and measure the progress of specialist client service delivery against defined performance indicators.</w:t>
            </w:r>
          </w:p>
          <w:p w:rsidR="00000000" w:rsidRPr="00960836" w:rsidP="00960836">
            <w:pPr>
              <w:pStyle w:val="List"/>
            </w:pPr>
            <w:r w:rsidRPr="00960836">
              <w:t>2.7</w:t>
            </w:r>
            <w:r w:rsidRPr="00960836">
              <w:tab/>
              <w:t>Check that</w:t>
            </w:r>
            <w:r w:rsidRPr="00960836">
              <w:t xml:space="preserve"> procedures clearly define methods of dealing with </w:t>
            </w:r>
            <w:r w:rsidRPr="00960836">
              <w:t xml:space="preserve">crisis and risks. </w:t>
            </w:r>
          </w:p>
          <w:p w:rsidR="00000000" w:rsidRPr="00960836" w:rsidP="00960836">
            <w:pPr>
              <w:pStyle w:val="List"/>
            </w:pPr>
            <w:r w:rsidRPr="00960836">
              <w:t>2.8</w:t>
            </w:r>
            <w:r w:rsidRPr="00960836">
              <w:tab/>
              <w:t>Ensure that the case management process is understood and agreed to by involved supervisory staff.</w:t>
            </w:r>
          </w:p>
          <w:p w:rsidR="00000000" w:rsidRPr="00960836" w:rsidP="00960836">
            <w:pPr>
              <w:pStyle w:val="List"/>
            </w:pPr>
            <w:r w:rsidRPr="00960836">
              <w:t>2.9</w:t>
            </w:r>
            <w:r w:rsidRPr="00960836">
              <w:tab/>
              <w:t>Ensure procedures define resource evaluation methods for the ongoing implementa</w:t>
            </w:r>
            <w:r w:rsidRPr="00960836">
              <w:t>tion of the process.</w:t>
            </w:r>
          </w:p>
          <w:p w:rsidR="00000000" w:rsidRPr="00960836" w:rsidP="00960836">
            <w:pPr>
              <w:pStyle w:val="List"/>
            </w:pPr>
            <w:r w:rsidRPr="00960836">
              <w:t>2.10 Complete all relevant reporting procedures.</w:t>
            </w:r>
          </w:p>
        </w:tc>
      </w:tr>
    </w:tbl>
    <w:p w:rsidR="004C43B4" w:rsidP="00960836">
      <w:pPr>
        <w:pStyle w:val="BodyText"/>
      </w:pPr>
    </w:p>
    <w:p w:rsidR="004C43B4" w:rsidP="00960836">
      <w:pPr>
        <w:pStyle w:val="BodyText"/>
      </w:pPr>
    </w:p>
    <w:p w:rsidR="00000000" w:rsidRPr="00960836" w:rsidP="00960836">
      <w:pPr>
        <w:pStyle w:val="Heading1"/>
      </w:pPr>
      <w:bookmarkStart w:id="5" w:name="O_641717"/>
      <w:bookmarkEnd w:id="5"/>
      <w:r w:rsidRPr="00960836">
        <w:t>Foundation Skills</w:t>
      </w:r>
    </w:p>
    <w:p w:rsidR="00000000" w:rsidRPr="00960836" w:rsidP="004C43B4">
      <w:pPr>
        <w:pStyle w:val="BodyText"/>
      </w:pPr>
      <w:r w:rsidRPr="00960836">
        <w:t xml:space="preserve">The foundation skills demands of this unit have been mapped for alignment with the Australian Core Skills Framework (ACSF). The following tables </w:t>
      </w:r>
      <w:r w:rsidRPr="00960836">
        <w:t>outline the performance levels indicated for successful attainment of the unit.</w:t>
      </w:r>
    </w:p>
    <w:p w:rsidR="00000000" w:rsidRPr="00960836" w:rsidP="004C43B4">
      <w:pPr>
        <w:pStyle w:val="BodyText"/>
      </w:pPr>
      <w:r w:rsidRPr="00960836">
        <w:t>ACSF levels indicative of performance:</w:t>
      </w:r>
    </w:p>
    <w:p w:rsidR="00000000" w:rsidRPr="00960836" w:rsidP="00960836">
      <w:pPr>
        <w:pStyle w:val="BodyText"/>
      </w:pPr>
      <w:bookmarkStart w:id="6" w:name="O_64327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1.25pt;width:464.25pt">
            <v:imagedata r:id="rId10" o:title=""/>
          </v:shape>
        </w:pict>
      </w:r>
      <w:bookmarkEnd w:id="6"/>
    </w:p>
    <w:p w:rsidR="00000000" w:rsidRPr="00960836" w:rsidP="00960836">
      <w:pPr>
        <w:pStyle w:val="BodyText"/>
      </w:pPr>
    </w:p>
    <w:p w:rsidR="00000000" w:rsidRPr="00960836" w:rsidP="004C43B4">
      <w:pPr>
        <w:pStyle w:val="BodyText"/>
      </w:pPr>
      <w:r w:rsidRPr="00960836">
        <w:t xml:space="preserve">Further information on ACSF and the foundation skills underpinning this unit can be found in the </w:t>
      </w:r>
      <w:r w:rsidRPr="00960836">
        <w:rPr>
          <w:rStyle w:val="HotSpot"/>
        </w:rPr>
        <w:t>Foundation Skills Guide</w:t>
      </w:r>
      <w:bookmarkStart w:id="7" w:name="H_626176"/>
      <w:bookmarkEnd w:id="7"/>
      <w:r w:rsidRPr="00960836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960836">
        <w:rPr>
          <w:rStyle w:val="HotSpot"/>
        </w:rPr>
        <w:t>http://www.govskills.com.au/guides/correctional-services/foundation-skills-guide</w:t>
      </w:r>
      <w:r>
        <w:fldChar w:fldCharType="end"/>
      </w:r>
      <w:r w:rsidRPr="00960836">
        <w:t xml:space="preserve"> on the GSA website.</w:t>
      </w:r>
    </w:p>
    <w:p w:rsidR="00000000" w:rsidRPr="00960836" w:rsidP="00960836">
      <w:pPr>
        <w:pStyle w:val="Heading1"/>
      </w:pPr>
      <w:bookmarkStart w:id="8" w:name="O_641719"/>
      <w:bookmarkEnd w:id="8"/>
      <w:r w:rsidRPr="00960836">
        <w:t>Unit Mapping Information</w:t>
      </w:r>
    </w:p>
    <w:p w:rsidR="00000000" w:rsidRPr="00960836" w:rsidP="004C43B4">
      <w:pPr>
        <w:pStyle w:val="BodyText"/>
      </w:pPr>
      <w:r w:rsidRPr="00960836">
        <w:t>Supersedes and is equivalent to CSCOFM601A Establish offender management practices.</w:t>
      </w:r>
    </w:p>
    <w:p w:rsidR="00000000" w:rsidRPr="00960836" w:rsidP="00960836">
      <w:pPr>
        <w:pStyle w:val="Heading1"/>
      </w:pPr>
      <w:bookmarkStart w:id="9" w:name="O_641726"/>
      <w:bookmarkEnd w:id="9"/>
      <w:r w:rsidRPr="00960836">
        <w:t>Links</w:t>
      </w:r>
    </w:p>
    <w:p w:rsidR="00000000" w:rsidRPr="00960836" w:rsidP="004C43B4">
      <w:pPr>
        <w:pStyle w:val="BodyText"/>
      </w:pPr>
      <w:r w:rsidRPr="00960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4139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60836" w:rsidP="004C43B4">
      <w:pPr>
        <w:pStyle w:val="BodyText"/>
      </w:pPr>
      <w:r w:rsidRPr="00960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4139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60836" w:rsidP="004C43B4">
      <w:pPr>
        <w:pStyle w:val="BodyText"/>
      </w:pPr>
      <w:r w:rsidRPr="00960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4139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60836" w:rsidP="004C43B4">
      <w:pPr>
        <w:pStyle w:val="BodyText"/>
      </w:pPr>
      <w:r w:rsidRPr="00960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4139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60836" w:rsidP="00960836"/>
    <w:sectPr w:rsidSect="00960836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36" w:rsidRPr="004C43B4" w:rsidP="004C4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B4" w:rsidP="00960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3B4" w:rsidP="00960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43B4" w:rsidP="00960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836" w:rsidRPr="004C43B4" w:rsidP="004C4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B4" w:rsidRPr="002D2AF8" w:rsidP="00960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CSCOFM023 Establish offender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4C43B4" w:rsidP="00960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836"/>
  </w:style>
  <w:style w:type="character" w:customStyle="1" w:styleId="Heading1Char">
    <w:name w:val="Heading 1 Char"/>
    <w:basedOn w:val="DefaultParagraphFont"/>
    <w:link w:val="Heading1"/>
    <w:rsid w:val="00960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8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083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60836"/>
    <w:rPr>
      <w:b/>
      <w:spacing w:val="0"/>
    </w:rPr>
  </w:style>
  <w:style w:type="paragraph" w:customStyle="1" w:styleId="SuperHeading">
    <w:name w:val="SuperHeading"/>
    <w:basedOn w:val="Normal"/>
    <w:rsid w:val="00960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0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836"/>
    <w:rPr>
      <w:color w:val="0033CC"/>
      <w:u w:val="none"/>
    </w:rPr>
  </w:style>
  <w:style w:type="paragraph" w:customStyle="1" w:styleId="AllowPageBreak">
    <w:name w:val="AllowPageBreak"/>
    <w:rsid w:val="00960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83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608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0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8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8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836"/>
    <w:rPr>
      <w:i/>
    </w:rPr>
  </w:style>
  <w:style w:type="paragraph" w:styleId="Caption">
    <w:name w:val="caption"/>
    <w:basedOn w:val="BodyText"/>
    <w:next w:val="Normal"/>
    <w:qFormat/>
    <w:rsid w:val="00960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836"/>
  </w:style>
  <w:style w:type="paragraph" w:styleId="TableofFigures">
    <w:name w:val="table of figures"/>
    <w:basedOn w:val="Normal"/>
    <w:next w:val="Normal"/>
    <w:semiHidden/>
    <w:rsid w:val="00960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8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0836"/>
    <w:rPr>
      <w:rFonts w:ascii="Wingdings" w:hAnsi="Wingdings"/>
    </w:rPr>
  </w:style>
  <w:style w:type="paragraph" w:customStyle="1" w:styleId="BodyTextRight">
    <w:name w:val="Body Text Right"/>
    <w:basedOn w:val="BodyText"/>
    <w:rsid w:val="00960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8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836"/>
    <w:rPr>
      <w:sz w:val="32"/>
    </w:rPr>
  </w:style>
  <w:style w:type="paragraph" w:customStyle="1" w:styleId="HeadingProcedure">
    <w:name w:val="Heading Procedure"/>
    <w:basedOn w:val="HeadingBase"/>
    <w:next w:val="Normal"/>
    <w:rsid w:val="00960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836"/>
    <w:pPr>
      <w:spacing w:before="60" w:after="60"/>
    </w:pPr>
  </w:style>
  <w:style w:type="paragraph" w:styleId="ListContinue">
    <w:name w:val="List Continue"/>
    <w:basedOn w:val="List"/>
    <w:rsid w:val="00960836"/>
    <w:pPr>
      <w:ind w:firstLine="0"/>
    </w:pPr>
  </w:style>
  <w:style w:type="paragraph" w:customStyle="1" w:styleId="ListNote">
    <w:name w:val="List Note"/>
    <w:basedOn w:val="List"/>
    <w:rsid w:val="00960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836"/>
    <w:rPr>
      <w:rFonts w:ascii="Courier New" w:hAnsi="Courier New"/>
    </w:rPr>
  </w:style>
  <w:style w:type="paragraph" w:customStyle="1" w:styleId="NoteBullet">
    <w:name w:val="Note Bullet"/>
    <w:basedOn w:val="Note"/>
    <w:rsid w:val="00960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8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0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836"/>
    <w:rPr>
      <w:b/>
      <w:smallCaps/>
    </w:rPr>
  </w:style>
  <w:style w:type="paragraph" w:customStyle="1" w:styleId="TableListNumber">
    <w:name w:val="Table List Number"/>
    <w:basedOn w:val="ListNumber"/>
    <w:rsid w:val="00960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836"/>
    <w:pPr>
      <w:numPr>
        <w:numId w:val="7"/>
      </w:numPr>
    </w:pPr>
  </w:style>
  <w:style w:type="paragraph" w:customStyle="1" w:styleId="ListAlpha2">
    <w:name w:val="List Alpha 2"/>
    <w:basedOn w:val="List2"/>
    <w:rsid w:val="00960836"/>
    <w:pPr>
      <w:numPr>
        <w:numId w:val="6"/>
      </w:numPr>
    </w:pPr>
  </w:style>
  <w:style w:type="paragraph" w:styleId="List2">
    <w:name w:val="List 2"/>
    <w:basedOn w:val="BodyText"/>
    <w:rsid w:val="00960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8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8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0836"/>
    <w:pPr>
      <w:numPr>
        <w:numId w:val="2"/>
      </w:numPr>
    </w:pPr>
  </w:style>
  <w:style w:type="paragraph" w:styleId="ListContinue2">
    <w:name w:val="List Continue 2"/>
    <w:basedOn w:val="List2"/>
    <w:rsid w:val="00960836"/>
    <w:pPr>
      <w:ind w:firstLine="0"/>
    </w:pPr>
  </w:style>
  <w:style w:type="paragraph" w:styleId="ListContinue3">
    <w:name w:val="List Continue 3"/>
    <w:basedOn w:val="List3"/>
    <w:rsid w:val="00960836"/>
    <w:pPr>
      <w:ind w:left="1021" w:firstLine="0"/>
    </w:pPr>
  </w:style>
  <w:style w:type="paragraph" w:styleId="ListContinue4">
    <w:name w:val="List Continue 4"/>
    <w:basedOn w:val="List4"/>
    <w:rsid w:val="00960836"/>
    <w:pPr>
      <w:ind w:firstLine="0"/>
    </w:pPr>
  </w:style>
  <w:style w:type="paragraph" w:styleId="ListContinue5">
    <w:name w:val="List Continue 5"/>
    <w:basedOn w:val="List5"/>
    <w:rsid w:val="00960836"/>
    <w:pPr>
      <w:ind w:firstLine="0"/>
    </w:pPr>
  </w:style>
  <w:style w:type="paragraph" w:styleId="ListNumber3">
    <w:name w:val="List Number 3"/>
    <w:basedOn w:val="List3"/>
    <w:rsid w:val="00960836"/>
    <w:pPr>
      <w:numPr>
        <w:numId w:val="3"/>
      </w:numPr>
    </w:pPr>
  </w:style>
  <w:style w:type="paragraph" w:styleId="ListNumber4">
    <w:name w:val="List Number 4"/>
    <w:basedOn w:val="List4"/>
    <w:rsid w:val="00960836"/>
    <w:pPr>
      <w:numPr>
        <w:numId w:val="4"/>
      </w:numPr>
    </w:pPr>
  </w:style>
  <w:style w:type="paragraph" w:styleId="ListNumber5">
    <w:name w:val="List Number 5"/>
    <w:basedOn w:val="List5"/>
    <w:rsid w:val="00960836"/>
    <w:pPr>
      <w:numPr>
        <w:numId w:val="5"/>
      </w:numPr>
    </w:pPr>
  </w:style>
  <w:style w:type="paragraph" w:styleId="BlockText">
    <w:name w:val="Block Text"/>
    <w:basedOn w:val="Normal"/>
    <w:rsid w:val="00960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836"/>
    <w:rPr>
      <w:sz w:val="16"/>
      <w:vertAlign w:val="superscript"/>
    </w:rPr>
  </w:style>
  <w:style w:type="character" w:customStyle="1" w:styleId="Symbols">
    <w:name w:val="Symbols"/>
    <w:basedOn w:val="DefaultParagraphFont"/>
    <w:rsid w:val="00960836"/>
    <w:rPr>
      <w:rFonts w:ascii="Symbol" w:hAnsi="Symbol"/>
    </w:rPr>
  </w:style>
  <w:style w:type="character" w:customStyle="1" w:styleId="MenuOptions">
    <w:name w:val="Menu Options"/>
    <w:basedOn w:val="DefaultParagraphFont"/>
    <w:rsid w:val="00960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836"/>
    <w:rPr>
      <w:b/>
    </w:rPr>
  </w:style>
  <w:style w:type="character" w:customStyle="1" w:styleId="Underlined">
    <w:name w:val="Underlined"/>
    <w:basedOn w:val="DefaultParagraphFont"/>
    <w:rsid w:val="00960836"/>
    <w:rPr>
      <w:u w:val="single"/>
    </w:rPr>
  </w:style>
  <w:style w:type="paragraph" w:customStyle="1" w:styleId="TableBodyTextRight">
    <w:name w:val="Table Body Text Right"/>
    <w:basedOn w:val="TableBodyText"/>
    <w:rsid w:val="00960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836"/>
    <w:rPr>
      <w:sz w:val="18"/>
    </w:rPr>
  </w:style>
  <w:style w:type="paragraph" w:customStyle="1" w:styleId="BodySmallRight">
    <w:name w:val="Body Small Right"/>
    <w:basedOn w:val="BodyTextRight"/>
    <w:rsid w:val="00960836"/>
    <w:rPr>
      <w:sz w:val="18"/>
      <w:szCs w:val="18"/>
    </w:rPr>
  </w:style>
  <w:style w:type="paragraph" w:customStyle="1" w:styleId="MarginEdition">
    <w:name w:val="Margin Edition"/>
    <w:basedOn w:val="MarginNote"/>
    <w:rsid w:val="00960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836"/>
    <w:rPr>
      <w:sz w:val="2"/>
      <w:szCs w:val="2"/>
    </w:rPr>
  </w:style>
  <w:style w:type="character" w:customStyle="1" w:styleId="Small">
    <w:name w:val="Small"/>
    <w:basedOn w:val="DefaultParagraphFont"/>
    <w:rsid w:val="00960836"/>
    <w:rPr>
      <w:sz w:val="16"/>
    </w:rPr>
  </w:style>
  <w:style w:type="paragraph" w:customStyle="1" w:styleId="WideTable">
    <w:name w:val="Wide Table"/>
    <w:basedOn w:val="Normal"/>
    <w:rsid w:val="00960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836"/>
  </w:style>
  <w:style w:type="paragraph" w:styleId="Quote">
    <w:name w:val="Quote"/>
    <w:basedOn w:val="Heading1"/>
    <w:link w:val="QuoteChar"/>
    <w:qFormat/>
    <w:rsid w:val="00960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836"/>
    <w:pPr>
      <w:pageBreakBefore/>
    </w:pPr>
  </w:style>
  <w:style w:type="paragraph" w:customStyle="1" w:styleId="Border">
    <w:name w:val="Border"/>
    <w:basedOn w:val="Normal"/>
    <w:qFormat/>
    <w:rsid w:val="00960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836"/>
    <w:rPr>
      <w:u w:val="single"/>
    </w:rPr>
  </w:style>
  <w:style w:type="character" w:customStyle="1" w:styleId="BoldandItalics">
    <w:name w:val="Bold and Italics"/>
    <w:qFormat/>
    <w:rsid w:val="00960836"/>
    <w:rPr>
      <w:b/>
      <w:i/>
      <w:u w:val="none"/>
    </w:rPr>
  </w:style>
  <w:style w:type="paragraph" w:styleId="BalloonText">
    <w:name w:val="Balloon Text"/>
    <w:basedOn w:val="Normal"/>
    <w:link w:val="BalloonTextChar"/>
    <w:rsid w:val="00960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836"/>
    <w:pPr>
      <w:spacing w:before="0" w:after="0"/>
    </w:pPr>
  </w:style>
  <w:style w:type="paragraph" w:customStyle="1" w:styleId="BodyTextBold">
    <w:name w:val="Body Text Bold"/>
    <w:basedOn w:val="BodyText"/>
    <w:qFormat/>
    <w:rsid w:val="00960836"/>
    <w:rPr>
      <w:b/>
    </w:rPr>
  </w:style>
  <w:style w:type="character" w:styleId="Hyperlink">
    <w:name w:val="Hyperlink"/>
    <w:basedOn w:val="DefaultParagraphFont"/>
    <w:uiPriority w:val="99"/>
    <w:unhideWhenUsed/>
    <w:rsid w:val="004C4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5022</Characters>
  <Application>Microsoft Office Word</Application>
  <DocSecurity>0</DocSecurity>
  <Lines>139</Lines>
  <Paragraphs>68</Paragraphs>
  <ScaleCrop>false</ScaleCrop>
  <Company>Author-it Software Corporation Ltd.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CSCOFM023 Establish offender management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2020-02-03T21:46:00Z</dcterms:created>
  <dcterms:modified xsi:type="dcterms:W3CDTF">2020-02-03T21:46:00Z</dcterms:modified>
</cp:coreProperties>
</file>