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FAB" w:rsidP="00112FAB">
      <w:pPr>
        <w:pStyle w:val="Title"/>
      </w:pPr>
      <w:r>
        <w:fldChar w:fldCharType="begin"/>
      </w:r>
      <w:r>
        <w:instrText xml:space="preserve"> TITLE   \* MERGEFORMAT </w:instrText>
      </w:r>
      <w:r>
        <w:fldChar w:fldCharType="separate"/>
      </w:r>
      <w:r>
        <w:t>CSCOFM016 Provide support to offenders in Aboriginal and Torres Strait communities</w:t>
      </w:r>
      <w:r>
        <w:fldChar w:fldCharType="end"/>
      </w:r>
    </w:p>
    <w:p w:rsidR="00112FAB" w:rsidP="00112FAB">
      <w:pPr>
        <w:pStyle w:val="Version"/>
        <w:sectPr w:rsidSect="00AC7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FDB" w:rsidP="00AC7FDB">
      <w:pPr>
        <w:pStyle w:val="SuperHeading"/>
      </w:pPr>
      <w:r w:rsidRPr="00AC7FDB">
        <w:t>CSCOFM016 Provide support to offenders in Aboriginal and Torres Strait communities</w:t>
      </w:r>
    </w:p>
    <w:p w:rsidR="00000000" w:rsidRPr="00AC7FDB" w:rsidP="00AC7FDB">
      <w:pPr>
        <w:pStyle w:val="Heading1"/>
      </w:pPr>
      <w:bookmarkStart w:id="1" w:name="O_641578"/>
      <w:bookmarkEnd w:id="1"/>
      <w:r w:rsidRPr="00AC7FDB">
        <w:t>Modification History</w:t>
      </w:r>
    </w:p>
    <w:tbl>
      <w:tblPr>
        <w:tblW w:w="0" w:type="auto"/>
        <w:tblLayout w:type="fixed"/>
        <w:tblCellMar>
          <w:left w:w="62" w:type="dxa"/>
          <w:right w:w="62" w:type="dxa"/>
        </w:tblCellMar>
        <w:tblLook w:val="0000"/>
      </w:tblPr>
      <w:tblGrid>
        <w:gridCol w:w="1134"/>
        <w:gridCol w:w="7937"/>
      </w:tblGrid>
      <w:tr w:rsidTr="00112F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TableHeading"/>
              <w:rPr>
                <w:lang w:val="en-NZ"/>
              </w:rPr>
            </w:pPr>
            <w:r w:rsidRPr="00AC7FD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TableHeading"/>
              <w:rPr>
                <w:lang w:val="en-NZ"/>
              </w:rPr>
            </w:pPr>
            <w:r w:rsidRPr="00AC7FDB">
              <w:t>Comments</w:t>
            </w:r>
          </w:p>
        </w:tc>
      </w:tr>
      <w:tr w:rsidTr="00112F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BodyText"/>
              <w:rPr>
                <w:lang w:val="en-NZ"/>
              </w:rPr>
            </w:pPr>
            <w:r w:rsidRPr="00AC7FD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FDB" w:rsidP="00AC7FDB">
            <w:pPr>
              <w:pStyle w:val="BodyText"/>
            </w:pPr>
            <w:r w:rsidRPr="00AC7FDB">
              <w:t xml:space="preserve">This unit was released in CSC Correctional Services Training Package release 1.0 and meets the Standards for Training Packages. </w:t>
            </w:r>
          </w:p>
          <w:p w:rsidR="00000000" w:rsidRPr="00AC7FDB" w:rsidP="00AC7FDB">
            <w:pPr>
              <w:pStyle w:val="BodyText"/>
            </w:pPr>
          </w:p>
          <w:p w:rsidR="00000000" w:rsidRPr="00AC7FDB" w:rsidP="00AC7FDB">
            <w:pPr>
              <w:pStyle w:val="BodyText"/>
            </w:pPr>
            <w:r w:rsidRPr="00AC7FDB">
              <w:t>This unit supersedes and is equivalent to CSCOFM402A Provide support to offenders in Aboriginal and Torres Strait communities.</w:t>
            </w:r>
          </w:p>
          <w:p w:rsidR="00000000" w:rsidRPr="00AC7FDB" w:rsidP="00AC7FDB">
            <w:pPr>
              <w:pStyle w:val="BodyText"/>
            </w:pPr>
          </w:p>
          <w:p w:rsidR="00000000" w:rsidRPr="00AC7FDB" w:rsidP="00AC7FDB">
            <w:pPr>
              <w:pStyle w:val="ListBullet"/>
            </w:pPr>
            <w:r w:rsidRPr="00AC7FDB">
              <w:t>PC 3.2 wording revised</w:t>
            </w:r>
          </w:p>
        </w:tc>
      </w:tr>
    </w:tbl>
    <w:p w:rsidR="00000000" w:rsidRPr="00AC7FDB" w:rsidP="00AC7FDB">
      <w:pPr>
        <w:pStyle w:val="BodyText"/>
      </w:pPr>
    </w:p>
    <w:p w:rsidR="00000000" w:rsidRPr="00AC7FDB" w:rsidP="00AC7FDB">
      <w:pPr>
        <w:pStyle w:val="AllowPageBreak"/>
      </w:pPr>
    </w:p>
    <w:p w:rsidR="00000000" w:rsidRPr="00AC7FDB" w:rsidP="00AC7FDB">
      <w:pPr>
        <w:pStyle w:val="Heading1"/>
      </w:pPr>
      <w:bookmarkStart w:id="2" w:name="O_641579"/>
      <w:bookmarkEnd w:id="2"/>
      <w:r w:rsidRPr="00AC7FDB">
        <w:t>Application</w:t>
      </w:r>
    </w:p>
    <w:p w:rsidR="00000000" w:rsidRPr="00AC7FDB" w:rsidP="00AC7FDB">
      <w:pPr>
        <w:pStyle w:val="BodyText"/>
      </w:pPr>
      <w:r w:rsidRPr="00AC7FDB">
        <w:t>This unit describes the skills required to support the community, respect cultural requirements and support offenders within Aboriginal and Torres Strait communities.</w:t>
      </w:r>
    </w:p>
    <w:p w:rsidR="00000000" w:rsidRPr="00AC7FDB" w:rsidP="00AC7FDB">
      <w:pPr>
        <w:pStyle w:val="BodyText"/>
      </w:pPr>
    </w:p>
    <w:p w:rsidR="00000000" w:rsidRPr="00AC7FDB" w:rsidP="00AC7FDB">
      <w:pPr>
        <w:pStyle w:val="BodyText"/>
      </w:pPr>
      <w:r w:rsidRPr="00AC7FDB">
        <w:t>This unit applies to those working within Aboriginal or Torres Strait communities to provide support to offenders to achieve their objectives. Communities:</w:t>
      </w:r>
    </w:p>
    <w:p w:rsidR="00000000" w:rsidRPr="00AC7FDB" w:rsidP="00AC7FDB">
      <w:pPr>
        <w:pStyle w:val="ListBullet"/>
      </w:pPr>
      <w:r w:rsidRPr="00AC7FDB">
        <w:t>will include those belonging to a specific location, language or social relationship</w:t>
      </w:r>
    </w:p>
    <w:p w:rsidR="00000000" w:rsidRPr="00AC7FDB" w:rsidP="00AC7FDB">
      <w:pPr>
        <w:pStyle w:val="ListBullet"/>
      </w:pPr>
      <w:r w:rsidRPr="00AC7FDB">
        <w:t>may be traditi</w:t>
      </w:r>
      <w:r w:rsidRPr="00AC7FDB">
        <w:t>onal, mission</w:t>
      </w:r>
      <w:r w:rsidRPr="00AC7FDB">
        <w:noBreakHyphen/>
        <w:t>based or may exist within a wider general community and be rural, remote or urban</w:t>
      </w:r>
    </w:p>
    <w:p w:rsidR="00000000" w:rsidRPr="00AC7FDB" w:rsidP="00AC7FDB">
      <w:pPr>
        <w:pStyle w:val="ListBullet"/>
      </w:pPr>
      <w:r w:rsidRPr="00AC7FDB">
        <w:t>will vary in size significantly and may be no bigger than a family or a group sharing a common culture within an institution</w:t>
      </w:r>
    </w:p>
    <w:p w:rsidR="00000000" w:rsidRPr="00AC7FDB" w:rsidP="00AC7FDB">
      <w:pPr>
        <w:pStyle w:val="ListBullet"/>
      </w:pPr>
      <w:r w:rsidRPr="00AC7FDB">
        <w:t>will have varied structures and man</w:t>
      </w:r>
      <w:r w:rsidRPr="00AC7FDB">
        <w:t>agement, from self</w:t>
      </w:r>
      <w:r w:rsidRPr="00AC7FDB">
        <w:noBreakHyphen/>
        <w:t>contained and autonomous to an association of interests within the total community</w:t>
      </w:r>
    </w:p>
    <w:p w:rsidR="00000000" w:rsidRPr="00AC7FDB" w:rsidP="00AC7FDB">
      <w:pPr>
        <w:pStyle w:val="BodyText"/>
      </w:pPr>
    </w:p>
    <w:p w:rsidR="00000000" w:rsidRPr="00AC7FDB" w:rsidP="00AC7FDB">
      <w:pPr>
        <w:pStyle w:val="BodyText"/>
      </w:pPr>
      <w:r w:rsidRPr="00AC7FDB">
        <w:t xml:space="preserve">The skills and knowledge described in this unit must be applied within the legislative, regulatory and policy environment in which they are carried out. </w:t>
      </w:r>
      <w:r w:rsidRPr="00AC7FDB">
        <w:t>Organisational policies and procedures must be consulted and adhered to, particularly those related to working with Aboriginal or Torres Strait offenders and communities.</w:t>
      </w:r>
    </w:p>
    <w:p w:rsidR="00000000" w:rsidRPr="00AC7FDB" w:rsidP="00AC7FDB">
      <w:pPr>
        <w:pStyle w:val="BodyText"/>
      </w:pPr>
    </w:p>
    <w:p w:rsidR="00000000" w:rsidRPr="00AC7FDB" w:rsidP="00AC7FDB">
      <w:pPr>
        <w:pStyle w:val="BodyText"/>
      </w:pPr>
      <w:r w:rsidRPr="00AC7FDB">
        <w:t>Those undertaking this unit normally work autonomously using support from a range of</w:t>
      </w:r>
      <w:r w:rsidRPr="00AC7FDB">
        <w:t xml:space="preserve"> established resources. This role involves complex task organisation and analysis involving extrapolating, inferring, reflecting and abstracting processes.</w:t>
      </w:r>
    </w:p>
    <w:p w:rsidR="00000000" w:rsidRPr="00AC7FDB" w:rsidP="00AC7FDB">
      <w:pPr>
        <w:pStyle w:val="BodyText"/>
      </w:pPr>
    </w:p>
    <w:p w:rsidR="00000000" w:rsidRPr="00AC7FDB" w:rsidP="00AC7FDB">
      <w:pPr>
        <w:pStyle w:val="BodyText"/>
      </w:pPr>
      <w:r w:rsidRPr="00AC7FDB">
        <w:t>No licensing, legislative or certification requirements apply to unit at the time of publication.</w:t>
      </w:r>
    </w:p>
    <w:p w:rsidR="00000000" w:rsidRPr="00AC7FDB" w:rsidP="00AC7FDB">
      <w:pPr>
        <w:pStyle w:val="AllowPageBreak"/>
      </w:pPr>
    </w:p>
    <w:p w:rsidR="00000000" w:rsidRPr="00AC7FDB" w:rsidP="00AC7FDB">
      <w:pPr>
        <w:pStyle w:val="Heading1"/>
      </w:pPr>
      <w:bookmarkStart w:id="3" w:name="O_641581"/>
      <w:bookmarkEnd w:id="3"/>
      <w:r w:rsidRPr="00AC7FDB">
        <w:t>Competency Field</w:t>
      </w:r>
    </w:p>
    <w:p w:rsidR="00112FAB" w:rsidP="00AC7FDB">
      <w:pPr>
        <w:pStyle w:val="BodyText"/>
      </w:pPr>
      <w:r w:rsidRPr="00AC7FDB">
        <w:t>Offender management</w:t>
      </w:r>
    </w:p>
    <w:p w:rsidR="00112FAB" w:rsidP="00AC7FDB">
      <w:pPr>
        <w:pStyle w:val="BodyText"/>
      </w:pPr>
    </w:p>
    <w:p w:rsidR="00000000" w:rsidRPr="00AC7FDB" w:rsidP="00AC7FDB">
      <w:pPr>
        <w:pStyle w:val="Heading1"/>
      </w:pPr>
      <w:bookmarkStart w:id="4" w:name="O_641583"/>
      <w:bookmarkEnd w:id="4"/>
      <w:r w:rsidRPr="00AC7FDB">
        <w:t>Elements and Performance Criteria</w:t>
      </w:r>
    </w:p>
    <w:tbl>
      <w:tblPr>
        <w:tblW w:w="0" w:type="auto"/>
        <w:tblLayout w:type="fixed"/>
        <w:tblCellMar>
          <w:left w:w="62" w:type="dxa"/>
          <w:right w:w="62" w:type="dxa"/>
        </w:tblCellMar>
        <w:tblLook w:val="0000"/>
      </w:tblPr>
      <w:tblGrid>
        <w:gridCol w:w="2268"/>
        <w:gridCol w:w="6804"/>
      </w:tblGrid>
      <w:tr w:rsidTr="00AC7F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TableHeading"/>
              <w:rPr>
                <w:lang w:val="en-NZ"/>
              </w:rPr>
            </w:pPr>
            <w:r w:rsidRPr="00AC7FD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TableHeading"/>
              <w:rPr>
                <w:lang w:val="en-NZ"/>
              </w:rPr>
            </w:pPr>
            <w:r w:rsidRPr="00AC7FDB">
              <w:t>PERFORMANCE CRITERIA</w:t>
            </w:r>
          </w:p>
        </w:tc>
      </w:tr>
      <w:tr w:rsidTr="00AC7F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BodyText"/>
              <w:rPr>
                <w:lang w:val="en-NZ"/>
              </w:rPr>
            </w:pPr>
            <w:r w:rsidRPr="00AC7FD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BodyText"/>
              <w:rPr>
                <w:lang w:val="en-NZ"/>
              </w:rPr>
            </w:pPr>
            <w:r w:rsidRPr="00AC7FDB">
              <w:t>Performance criteria describe the performance needed to demonstrate achievement of the element. Where bold italicised text is used, further information is detailed in the range of conditions section.</w:t>
            </w:r>
          </w:p>
        </w:tc>
      </w:tr>
      <w:tr w:rsidTr="00AC7F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List"/>
              <w:rPr>
                <w:lang w:val="en-NZ"/>
              </w:rPr>
            </w:pPr>
            <w:r w:rsidRPr="00AC7FDB">
              <w:rPr>
                <w:rStyle w:val="SpecialBold"/>
              </w:rPr>
              <w:t xml:space="preserve">1. </w:t>
            </w:r>
            <w:r w:rsidRPr="00AC7FDB">
              <w:rPr>
                <w:rStyle w:val="SpecialBold"/>
              </w:rPr>
              <w:tab/>
              <w:t>Support the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FDB" w:rsidP="00AC7FDB">
            <w:pPr>
              <w:pStyle w:val="List"/>
            </w:pPr>
            <w:r w:rsidRPr="00AC7FDB">
              <w:t>1.1</w:t>
            </w:r>
            <w:r w:rsidRPr="00AC7FDB">
              <w:tab/>
              <w:t>Establish relationships w</w:t>
            </w:r>
            <w:r w:rsidRPr="00AC7FDB">
              <w:t>ith key people in the community to promote the respect, trust and credibility of correctional service.</w:t>
            </w:r>
          </w:p>
          <w:p w:rsidR="00000000" w:rsidRPr="00AC7FDB" w:rsidP="00AC7FDB">
            <w:pPr>
              <w:pStyle w:val="List"/>
            </w:pPr>
            <w:r w:rsidRPr="00AC7FDB">
              <w:t>1.2</w:t>
            </w:r>
            <w:r w:rsidRPr="00AC7FDB">
              <w:tab/>
              <w:t>Acknowledge and encourage the community as a social support mechanism for its members and offenders.</w:t>
            </w:r>
          </w:p>
          <w:p w:rsidR="00000000" w:rsidRPr="00AC7FDB" w:rsidP="00AC7FDB">
            <w:pPr>
              <w:pStyle w:val="List"/>
            </w:pPr>
            <w:r w:rsidRPr="00AC7FDB">
              <w:t>1.3</w:t>
            </w:r>
            <w:r w:rsidRPr="00AC7FDB">
              <w:tab/>
              <w:t>Support the role and benefits of community p</w:t>
            </w:r>
            <w:r w:rsidRPr="00AC7FDB">
              <w:t xml:space="preserve">rograms in reducing offending. </w:t>
            </w:r>
          </w:p>
          <w:p w:rsidR="00000000" w:rsidRPr="00AC7FDB" w:rsidP="00AC7FDB">
            <w:pPr>
              <w:pStyle w:val="List"/>
            </w:pPr>
            <w:r w:rsidRPr="00AC7FDB">
              <w:t>1.4</w:t>
            </w:r>
            <w:r w:rsidRPr="00AC7FDB">
              <w:tab/>
              <w:t>Use positive and effective models of community development to build community support and resources.</w:t>
            </w:r>
          </w:p>
          <w:p w:rsidR="00000000" w:rsidRPr="00AC7FDB" w:rsidP="00AC7FDB">
            <w:pPr>
              <w:pStyle w:val="List"/>
            </w:pPr>
            <w:r w:rsidRPr="00AC7FDB">
              <w:t>1.5</w:t>
            </w:r>
            <w:r w:rsidRPr="00AC7FDB">
              <w:tab/>
              <w:t>Use positive and effective models of negotiation and mediation to involve key people and ensure consensus.</w:t>
            </w:r>
          </w:p>
          <w:p w:rsidR="00000000" w:rsidRPr="00AC7FDB" w:rsidP="00AC7FDB">
            <w:pPr>
              <w:pStyle w:val="List"/>
            </w:pPr>
            <w:r w:rsidRPr="00AC7FDB">
              <w:t>1.6</w:t>
            </w:r>
            <w:r w:rsidRPr="00AC7FDB">
              <w:tab/>
              <w:t xml:space="preserve">Use </w:t>
            </w:r>
            <w:r w:rsidRPr="00AC7FDB">
              <w:t>strategies and programs that provide a balance between statutory requirements and traditional practice.</w:t>
            </w:r>
          </w:p>
          <w:p w:rsidR="00000000" w:rsidP="00AC7FDB">
            <w:pPr>
              <w:pStyle w:val="List"/>
              <w:rPr>
                <w:lang w:val="en-NZ"/>
              </w:rPr>
            </w:pPr>
            <w:r w:rsidRPr="00AC7FDB">
              <w:t>1.7</w:t>
            </w:r>
            <w:r w:rsidRPr="00AC7FDB">
              <w:tab/>
              <w:t>Recognise the different interpretations and expectations of communities and take them into consideration in community activities.</w:t>
            </w:r>
          </w:p>
        </w:tc>
      </w:tr>
      <w:tr w:rsidTr="00AC7F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List"/>
              <w:rPr>
                <w:lang w:val="en-NZ"/>
              </w:rPr>
            </w:pPr>
            <w:r w:rsidRPr="00AC7FDB">
              <w:rPr>
                <w:rStyle w:val="SpecialBold"/>
              </w:rPr>
              <w:t>2.</w:t>
            </w:r>
            <w:r w:rsidRPr="00AC7FDB">
              <w:rPr>
                <w:rStyle w:val="SpecialBold"/>
              </w:rPr>
              <w:tab/>
              <w:t>Respect cultur</w:t>
            </w:r>
            <w:r w:rsidRPr="00AC7FDB">
              <w:rPr>
                <w:rStyle w:val="SpecialBold"/>
              </w:rPr>
              <w:t>al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FDB" w:rsidP="00AC7FDB">
            <w:pPr>
              <w:pStyle w:val="List"/>
            </w:pPr>
            <w:r w:rsidRPr="00AC7FDB">
              <w:t>2.1</w:t>
            </w:r>
            <w:r w:rsidRPr="00AC7FDB">
              <w:tab/>
              <w:t>Comply with the restrictions and protocol of communicating and relating to different members of the community.</w:t>
            </w:r>
          </w:p>
          <w:p w:rsidR="00000000" w:rsidRPr="00AC7FDB" w:rsidP="00AC7FDB">
            <w:pPr>
              <w:pStyle w:val="List"/>
            </w:pPr>
            <w:r w:rsidRPr="00AC7FDB">
              <w:t>2.2</w:t>
            </w:r>
            <w:r w:rsidRPr="00AC7FDB">
              <w:tab/>
              <w:t>Consider the impact of cultural requirements and traditional relationships in determining contact and processes.</w:t>
            </w:r>
          </w:p>
          <w:p w:rsidR="00000000" w:rsidRPr="00AC7FDB" w:rsidP="00AC7FDB">
            <w:pPr>
              <w:pStyle w:val="List"/>
            </w:pPr>
            <w:r w:rsidRPr="00AC7FDB">
              <w:t>2.3</w:t>
            </w:r>
            <w:r w:rsidRPr="00AC7FDB">
              <w:tab/>
            </w:r>
            <w:r w:rsidRPr="00AC7FDB">
              <w:t>Confirm the cultural perspective on obligations and punishment and adapt strategies to take cultural views into account.</w:t>
            </w:r>
          </w:p>
          <w:p w:rsidR="00000000" w:rsidP="00AC7FDB">
            <w:pPr>
              <w:pStyle w:val="List"/>
              <w:rPr>
                <w:lang w:val="en-NZ"/>
              </w:rPr>
            </w:pPr>
            <w:r w:rsidRPr="00AC7FDB">
              <w:t>2.4</w:t>
            </w:r>
            <w:r w:rsidRPr="00AC7FDB">
              <w:tab/>
              <w:t>Consider different timeframes when planning meetings and activities to allow cultural ways to determine process and outcomes.</w:t>
            </w:r>
          </w:p>
        </w:tc>
      </w:tr>
      <w:tr w:rsidTr="00AC7FD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FDB">
            <w:pPr>
              <w:pStyle w:val="List"/>
              <w:rPr>
                <w:lang w:val="en-NZ"/>
              </w:rPr>
            </w:pPr>
            <w:r w:rsidRPr="00AC7FDB">
              <w:rPr>
                <w:rStyle w:val="SpecialBold"/>
              </w:rPr>
              <w:t>3.</w:t>
            </w:r>
            <w:r w:rsidRPr="00AC7FDB">
              <w:rPr>
                <w:rStyle w:val="SpecialBold"/>
              </w:rPr>
              <w:tab/>
              <w:t>S</w:t>
            </w:r>
            <w:r w:rsidRPr="00AC7FDB">
              <w:rPr>
                <w:rStyle w:val="SpecialBold"/>
              </w:rPr>
              <w:t>upport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FDB" w:rsidP="00AC7FDB">
            <w:pPr>
              <w:pStyle w:val="List"/>
            </w:pPr>
            <w:r w:rsidRPr="00AC7FDB">
              <w:t>3.1</w:t>
            </w:r>
            <w:r w:rsidRPr="00AC7FDB">
              <w:tab/>
              <w:t>Involve community networks to enable a holistic and comprehensive approach to the needs and outcomes of offenders.</w:t>
            </w:r>
          </w:p>
          <w:p w:rsidR="00000000" w:rsidRPr="00AC7FDB" w:rsidP="00AC7FDB">
            <w:pPr>
              <w:pStyle w:val="List"/>
            </w:pPr>
            <w:r w:rsidRPr="00AC7FDB">
              <w:t>3.2</w:t>
            </w:r>
            <w:r w:rsidRPr="00AC7FDB">
              <w:tab/>
              <w:t>Determine the needs of offenders and make sure that offenders’ objectives are decided with both the offenders’ and t</w:t>
            </w:r>
            <w:r w:rsidRPr="00AC7FDB">
              <w:t>heir community's support.</w:t>
            </w:r>
          </w:p>
          <w:p w:rsidR="00000000" w:rsidRPr="00AC7FDB" w:rsidP="00AC7FDB">
            <w:pPr>
              <w:pStyle w:val="List"/>
            </w:pPr>
            <w:r w:rsidRPr="00AC7FDB">
              <w:t>3.3</w:t>
            </w:r>
            <w:r w:rsidRPr="00AC7FDB">
              <w:tab/>
              <w:t>Refer offenders to other support agencies or specialists according to the priorities of need and availability.</w:t>
            </w:r>
          </w:p>
          <w:p w:rsidR="00000000" w:rsidRPr="00AC7FDB" w:rsidP="00AC7FDB">
            <w:pPr>
              <w:pStyle w:val="List"/>
            </w:pPr>
            <w:r w:rsidRPr="00AC7FDB">
              <w:t>3.4</w:t>
            </w:r>
            <w:r w:rsidRPr="00AC7FDB">
              <w:tab/>
              <w:t xml:space="preserve">Provide information and advice to support offenders and their </w:t>
            </w:r>
            <w:r w:rsidRPr="00AC7FDB">
              <w:t>family in their progress through the legal system</w:t>
            </w:r>
            <w:r w:rsidRPr="00AC7FDB">
              <w:t>s.</w:t>
            </w:r>
          </w:p>
          <w:p w:rsidR="00000000" w:rsidRPr="00AC7FDB" w:rsidP="00AC7FDB">
            <w:pPr>
              <w:pStyle w:val="List"/>
            </w:pPr>
            <w:r w:rsidRPr="00AC7FDB">
              <w:t>3.5</w:t>
            </w:r>
            <w:r w:rsidRPr="00AC7FDB">
              <w:tab/>
              <w:t>Provide information and advice to encourage a co</w:t>
            </w:r>
            <w:r w:rsidRPr="00AC7FDB">
              <w:noBreakHyphen/>
              <w:t>operative and positive approach to changing offending behaviour.</w:t>
            </w:r>
          </w:p>
          <w:p w:rsidR="00000000" w:rsidRPr="00AC7FDB" w:rsidP="00AC7FDB">
            <w:pPr>
              <w:pStyle w:val="List"/>
            </w:pPr>
            <w:r w:rsidRPr="00AC7FDB">
              <w:t>3.6</w:t>
            </w:r>
            <w:r w:rsidRPr="00AC7FDB">
              <w:tab/>
              <w:t>Assist the community to develop community programs that meet the needs of offenders.</w:t>
            </w:r>
          </w:p>
          <w:p w:rsidR="00000000" w:rsidRPr="00AC7FDB" w:rsidP="00AC7FDB">
            <w:pPr>
              <w:pStyle w:val="List"/>
            </w:pPr>
            <w:r w:rsidRPr="00AC7FDB">
              <w:t>3.7</w:t>
            </w:r>
            <w:r w:rsidRPr="00AC7FDB">
              <w:tab/>
              <w:t>Provide reports to relevant agencies.</w:t>
            </w:r>
          </w:p>
        </w:tc>
      </w:tr>
    </w:tbl>
    <w:p w:rsidR="00112FAB" w:rsidP="00AC7FDB">
      <w:pPr>
        <w:pStyle w:val="BodyText"/>
      </w:pPr>
    </w:p>
    <w:p w:rsidR="00112FAB" w:rsidP="00AC7FDB">
      <w:pPr>
        <w:pStyle w:val="BodyText"/>
      </w:pPr>
    </w:p>
    <w:p w:rsidR="00000000" w:rsidRPr="00AC7FDB" w:rsidP="00AC7FDB">
      <w:pPr>
        <w:pStyle w:val="Heading1"/>
      </w:pPr>
      <w:bookmarkStart w:id="5" w:name="O_641584"/>
      <w:bookmarkEnd w:id="5"/>
      <w:r w:rsidRPr="00AC7FDB">
        <w:t>Foundation Skills</w:t>
      </w:r>
    </w:p>
    <w:p w:rsidR="00000000" w:rsidRPr="00AC7FDB" w:rsidP="00AC7FDB">
      <w:pPr>
        <w:pStyle w:val="BodyText"/>
      </w:pPr>
      <w:r w:rsidRPr="00AC7FDB">
        <w:t>The foundation skills demands of this unit have been mapped for alignment with the Australian Core Skills Framework (ACSF). The following tables outline the performance levels indicated for successful attainment of the uni</w:t>
      </w:r>
      <w:r w:rsidRPr="00AC7FDB">
        <w:t>t.</w:t>
      </w:r>
    </w:p>
    <w:p w:rsidR="00000000" w:rsidRPr="00AC7FDB" w:rsidP="00AC7FDB">
      <w:pPr>
        <w:pStyle w:val="BodyText"/>
      </w:pPr>
    </w:p>
    <w:p w:rsidR="00000000" w:rsidRPr="00AC7FDB" w:rsidP="00AC7FDB">
      <w:pPr>
        <w:pStyle w:val="BodyText"/>
      </w:pPr>
      <w:r w:rsidRPr="00AC7FDB">
        <w:t>ACSF levels indicative of performance:</w:t>
      </w:r>
    </w:p>
    <w:p w:rsidR="00000000" w:rsidRPr="00AC7FDB" w:rsidP="00AC7FDB">
      <w:pPr>
        <w:pStyle w:val="BodyText"/>
        <w:keepNext w:val="0"/>
      </w:pPr>
      <w:bookmarkStart w:id="6" w:name="O_7066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pt;width:462.75pt">
            <v:imagedata r:id="rId10" o:title=""/>
          </v:shape>
        </w:pict>
      </w:r>
      <w:bookmarkEnd w:id="6"/>
    </w:p>
    <w:p w:rsidR="00000000" w:rsidRPr="00AC7FDB" w:rsidP="00AC7FDB">
      <w:pPr>
        <w:pStyle w:val="BodyText"/>
      </w:pPr>
    </w:p>
    <w:p w:rsidR="00112FAB" w:rsidP="00AC7FDB">
      <w:pPr>
        <w:pStyle w:val="BodyText"/>
      </w:pPr>
      <w:r w:rsidRPr="00AC7FDB">
        <w:t xml:space="preserve">Further information on ACSF and the foundation skills underpinning this unit can be found in the </w:t>
      </w:r>
      <w:r w:rsidRPr="00AC7FDB">
        <w:rPr>
          <w:rStyle w:val="HotSpot"/>
        </w:rPr>
        <w:t>Foundation Skills Guide</w:t>
      </w:r>
      <w:bookmarkStart w:id="7" w:name="H_626176"/>
      <w:bookmarkEnd w:id="7"/>
      <w:r w:rsidRPr="00AC7FDB">
        <w:t xml:space="preserve"> </w:t>
      </w:r>
      <w:r>
        <w:fldChar w:fldCharType="begin"/>
      </w:r>
      <w:r>
        <w:instrText xml:space="preserve"> HYPERLINK "http://www.govskills.com.au/guides/correctional-services/foundation-skills-guide" </w:instrText>
      </w:r>
      <w:r>
        <w:fldChar w:fldCharType="separate"/>
      </w:r>
      <w:r w:rsidRPr="00AC7FDB">
        <w:rPr>
          <w:rStyle w:val="HotSpot"/>
        </w:rPr>
        <w:t>http://www.govskills.com.au/guides/correctional-services/foundation-skills-guide</w:t>
      </w:r>
      <w:r>
        <w:fldChar w:fldCharType="end"/>
      </w:r>
      <w:r w:rsidRPr="00AC7FDB">
        <w:t xml:space="preserve"> on the GSA website.</w:t>
      </w:r>
    </w:p>
    <w:p w:rsidR="00112FAB" w:rsidP="00AC7FDB">
      <w:pPr>
        <w:pStyle w:val="BodyText"/>
      </w:pPr>
    </w:p>
    <w:p w:rsidR="00000000" w:rsidRPr="00AC7FDB" w:rsidP="00AC7FDB">
      <w:pPr>
        <w:pStyle w:val="Heading1"/>
      </w:pPr>
      <w:bookmarkStart w:id="8" w:name="O_641586"/>
      <w:bookmarkEnd w:id="8"/>
      <w:r w:rsidRPr="00AC7FDB">
        <w:t>Unit Mapping Information</w:t>
      </w:r>
    </w:p>
    <w:p w:rsidR="00112FAB" w:rsidP="00AC7FDB">
      <w:pPr>
        <w:pStyle w:val="BodyText"/>
      </w:pPr>
      <w:r w:rsidRPr="00AC7FDB">
        <w:t>Supersedes and is equivalent to CSCOFM402A Provide support to offenders</w:t>
      </w:r>
      <w:r w:rsidRPr="00AC7FDB">
        <w:t xml:space="preserve"> in Aboriginal and Torres Strait communities.</w:t>
      </w:r>
    </w:p>
    <w:p w:rsidR="00112FAB" w:rsidP="00AC7FDB">
      <w:pPr>
        <w:pStyle w:val="BodyText"/>
      </w:pPr>
    </w:p>
    <w:p w:rsidR="00000000" w:rsidRPr="00AC7FDB" w:rsidP="00AC7FDB">
      <w:pPr>
        <w:pStyle w:val="Heading1"/>
      </w:pPr>
      <w:bookmarkStart w:id="9" w:name="O_641593"/>
      <w:bookmarkEnd w:id="9"/>
      <w:r w:rsidRPr="00AC7FDB">
        <w:t>Links</w:t>
      </w:r>
    </w:p>
    <w:p w:rsidR="00000000" w:rsidRPr="00AC7FDB" w:rsidP="00AC7FDB">
      <w:pPr>
        <w:pStyle w:val="BodyText"/>
      </w:pPr>
      <w:r w:rsidRPr="00AC7FDB">
        <w:t>GSA website - http://www.govskills.com.au</w:t>
      </w:r>
    </w:p>
    <w:p w:rsidR="00000000" w:rsidRPr="00AC7FDB" w:rsidP="00AC7FDB">
      <w:pPr>
        <w:pStyle w:val="BodyText"/>
      </w:pPr>
      <w:r w:rsidRPr="00AC7FDB">
        <w:t>CSC Foundations Skills Guide - http://www.govskills.com.au/guides/correctional-services/foundation-skills-guide</w:t>
      </w:r>
    </w:p>
    <w:p w:rsidR="00000000" w:rsidRPr="00AC7FDB" w:rsidP="00AC7FDB">
      <w:pPr>
        <w:pStyle w:val="BodyText"/>
      </w:pPr>
      <w:r w:rsidRPr="00AC7FDB">
        <w:t>CSC Knowledge Guide - http://www</w:t>
      </w:r>
      <w:r w:rsidRPr="00AC7FDB">
        <w:t>.govskills.com.au/guides/correctional-services/knowledge-guide</w:t>
      </w:r>
    </w:p>
    <w:p w:rsidR="00000000" w:rsidRPr="00AC7FDB" w:rsidP="00AC7FDB">
      <w:pPr>
        <w:pStyle w:val="BodyText"/>
      </w:pPr>
      <w:r w:rsidRPr="00AC7FDB">
        <w:t>CSC Implementation Guide - http://www.govskills.com.au/guides/correctional-services/implementation-guide</w:t>
      </w:r>
    </w:p>
    <w:p w:rsidR="00000000" w:rsidRPr="00AC7FDB" w:rsidP="00AC7FDB"/>
    <w:sectPr w:rsidSect="00AC7FD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DB" w:rsidRPr="00112FAB" w:rsidP="00112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AB" w:rsidP="00AC7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2FAB" w:rsidP="00AC7FD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112FAB" w:rsidP="00AC7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DB" w:rsidRPr="00112FAB" w:rsidP="00112F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AB" w:rsidRPr="002D2AF8" w:rsidP="00AC7FDB">
    <w:pPr>
      <w:pStyle w:val="Header"/>
      <w:framePr w:wrap="around"/>
    </w:pPr>
    <w:r>
      <w:fldChar w:fldCharType="begin"/>
    </w:r>
    <w:r>
      <w:instrText xml:space="preserve"> TITLE   \* MERGEFORMAT </w:instrText>
    </w:r>
    <w:r>
      <w:fldChar w:fldCharType="separate"/>
    </w:r>
    <w:r>
      <w:t>CSCOFM016 Provide support to offenders in Aboriginal and Torres Strait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112FAB" w:rsidP="00AC7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6E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546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FDB"/>
    <w:pPr>
      <w:spacing w:before="360" w:after="60"/>
      <w:outlineLvl w:val="0"/>
    </w:pPr>
    <w:rPr>
      <w:sz w:val="32"/>
    </w:rPr>
  </w:style>
  <w:style w:type="paragraph" w:styleId="Heading2">
    <w:name w:val="heading 2"/>
    <w:basedOn w:val="HeadingBase"/>
    <w:next w:val="BodyText"/>
    <w:link w:val="Heading2Char"/>
    <w:qFormat/>
    <w:rsid w:val="00AC7FDB"/>
    <w:pPr>
      <w:keepLines/>
      <w:spacing w:before="240" w:after="120"/>
      <w:outlineLvl w:val="1"/>
    </w:pPr>
    <w:rPr>
      <w:sz w:val="28"/>
      <w:szCs w:val="40"/>
    </w:rPr>
  </w:style>
  <w:style w:type="paragraph" w:styleId="Heading3">
    <w:name w:val="heading 3"/>
    <w:basedOn w:val="HeadingBase"/>
    <w:next w:val="BodyText"/>
    <w:link w:val="Heading3Char"/>
    <w:qFormat/>
    <w:rsid w:val="00AC7FDB"/>
    <w:pPr>
      <w:spacing w:before="180" w:after="120"/>
      <w:outlineLvl w:val="2"/>
    </w:pPr>
    <w:rPr>
      <w:spacing w:val="-10"/>
      <w:kern w:val="32"/>
    </w:rPr>
  </w:style>
  <w:style w:type="paragraph" w:styleId="Heading4">
    <w:name w:val="heading 4"/>
    <w:basedOn w:val="HeadingBase"/>
    <w:next w:val="BodyText"/>
    <w:link w:val="Heading4Char"/>
    <w:qFormat/>
    <w:rsid w:val="00AC7FDB"/>
    <w:pPr>
      <w:spacing w:before="160" w:after="120"/>
      <w:outlineLvl w:val="3"/>
    </w:pPr>
    <w:rPr>
      <w:sz w:val="22"/>
    </w:rPr>
  </w:style>
  <w:style w:type="paragraph" w:styleId="Heading5">
    <w:name w:val="heading 5"/>
    <w:basedOn w:val="HeadingBase"/>
    <w:next w:val="Normal"/>
    <w:link w:val="Heading5Char"/>
    <w:qFormat/>
    <w:rsid w:val="00AC7FDB"/>
    <w:pPr>
      <w:spacing w:before="80"/>
      <w:outlineLvl w:val="4"/>
    </w:pPr>
    <w:rPr>
      <w:color w:val="918585"/>
      <w:sz w:val="20"/>
    </w:rPr>
  </w:style>
  <w:style w:type="paragraph" w:styleId="Heading6">
    <w:name w:val="heading 6"/>
    <w:basedOn w:val="HeadingBase"/>
    <w:next w:val="Normal"/>
    <w:link w:val="Heading6Char"/>
    <w:qFormat/>
    <w:rsid w:val="00AC7FDB"/>
    <w:pPr>
      <w:spacing w:before="60"/>
      <w:outlineLvl w:val="5"/>
    </w:pPr>
    <w:rPr>
      <w:color w:val="918585"/>
      <w:sz w:val="20"/>
    </w:rPr>
  </w:style>
  <w:style w:type="paragraph" w:styleId="Heading7">
    <w:name w:val="heading 7"/>
    <w:basedOn w:val="Normal"/>
    <w:next w:val="Normal"/>
    <w:link w:val="Heading7Char"/>
    <w:qFormat/>
    <w:rsid w:val="00AC7FDB"/>
    <w:pPr>
      <w:ind w:left="720"/>
      <w:outlineLvl w:val="6"/>
    </w:pPr>
    <w:rPr>
      <w:i/>
    </w:rPr>
  </w:style>
  <w:style w:type="paragraph" w:styleId="Heading8">
    <w:name w:val="heading 8"/>
    <w:basedOn w:val="Normal"/>
    <w:next w:val="Normal"/>
    <w:link w:val="Heading8Char"/>
    <w:qFormat/>
    <w:rsid w:val="00AC7FDB"/>
    <w:pPr>
      <w:ind w:left="720"/>
      <w:outlineLvl w:val="7"/>
    </w:pPr>
    <w:rPr>
      <w:i/>
    </w:rPr>
  </w:style>
  <w:style w:type="paragraph" w:styleId="Heading9">
    <w:name w:val="heading 9"/>
    <w:basedOn w:val="Normal"/>
    <w:next w:val="Normal"/>
    <w:link w:val="Heading9Char"/>
    <w:qFormat/>
    <w:rsid w:val="00AC7FDB"/>
    <w:pPr>
      <w:ind w:left="720"/>
      <w:outlineLvl w:val="8"/>
    </w:pPr>
    <w:rPr>
      <w:i/>
    </w:rPr>
  </w:style>
  <w:style w:type="character" w:default="1" w:styleId="DefaultParagraphFont">
    <w:name w:val="Default Paragraph Font"/>
    <w:uiPriority w:val="1"/>
    <w:unhideWhenUsed/>
    <w:rsid w:val="00AC7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FDB"/>
  </w:style>
  <w:style w:type="character" w:customStyle="1" w:styleId="Heading1Char">
    <w:name w:val="Heading 1 Char"/>
    <w:basedOn w:val="DefaultParagraphFont"/>
    <w:link w:val="Heading1"/>
    <w:rsid w:val="00AC7FDB"/>
    <w:rPr>
      <w:rFonts w:ascii="Times New Roman" w:eastAsia="Times New Roman" w:hAnsi="Times New Roman" w:cs="Times New Roman"/>
      <w:b/>
      <w:sz w:val="32"/>
      <w:szCs w:val="20"/>
      <w:lang w:eastAsia="en-US"/>
    </w:rPr>
  </w:style>
  <w:style w:type="paragraph" w:styleId="BodyText">
    <w:name w:val="Body Text"/>
    <w:basedOn w:val="Normal"/>
    <w:link w:val="BodyTextChar"/>
    <w:rsid w:val="00AC7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FDB"/>
    <w:rPr>
      <w:rFonts w:ascii="Times New Roman" w:eastAsia="Times New Roman" w:hAnsi="Times New Roman" w:cs="Times New Roman"/>
      <w:sz w:val="24"/>
      <w:lang w:eastAsia="en-US"/>
    </w:rPr>
  </w:style>
  <w:style w:type="paragraph" w:styleId="List">
    <w:name w:val="List"/>
    <w:basedOn w:val="BodyText"/>
    <w:next w:val="BodyText"/>
    <w:rsid w:val="00AC7FDB"/>
    <w:pPr>
      <w:tabs>
        <w:tab w:val="left" w:pos="340"/>
      </w:tabs>
      <w:spacing w:before="60" w:after="60"/>
      <w:ind w:left="340" w:hanging="340"/>
    </w:pPr>
  </w:style>
  <w:style w:type="paragraph" w:styleId="ListBullet">
    <w:name w:val="List Bullet"/>
    <w:basedOn w:val="List"/>
    <w:rsid w:val="00AC7FDB"/>
    <w:pPr>
      <w:numPr>
        <w:numId w:val="12"/>
      </w:numPr>
      <w:tabs>
        <w:tab w:val="clear" w:pos="340"/>
      </w:tabs>
      <w:spacing w:before="40" w:after="40"/>
    </w:pPr>
  </w:style>
  <w:style w:type="character" w:customStyle="1" w:styleId="SpecialBold">
    <w:name w:val="Special Bold"/>
    <w:basedOn w:val="DefaultParagraphFont"/>
    <w:rsid w:val="00AC7FDB"/>
    <w:rPr>
      <w:b/>
      <w:spacing w:val="0"/>
    </w:rPr>
  </w:style>
  <w:style w:type="paragraph" w:customStyle="1" w:styleId="SuperHeading">
    <w:name w:val="SuperHeading"/>
    <w:basedOn w:val="Normal"/>
    <w:rsid w:val="00AC7FDB"/>
    <w:pPr>
      <w:spacing w:before="240" w:after="120"/>
      <w:outlineLvl w:val="0"/>
    </w:pPr>
    <w:rPr>
      <w:rFonts w:ascii="Times New Roman" w:hAnsi="Times New Roman"/>
      <w:b/>
      <w:sz w:val="32"/>
    </w:rPr>
  </w:style>
  <w:style w:type="paragraph" w:customStyle="1" w:styleId="TableHeading">
    <w:name w:val="Table Heading"/>
    <w:basedOn w:val="HeadingBase"/>
    <w:rsid w:val="00AC7FDB"/>
    <w:pPr>
      <w:keepLines/>
      <w:pBdr>
        <w:bottom w:val="single" w:sz="6" w:space="1" w:color="918585"/>
      </w:pBdr>
      <w:spacing w:before="240"/>
    </w:pPr>
  </w:style>
  <w:style w:type="character" w:customStyle="1" w:styleId="HotSpot">
    <w:name w:val="HotSpot"/>
    <w:rsid w:val="00AC7FDB"/>
    <w:rPr>
      <w:color w:val="0033CC"/>
      <w:u w:val="none"/>
    </w:rPr>
  </w:style>
  <w:style w:type="paragraph" w:customStyle="1" w:styleId="AllowPageBreak">
    <w:name w:val="AllowPageBreak"/>
    <w:rsid w:val="00AC7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7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FDB"/>
    <w:rPr>
      <w:rFonts w:ascii="Courier New" w:eastAsia="Times New Roman" w:hAnsi="Courier New" w:cs="Times New Roman"/>
      <w:i/>
      <w:szCs w:val="20"/>
      <w:lang w:eastAsia="en-US"/>
    </w:rPr>
  </w:style>
  <w:style w:type="paragraph" w:customStyle="1" w:styleId="HeadingBase">
    <w:name w:val="Heading Base"/>
    <w:rsid w:val="00AC7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FDB"/>
    <w:pPr>
      <w:tabs>
        <w:tab w:val="right" w:leader="dot" w:pos="9072"/>
      </w:tabs>
      <w:ind w:left="567"/>
    </w:pPr>
    <w:rPr>
      <w:szCs w:val="22"/>
    </w:rPr>
  </w:style>
  <w:style w:type="paragraph" w:customStyle="1" w:styleId="TOCBase">
    <w:name w:val="TOC Base"/>
    <w:rsid w:val="00AC7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FDB"/>
    <w:pPr>
      <w:tabs>
        <w:tab w:val="right" w:leader="dot" w:pos="9072"/>
      </w:tabs>
      <w:spacing w:before="40" w:after="40"/>
      <w:ind w:left="284"/>
    </w:pPr>
    <w:rPr>
      <w:rFonts w:ascii="Times New Roman" w:hAnsi="Times New Roman"/>
    </w:rPr>
  </w:style>
  <w:style w:type="paragraph" w:styleId="TOC1">
    <w:name w:val="toc 1"/>
    <w:basedOn w:val="TOCBase"/>
    <w:next w:val="Normal"/>
    <w:rsid w:val="00AC7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7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FDB"/>
    <w:rPr>
      <w:rFonts w:ascii="Times New Roman" w:eastAsia="Times New Roman" w:hAnsi="Times New Roman" w:cs="Times New Roman"/>
      <w:sz w:val="16"/>
      <w:lang w:eastAsia="en-US"/>
    </w:rPr>
  </w:style>
  <w:style w:type="paragraph" w:styleId="Title">
    <w:name w:val="Title"/>
    <w:basedOn w:val="HeadingBase"/>
    <w:link w:val="TitleChar"/>
    <w:qFormat/>
    <w:rsid w:val="00AC7FDB"/>
    <w:pPr>
      <w:spacing w:before="5040"/>
      <w:jc w:val="center"/>
    </w:pPr>
    <w:rPr>
      <w:sz w:val="48"/>
      <w:szCs w:val="72"/>
      <w:lang w:val="en-US"/>
    </w:rPr>
  </w:style>
  <w:style w:type="character" w:customStyle="1" w:styleId="TitleChar">
    <w:name w:val="Title Char"/>
    <w:basedOn w:val="DefaultParagraphFont"/>
    <w:link w:val="Title"/>
    <w:rsid w:val="00AC7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FDB"/>
    <w:pPr>
      <w:tabs>
        <w:tab w:val="left" w:pos="3600"/>
        <w:tab w:val="left" w:pos="3958"/>
      </w:tabs>
    </w:pPr>
  </w:style>
  <w:style w:type="paragraph" w:customStyle="1" w:styleId="Note">
    <w:name w:val="Note"/>
    <w:basedOn w:val="BodyText"/>
    <w:rsid w:val="00AC7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FDB"/>
    <w:pPr>
      <w:framePr w:wrap="auto" w:hAnchor="text" w:y="6049"/>
    </w:pPr>
    <w:rPr>
      <w:color w:val="000000"/>
      <w:sz w:val="40"/>
    </w:rPr>
  </w:style>
  <w:style w:type="paragraph" w:customStyle="1" w:styleId="TOCTitle">
    <w:name w:val="TOCTitle"/>
    <w:basedOn w:val="Heading1"/>
    <w:rsid w:val="00AC7FDB"/>
    <w:pPr>
      <w:spacing w:after="240"/>
      <w:jc w:val="center"/>
      <w:outlineLvl w:val="9"/>
    </w:pPr>
    <w:rPr>
      <w:caps/>
    </w:rPr>
  </w:style>
  <w:style w:type="paragraph" w:customStyle="1" w:styleId="Version">
    <w:name w:val="Version"/>
    <w:rsid w:val="00AC7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7FDB"/>
    <w:pPr>
      <w:numPr>
        <w:numId w:val="13"/>
      </w:numPr>
      <w:tabs>
        <w:tab w:val="clear" w:pos="680"/>
      </w:tabs>
    </w:pPr>
  </w:style>
  <w:style w:type="paragraph" w:styleId="Index1">
    <w:name w:val="index 1"/>
    <w:basedOn w:val="Normal"/>
    <w:next w:val="Normal"/>
    <w:semiHidden/>
    <w:rsid w:val="00AC7FDB"/>
    <w:pPr>
      <w:keepNext w:val="0"/>
      <w:tabs>
        <w:tab w:val="right" w:pos="4176"/>
      </w:tabs>
      <w:ind w:left="198" w:hanging="198"/>
    </w:pPr>
    <w:rPr>
      <w:rFonts w:ascii="Garamond" w:hAnsi="Garamond"/>
    </w:rPr>
  </w:style>
  <w:style w:type="paragraph" w:styleId="IndexHeading">
    <w:name w:val="index heading"/>
    <w:basedOn w:val="Normal"/>
    <w:next w:val="Index1"/>
    <w:semiHidden/>
    <w:rsid w:val="00AC7FDB"/>
    <w:pPr>
      <w:spacing w:before="120" w:after="120"/>
    </w:pPr>
    <w:rPr>
      <w:rFonts w:ascii="Arial" w:hAnsi="Arial"/>
      <w:b/>
      <w:color w:val="918585"/>
      <w:sz w:val="24"/>
    </w:rPr>
  </w:style>
  <w:style w:type="paragraph" w:styleId="Header">
    <w:name w:val="header"/>
    <w:basedOn w:val="Normal"/>
    <w:link w:val="HeaderChar"/>
    <w:rsid w:val="00AC7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FDB"/>
    <w:rPr>
      <w:rFonts w:ascii="Times New Roman" w:eastAsia="Times New Roman" w:hAnsi="Times New Roman" w:cs="Times New Roman"/>
      <w:sz w:val="16"/>
      <w:szCs w:val="20"/>
      <w:lang w:val="en-GB" w:eastAsia="en-US"/>
    </w:rPr>
  </w:style>
  <w:style w:type="paragraph" w:customStyle="1" w:styleId="Chapter">
    <w:name w:val="Chapter"/>
    <w:basedOn w:val="Normal"/>
    <w:rsid w:val="00AC7FDB"/>
    <w:pPr>
      <w:spacing w:before="240"/>
    </w:pPr>
    <w:rPr>
      <w:rFonts w:ascii="Times New Roman" w:hAnsi="Times New Roman"/>
      <w:smallCaps/>
      <w:spacing w:val="80"/>
      <w:sz w:val="28"/>
    </w:rPr>
  </w:style>
  <w:style w:type="paragraph" w:customStyle="1" w:styleId="InChapter">
    <w:name w:val="InChapter"/>
    <w:basedOn w:val="Heading3"/>
    <w:rsid w:val="00AC7FDB"/>
    <w:pPr>
      <w:spacing w:after="240"/>
      <w:outlineLvl w:val="9"/>
    </w:pPr>
    <w:rPr>
      <w:noProof/>
    </w:rPr>
  </w:style>
  <w:style w:type="paragraph" w:styleId="Index2">
    <w:name w:val="index 2"/>
    <w:basedOn w:val="Normal"/>
    <w:next w:val="Normal"/>
    <w:semiHidden/>
    <w:rsid w:val="00AC7FDB"/>
    <w:pPr>
      <w:tabs>
        <w:tab w:val="right" w:pos="4176"/>
      </w:tabs>
      <w:ind w:left="568" w:hanging="284"/>
    </w:pPr>
    <w:rPr>
      <w:rFonts w:ascii="Garamond" w:hAnsi="Garamond"/>
    </w:rPr>
  </w:style>
  <w:style w:type="paragraph" w:customStyle="1" w:styleId="Byline">
    <w:name w:val="Byline"/>
    <w:rsid w:val="00AC7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FDB"/>
    <w:pPr>
      <w:tabs>
        <w:tab w:val="clear" w:pos="3600"/>
        <w:tab w:val="clear" w:pos="3958"/>
      </w:tabs>
      <w:jc w:val="right"/>
    </w:pPr>
  </w:style>
  <w:style w:type="character" w:styleId="Emphasis">
    <w:name w:val="Emphasis"/>
    <w:basedOn w:val="DefaultParagraphFont"/>
    <w:qFormat/>
    <w:rsid w:val="00AC7FDB"/>
    <w:rPr>
      <w:i/>
    </w:rPr>
  </w:style>
  <w:style w:type="paragraph" w:styleId="Caption">
    <w:name w:val="caption"/>
    <w:basedOn w:val="BodyText"/>
    <w:next w:val="Normal"/>
    <w:qFormat/>
    <w:rsid w:val="00AC7FDB"/>
    <w:pPr>
      <w:framePr w:w="2268" w:hSpace="181" w:vSpace="181" w:wrap="around" w:vAnchor="text" w:hAnchor="page" w:x="1135" w:y="285" w:anchorLock="1"/>
    </w:pPr>
    <w:rPr>
      <w:i/>
    </w:rPr>
  </w:style>
  <w:style w:type="paragraph" w:customStyle="1" w:styleId="MiniTOCTitle">
    <w:name w:val="MiniTOCTitle"/>
    <w:basedOn w:val="Heading4"/>
    <w:rsid w:val="00AC7FDB"/>
    <w:pPr>
      <w:spacing w:before="240"/>
      <w:outlineLvl w:val="9"/>
    </w:pPr>
    <w:rPr>
      <w:noProof/>
      <w:sz w:val="24"/>
    </w:rPr>
  </w:style>
  <w:style w:type="paragraph" w:customStyle="1" w:styleId="MiniTOCItem">
    <w:name w:val="MiniTOCItem"/>
    <w:basedOn w:val="ListBullet"/>
    <w:rsid w:val="00AC7FDB"/>
    <w:pPr>
      <w:numPr>
        <w:numId w:val="0"/>
      </w:numPr>
      <w:tabs>
        <w:tab w:val="right" w:leader="dot" w:pos="6521"/>
      </w:tabs>
      <w:spacing w:before="0" w:after="0"/>
    </w:pPr>
  </w:style>
  <w:style w:type="paragraph" w:customStyle="1" w:styleId="TOFTitle">
    <w:name w:val="TOFTitle"/>
    <w:basedOn w:val="TOCTitle"/>
    <w:rsid w:val="00AC7FDB"/>
  </w:style>
  <w:style w:type="paragraph" w:styleId="TableofFigures">
    <w:name w:val="table of figures"/>
    <w:basedOn w:val="Normal"/>
    <w:next w:val="Normal"/>
    <w:semiHidden/>
    <w:rsid w:val="00AC7FDB"/>
    <w:pPr>
      <w:tabs>
        <w:tab w:val="right" w:leader="dot" w:pos="9072"/>
      </w:tabs>
      <w:ind w:left="970" w:hanging="403"/>
    </w:pPr>
    <w:rPr>
      <w:rFonts w:ascii="Times New Roman" w:hAnsi="Times New Roman"/>
      <w:b/>
    </w:rPr>
  </w:style>
  <w:style w:type="paragraph" w:styleId="ListNumber">
    <w:name w:val="List Number"/>
    <w:basedOn w:val="List"/>
    <w:rsid w:val="00AC7FDB"/>
    <w:pPr>
      <w:numPr>
        <w:numId w:val="10"/>
      </w:numPr>
    </w:pPr>
  </w:style>
  <w:style w:type="character" w:customStyle="1" w:styleId="WingdingSymbols">
    <w:name w:val="Wingding Symbols"/>
    <w:rsid w:val="00AC7FDB"/>
    <w:rPr>
      <w:rFonts w:ascii="Wingdings" w:hAnsi="Wingdings"/>
    </w:rPr>
  </w:style>
  <w:style w:type="paragraph" w:customStyle="1" w:styleId="BodyTextRight">
    <w:name w:val="Body Text Right"/>
    <w:basedOn w:val="BodyText"/>
    <w:rsid w:val="00AC7FDB"/>
    <w:pPr>
      <w:spacing w:before="0" w:after="0"/>
      <w:jc w:val="right"/>
    </w:pPr>
  </w:style>
  <w:style w:type="paragraph" w:styleId="Index3">
    <w:name w:val="index 3"/>
    <w:basedOn w:val="ListNumber2"/>
    <w:next w:val="Normal"/>
    <w:semiHidden/>
    <w:rsid w:val="00AC7FDB"/>
    <w:pPr>
      <w:numPr>
        <w:numId w:val="0"/>
      </w:numPr>
      <w:tabs>
        <w:tab w:val="right" w:leader="dot" w:pos="4176"/>
      </w:tabs>
    </w:pPr>
  </w:style>
  <w:style w:type="paragraph" w:styleId="ListNumber2">
    <w:name w:val="List Number 2"/>
    <w:basedOn w:val="List2"/>
    <w:rsid w:val="00AC7FDB"/>
    <w:pPr>
      <w:numPr>
        <w:numId w:val="9"/>
      </w:numPr>
      <w:tabs>
        <w:tab w:val="clear" w:pos="1060"/>
      </w:tabs>
    </w:pPr>
  </w:style>
  <w:style w:type="paragraph" w:customStyle="1" w:styleId="MarginNote">
    <w:name w:val="Margin Note"/>
    <w:basedOn w:val="BodyText"/>
    <w:rsid w:val="00AC7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FDB"/>
    <w:rPr>
      <w:sz w:val="32"/>
    </w:rPr>
  </w:style>
  <w:style w:type="paragraph" w:customStyle="1" w:styleId="HeadingProcedure">
    <w:name w:val="Heading Procedure"/>
    <w:basedOn w:val="HeadingBase"/>
    <w:next w:val="Normal"/>
    <w:rsid w:val="00AC7FDB"/>
    <w:pPr>
      <w:tabs>
        <w:tab w:val="left" w:pos="0"/>
      </w:tabs>
      <w:spacing w:before="120" w:after="60"/>
    </w:pPr>
    <w:rPr>
      <w:i/>
      <w:color w:val="918585"/>
      <w:sz w:val="22"/>
    </w:rPr>
  </w:style>
  <w:style w:type="paragraph" w:customStyle="1" w:styleId="TableBodyText">
    <w:name w:val="Table Body Text"/>
    <w:basedOn w:val="BodyText"/>
    <w:rsid w:val="00AC7FDB"/>
    <w:pPr>
      <w:spacing w:before="60" w:after="60"/>
    </w:pPr>
  </w:style>
  <w:style w:type="paragraph" w:styleId="ListContinue">
    <w:name w:val="List Continue"/>
    <w:basedOn w:val="List"/>
    <w:rsid w:val="00AC7FDB"/>
    <w:pPr>
      <w:ind w:firstLine="0"/>
    </w:pPr>
  </w:style>
  <w:style w:type="paragraph" w:customStyle="1" w:styleId="ListNote">
    <w:name w:val="List Note"/>
    <w:basedOn w:val="List"/>
    <w:rsid w:val="00AC7FDB"/>
    <w:pPr>
      <w:pBdr>
        <w:top w:val="single" w:sz="6" w:space="2" w:color="918585"/>
        <w:bottom w:val="single" w:sz="6" w:space="2" w:color="918585"/>
      </w:pBdr>
      <w:tabs>
        <w:tab w:val="left" w:pos="1021"/>
      </w:tabs>
      <w:ind w:firstLine="0"/>
    </w:pPr>
  </w:style>
  <w:style w:type="paragraph" w:customStyle="1" w:styleId="Warning">
    <w:name w:val="Warning"/>
    <w:basedOn w:val="BodyText"/>
    <w:rsid w:val="00AC7FDB"/>
    <w:pPr>
      <w:shd w:val="clear" w:color="auto" w:fill="D9D9D9"/>
      <w:tabs>
        <w:tab w:val="left" w:pos="992"/>
      </w:tabs>
      <w:ind w:left="119" w:right="119"/>
    </w:pPr>
    <w:rPr>
      <w:sz w:val="20"/>
    </w:rPr>
  </w:style>
  <w:style w:type="paragraph" w:customStyle="1" w:styleId="MarginIcons">
    <w:name w:val="Margin Icons"/>
    <w:basedOn w:val="BodyText"/>
    <w:rsid w:val="00AC7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FDB"/>
    <w:rPr>
      <w:rFonts w:ascii="Courier New" w:hAnsi="Courier New"/>
    </w:rPr>
  </w:style>
  <w:style w:type="paragraph" w:customStyle="1" w:styleId="NoteBullet">
    <w:name w:val="Note Bullet"/>
    <w:basedOn w:val="Note"/>
    <w:rsid w:val="00AC7FDB"/>
    <w:pPr>
      <w:tabs>
        <w:tab w:val="clear" w:pos="680"/>
      </w:tabs>
      <w:spacing w:before="60" w:after="60"/>
    </w:pPr>
  </w:style>
  <w:style w:type="paragraph" w:customStyle="1" w:styleId="SubHeading2">
    <w:name w:val="SubHeading2"/>
    <w:basedOn w:val="HeadingBase"/>
    <w:rsid w:val="00AC7FDB"/>
    <w:pPr>
      <w:spacing w:before="240" w:after="60"/>
    </w:pPr>
    <w:rPr>
      <w:sz w:val="20"/>
    </w:rPr>
  </w:style>
  <w:style w:type="paragraph" w:customStyle="1" w:styleId="SubHeading1">
    <w:name w:val="SubHeading1"/>
    <w:basedOn w:val="HeadingBase"/>
    <w:rsid w:val="00AC7FDB"/>
    <w:pPr>
      <w:spacing w:before="240" w:after="60"/>
    </w:pPr>
    <w:rPr>
      <w:color w:val="918585"/>
      <w:sz w:val="22"/>
    </w:rPr>
  </w:style>
  <w:style w:type="paragraph" w:customStyle="1" w:styleId="SideHeading">
    <w:name w:val="Side Heading"/>
    <w:basedOn w:val="HeadingBase"/>
    <w:rsid w:val="00AC7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FDB"/>
    <w:pPr>
      <w:tabs>
        <w:tab w:val="num" w:pos="360"/>
      </w:tabs>
    </w:pPr>
  </w:style>
  <w:style w:type="paragraph" w:styleId="PlainText">
    <w:name w:val="Plain Text"/>
    <w:basedOn w:val="Normal"/>
    <w:link w:val="PlainTextChar"/>
    <w:rsid w:val="00AC7FDB"/>
    <w:rPr>
      <w:sz w:val="20"/>
    </w:rPr>
  </w:style>
  <w:style w:type="character" w:customStyle="1" w:styleId="PlainTextChar">
    <w:name w:val="Plain Text Char"/>
    <w:basedOn w:val="DefaultParagraphFont"/>
    <w:link w:val="PlainText"/>
    <w:rsid w:val="00AC7FDB"/>
    <w:rPr>
      <w:rFonts w:ascii="Courier New" w:eastAsia="Times New Roman" w:hAnsi="Courier New" w:cs="Times New Roman"/>
      <w:sz w:val="20"/>
      <w:szCs w:val="20"/>
      <w:lang w:eastAsia="en-US"/>
    </w:rPr>
  </w:style>
  <w:style w:type="character" w:customStyle="1" w:styleId="MenuOption">
    <w:name w:val="Menu Option"/>
    <w:basedOn w:val="DefaultParagraphFont"/>
    <w:rsid w:val="00AC7FDB"/>
    <w:rPr>
      <w:b/>
      <w:smallCaps/>
    </w:rPr>
  </w:style>
  <w:style w:type="paragraph" w:customStyle="1" w:styleId="TableListNumber">
    <w:name w:val="Table List Number"/>
    <w:basedOn w:val="ListNumber"/>
    <w:rsid w:val="00AC7FDB"/>
    <w:pPr>
      <w:numPr>
        <w:numId w:val="0"/>
      </w:numPr>
    </w:pPr>
  </w:style>
  <w:style w:type="paragraph" w:styleId="TOC4">
    <w:name w:val="toc 4"/>
    <w:basedOn w:val="TOCBase"/>
    <w:next w:val="Normal"/>
    <w:semiHidden/>
    <w:rsid w:val="00AC7FDB"/>
    <w:pPr>
      <w:tabs>
        <w:tab w:val="right" w:leader="dot" w:pos="9071"/>
      </w:tabs>
      <w:ind w:left="1701"/>
    </w:pPr>
  </w:style>
  <w:style w:type="paragraph" w:customStyle="1" w:styleId="ListAlpha">
    <w:name w:val="List Alpha"/>
    <w:basedOn w:val="List"/>
    <w:rsid w:val="00AC7FDB"/>
    <w:pPr>
      <w:numPr>
        <w:numId w:val="8"/>
      </w:numPr>
    </w:pPr>
  </w:style>
  <w:style w:type="paragraph" w:customStyle="1" w:styleId="ListAlpha2">
    <w:name w:val="List Alpha 2"/>
    <w:basedOn w:val="List2"/>
    <w:rsid w:val="00AC7FDB"/>
    <w:pPr>
      <w:numPr>
        <w:numId w:val="7"/>
      </w:numPr>
    </w:pPr>
  </w:style>
  <w:style w:type="paragraph" w:styleId="List2">
    <w:name w:val="List 2"/>
    <w:basedOn w:val="BodyText"/>
    <w:rsid w:val="00AC7FDB"/>
    <w:pPr>
      <w:tabs>
        <w:tab w:val="left" w:pos="680"/>
      </w:tabs>
      <w:spacing w:before="60" w:after="60"/>
      <w:ind w:left="680" w:hanging="340"/>
    </w:pPr>
  </w:style>
  <w:style w:type="paragraph" w:styleId="List3">
    <w:name w:val="List 3"/>
    <w:basedOn w:val="BodyText"/>
    <w:rsid w:val="00AC7FDB"/>
    <w:pPr>
      <w:tabs>
        <w:tab w:val="left" w:pos="1021"/>
      </w:tabs>
      <w:spacing w:before="60" w:after="60"/>
      <w:ind w:left="1020" w:hanging="340"/>
    </w:pPr>
  </w:style>
  <w:style w:type="paragraph" w:styleId="List4">
    <w:name w:val="List 4"/>
    <w:basedOn w:val="BodyText"/>
    <w:rsid w:val="00AC7FDB"/>
    <w:pPr>
      <w:tabs>
        <w:tab w:val="left" w:pos="1361"/>
      </w:tabs>
      <w:spacing w:before="60" w:after="60"/>
      <w:ind w:left="1361" w:hanging="340"/>
    </w:pPr>
  </w:style>
  <w:style w:type="paragraph" w:styleId="List5">
    <w:name w:val="List 5"/>
    <w:basedOn w:val="BodyText"/>
    <w:rsid w:val="00AC7FDB"/>
    <w:pPr>
      <w:tabs>
        <w:tab w:val="left" w:pos="1701"/>
      </w:tabs>
      <w:spacing w:before="60" w:after="60"/>
      <w:ind w:left="1701" w:hanging="340"/>
    </w:pPr>
  </w:style>
  <w:style w:type="paragraph" w:styleId="ListBullet3">
    <w:name w:val="List Bullet 3"/>
    <w:basedOn w:val="List3"/>
    <w:rsid w:val="00AC7FDB"/>
    <w:pPr>
      <w:numPr>
        <w:numId w:val="14"/>
      </w:numPr>
      <w:tabs>
        <w:tab w:val="clear" w:pos="1021"/>
      </w:tabs>
      <w:ind w:left="1037" w:hanging="357"/>
    </w:pPr>
  </w:style>
  <w:style w:type="paragraph" w:styleId="ListBullet4">
    <w:name w:val="List Bullet 4"/>
    <w:basedOn w:val="List4"/>
    <w:rsid w:val="00AC7FDB"/>
    <w:pPr>
      <w:numPr>
        <w:numId w:val="2"/>
      </w:numPr>
      <w:tabs>
        <w:tab w:val="clear" w:pos="1361"/>
      </w:tabs>
    </w:pPr>
  </w:style>
  <w:style w:type="paragraph" w:styleId="ListBullet5">
    <w:name w:val="List Bullet 5"/>
    <w:basedOn w:val="List5"/>
    <w:rsid w:val="00AC7FDB"/>
    <w:pPr>
      <w:numPr>
        <w:numId w:val="3"/>
      </w:numPr>
    </w:pPr>
  </w:style>
  <w:style w:type="paragraph" w:styleId="ListContinue2">
    <w:name w:val="List Continue 2"/>
    <w:basedOn w:val="List2"/>
    <w:rsid w:val="00AC7FDB"/>
    <w:pPr>
      <w:ind w:firstLine="0"/>
    </w:pPr>
  </w:style>
  <w:style w:type="paragraph" w:styleId="ListContinue3">
    <w:name w:val="List Continue 3"/>
    <w:basedOn w:val="List3"/>
    <w:rsid w:val="00AC7FDB"/>
    <w:pPr>
      <w:ind w:left="1021" w:firstLine="0"/>
    </w:pPr>
  </w:style>
  <w:style w:type="paragraph" w:styleId="ListContinue4">
    <w:name w:val="List Continue 4"/>
    <w:basedOn w:val="List4"/>
    <w:rsid w:val="00AC7FDB"/>
    <w:pPr>
      <w:ind w:firstLine="0"/>
    </w:pPr>
  </w:style>
  <w:style w:type="paragraph" w:styleId="ListContinue5">
    <w:name w:val="List Continue 5"/>
    <w:basedOn w:val="List5"/>
    <w:rsid w:val="00AC7FDB"/>
    <w:pPr>
      <w:ind w:firstLine="0"/>
    </w:pPr>
  </w:style>
  <w:style w:type="paragraph" w:styleId="ListNumber3">
    <w:name w:val="List Number 3"/>
    <w:basedOn w:val="List3"/>
    <w:rsid w:val="00AC7FDB"/>
    <w:pPr>
      <w:numPr>
        <w:numId w:val="4"/>
      </w:numPr>
    </w:pPr>
  </w:style>
  <w:style w:type="paragraph" w:styleId="ListNumber4">
    <w:name w:val="List Number 4"/>
    <w:basedOn w:val="List4"/>
    <w:rsid w:val="00AC7FDB"/>
    <w:pPr>
      <w:numPr>
        <w:numId w:val="5"/>
      </w:numPr>
    </w:pPr>
  </w:style>
  <w:style w:type="paragraph" w:styleId="ListNumber5">
    <w:name w:val="List Number 5"/>
    <w:basedOn w:val="List5"/>
    <w:rsid w:val="00AC7FDB"/>
    <w:pPr>
      <w:numPr>
        <w:numId w:val="6"/>
      </w:numPr>
    </w:pPr>
  </w:style>
  <w:style w:type="paragraph" w:styleId="BlockText">
    <w:name w:val="Block Text"/>
    <w:basedOn w:val="Normal"/>
    <w:rsid w:val="00AC7FDB"/>
    <w:pPr>
      <w:spacing w:after="120"/>
      <w:ind w:left="1440" w:right="1440"/>
    </w:pPr>
  </w:style>
  <w:style w:type="character" w:customStyle="1" w:styleId="Subscript">
    <w:name w:val="Subscript"/>
    <w:basedOn w:val="DefaultParagraphFont"/>
    <w:rsid w:val="00AC7FDB"/>
    <w:rPr>
      <w:sz w:val="16"/>
      <w:vertAlign w:val="subscript"/>
    </w:rPr>
  </w:style>
  <w:style w:type="character" w:customStyle="1" w:styleId="Superscript">
    <w:name w:val="Superscript"/>
    <w:basedOn w:val="DefaultParagraphFont"/>
    <w:rsid w:val="00AC7FDB"/>
    <w:rPr>
      <w:sz w:val="16"/>
      <w:vertAlign w:val="superscript"/>
    </w:rPr>
  </w:style>
  <w:style w:type="character" w:customStyle="1" w:styleId="Symbols">
    <w:name w:val="Symbols"/>
    <w:basedOn w:val="DefaultParagraphFont"/>
    <w:rsid w:val="00AC7FDB"/>
    <w:rPr>
      <w:rFonts w:ascii="Symbol" w:hAnsi="Symbol"/>
    </w:rPr>
  </w:style>
  <w:style w:type="character" w:customStyle="1" w:styleId="MenuOptions">
    <w:name w:val="Menu Options"/>
    <w:basedOn w:val="DefaultParagraphFont"/>
    <w:rsid w:val="00AC7FDB"/>
    <w:rPr>
      <w:rFonts w:ascii="Arial Narrow" w:hAnsi="Arial Narrow"/>
      <w:smallCaps/>
    </w:rPr>
  </w:style>
  <w:style w:type="character" w:customStyle="1" w:styleId="Buttons">
    <w:name w:val="Buttons"/>
    <w:basedOn w:val="DefaultParagraphFont"/>
    <w:rsid w:val="00AC7FDB"/>
    <w:rPr>
      <w:b/>
    </w:rPr>
  </w:style>
  <w:style w:type="character" w:customStyle="1" w:styleId="Underlined">
    <w:name w:val="Underlined"/>
    <w:basedOn w:val="DefaultParagraphFont"/>
    <w:rsid w:val="00AC7FDB"/>
    <w:rPr>
      <w:u w:val="single"/>
    </w:rPr>
  </w:style>
  <w:style w:type="paragraph" w:customStyle="1" w:styleId="TableBodyTextRight">
    <w:name w:val="Table Body Text Right"/>
    <w:basedOn w:val="TableBodyText"/>
    <w:rsid w:val="00AC7FDB"/>
    <w:pPr>
      <w:widowControl w:val="0"/>
      <w:autoSpaceDE w:val="0"/>
      <w:autoSpaceDN w:val="0"/>
      <w:adjustRightInd w:val="0"/>
      <w:jc w:val="right"/>
    </w:pPr>
    <w:rPr>
      <w:rFonts w:cs="Arial"/>
      <w:szCs w:val="18"/>
    </w:rPr>
  </w:style>
  <w:style w:type="paragraph" w:customStyle="1" w:styleId="CopyrightText">
    <w:name w:val="Copyright Text"/>
    <w:basedOn w:val="BodyText"/>
    <w:rsid w:val="00AC7FDB"/>
    <w:rPr>
      <w:sz w:val="18"/>
    </w:rPr>
  </w:style>
  <w:style w:type="paragraph" w:customStyle="1" w:styleId="BodySmallRight">
    <w:name w:val="Body Small Right"/>
    <w:basedOn w:val="BodyTextRight"/>
    <w:rsid w:val="00AC7FDB"/>
    <w:rPr>
      <w:sz w:val="18"/>
      <w:szCs w:val="18"/>
    </w:rPr>
  </w:style>
  <w:style w:type="paragraph" w:customStyle="1" w:styleId="MarginEdition">
    <w:name w:val="Margin Edition"/>
    <w:basedOn w:val="MarginNote"/>
    <w:rsid w:val="00AC7FDB"/>
    <w:pPr>
      <w:spacing w:before="0" w:after="0"/>
    </w:pPr>
    <w:rPr>
      <w:rFonts w:ascii="Times New Roman" w:hAnsi="Times New Roman"/>
      <w:color w:val="999999"/>
    </w:rPr>
  </w:style>
  <w:style w:type="paragraph" w:customStyle="1" w:styleId="Spacer">
    <w:name w:val="Spacer"/>
    <w:basedOn w:val="Normal"/>
    <w:rsid w:val="00AC7FDB"/>
    <w:rPr>
      <w:sz w:val="2"/>
      <w:szCs w:val="2"/>
    </w:rPr>
  </w:style>
  <w:style w:type="character" w:customStyle="1" w:styleId="Small">
    <w:name w:val="Small"/>
    <w:basedOn w:val="DefaultParagraphFont"/>
    <w:rsid w:val="00AC7FDB"/>
    <w:rPr>
      <w:sz w:val="16"/>
    </w:rPr>
  </w:style>
  <w:style w:type="paragraph" w:customStyle="1" w:styleId="WideTable">
    <w:name w:val="Wide Table"/>
    <w:basedOn w:val="Normal"/>
    <w:rsid w:val="00AC7FDB"/>
    <w:pPr>
      <w:ind w:left="-1418"/>
    </w:pPr>
    <w:rPr>
      <w:sz w:val="2"/>
      <w:szCs w:val="2"/>
    </w:rPr>
  </w:style>
  <w:style w:type="character" w:styleId="PageNumber">
    <w:name w:val="page number"/>
    <w:basedOn w:val="DefaultParagraphFont"/>
    <w:rsid w:val="00AC7FDB"/>
  </w:style>
  <w:style w:type="paragraph" w:styleId="Quote">
    <w:name w:val="Quote"/>
    <w:basedOn w:val="Heading1"/>
    <w:link w:val="QuoteChar"/>
    <w:qFormat/>
    <w:rsid w:val="00AC7FDB"/>
    <w:rPr>
      <w:b w:val="0"/>
      <w:sz w:val="72"/>
      <w:szCs w:val="72"/>
      <w:lang w:val="en-NZ"/>
    </w:rPr>
  </w:style>
  <w:style w:type="character" w:customStyle="1" w:styleId="QuoteChar">
    <w:name w:val="Quote Char"/>
    <w:basedOn w:val="DefaultParagraphFont"/>
    <w:link w:val="Quote"/>
    <w:rsid w:val="00AC7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FDB"/>
    <w:pPr>
      <w:pageBreakBefore/>
    </w:pPr>
  </w:style>
  <w:style w:type="paragraph" w:customStyle="1" w:styleId="Border">
    <w:name w:val="Border"/>
    <w:basedOn w:val="Normal"/>
    <w:qFormat/>
    <w:rsid w:val="00AC7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FDB"/>
    <w:rPr>
      <w:b/>
      <w:bCs/>
      <w:i/>
      <w:iCs/>
      <w:color w:val="auto"/>
    </w:rPr>
  </w:style>
  <w:style w:type="paragraph" w:styleId="IntenseQuote">
    <w:name w:val="Intense Quote"/>
    <w:basedOn w:val="Normal"/>
    <w:next w:val="Normal"/>
    <w:link w:val="IntenseQuoteChar"/>
    <w:uiPriority w:val="30"/>
    <w:qFormat/>
    <w:rsid w:val="00AC7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FDB"/>
    <w:rPr>
      <w:smallCaps/>
      <w:color w:val="auto"/>
      <w:u w:val="single"/>
    </w:rPr>
  </w:style>
  <w:style w:type="character" w:styleId="IntenseReference">
    <w:name w:val="Intense Reference"/>
    <w:basedOn w:val="DefaultParagraphFont"/>
    <w:uiPriority w:val="32"/>
    <w:qFormat/>
    <w:rsid w:val="00AC7FDB"/>
    <w:rPr>
      <w:b/>
      <w:bCs/>
      <w:smallCaps/>
      <w:color w:val="auto"/>
      <w:spacing w:val="5"/>
      <w:u w:val="single"/>
    </w:rPr>
  </w:style>
  <w:style w:type="paragraph" w:customStyle="1" w:styleId="2ColumnHeading">
    <w:name w:val="2Column Heading"/>
    <w:basedOn w:val="BodyText"/>
    <w:qFormat/>
    <w:rsid w:val="00AC7FDB"/>
    <w:pPr>
      <w:spacing w:after="60"/>
      <w:ind w:left="-2268"/>
    </w:pPr>
    <w:rPr>
      <w:b/>
    </w:rPr>
  </w:style>
  <w:style w:type="paragraph" w:customStyle="1" w:styleId="Heading1TOC">
    <w:name w:val="Heading1 TOC"/>
    <w:basedOn w:val="Normal"/>
    <w:qFormat/>
    <w:rsid w:val="00AC7FDB"/>
    <w:pPr>
      <w:spacing w:before="240" w:after="120"/>
    </w:pPr>
    <w:rPr>
      <w:rFonts w:ascii="Times New Roman" w:hAnsi="Times New Roman"/>
      <w:b/>
      <w:sz w:val="32"/>
    </w:rPr>
  </w:style>
  <w:style w:type="paragraph" w:customStyle="1" w:styleId="Heading2TOC">
    <w:name w:val="Heading2 TOC"/>
    <w:basedOn w:val="Normal"/>
    <w:qFormat/>
    <w:rsid w:val="00AC7FDB"/>
    <w:pPr>
      <w:spacing w:before="240" w:after="60"/>
    </w:pPr>
    <w:rPr>
      <w:rFonts w:ascii="Times New Roman" w:hAnsi="Times New Roman"/>
      <w:b/>
      <w:sz w:val="28"/>
    </w:rPr>
  </w:style>
  <w:style w:type="character" w:customStyle="1" w:styleId="Underline">
    <w:name w:val="Underline"/>
    <w:basedOn w:val="DefaultParagraphFont"/>
    <w:qFormat/>
    <w:rsid w:val="00AC7FDB"/>
    <w:rPr>
      <w:u w:val="single"/>
    </w:rPr>
  </w:style>
  <w:style w:type="character" w:customStyle="1" w:styleId="BoldandItalics">
    <w:name w:val="Bold and Italics"/>
    <w:qFormat/>
    <w:rsid w:val="00AC7FDB"/>
    <w:rPr>
      <w:b/>
      <w:i/>
      <w:u w:val="none"/>
    </w:rPr>
  </w:style>
  <w:style w:type="paragraph" w:styleId="BalloonText">
    <w:name w:val="Balloon Text"/>
    <w:basedOn w:val="Normal"/>
    <w:link w:val="BalloonTextChar"/>
    <w:rsid w:val="00AC7FDB"/>
    <w:rPr>
      <w:rFonts w:ascii="Tahoma" w:hAnsi="Tahoma" w:cs="Tahoma"/>
      <w:sz w:val="16"/>
      <w:szCs w:val="16"/>
    </w:rPr>
  </w:style>
  <w:style w:type="character" w:customStyle="1" w:styleId="BalloonTextChar">
    <w:name w:val="Balloon Text Char"/>
    <w:basedOn w:val="DefaultParagraphFont"/>
    <w:link w:val="BalloonText"/>
    <w:rsid w:val="00AC7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FDB"/>
    <w:rPr>
      <w:b/>
      <w:color w:val="660033"/>
      <w:spacing w:val="0"/>
    </w:rPr>
  </w:style>
  <w:style w:type="paragraph" w:customStyle="1" w:styleId="Nameditemlist">
    <w:name w:val="Named item list"/>
    <w:basedOn w:val="BodyText"/>
    <w:qFormat/>
    <w:rsid w:val="00AC7F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4666</Characters>
  <Application>Microsoft Office Word</Application>
  <DocSecurity>0</DocSecurity>
  <Lines>127</Lines>
  <Paragraphs>59</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CSCOFM016 Provide support to offenders in Aboriginal and Torres Strait communities</dc:title>
  <dc:subject>Approved</dc:subject>
  <dc:creator>Government Skills Australia</dc:creator>
  <cp:keywords>Release: 1</cp:keywords>
  <dc:description>Review Date: 12 April 2008</dc:description>
  <cp:lastModifiedBy>HSD_TPCMSd.prod</cp:lastModifiedBy>
  <cp:revision>3</cp:revision>
  <dcterms:created xsi:type="dcterms:W3CDTF">2015-10-15T04:11:00Z</dcterms:created>
  <dcterms:modified xsi:type="dcterms:W3CDTF">2015-10-15T04:11:00Z</dcterms:modified>
</cp:coreProperties>
</file>