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068" w:rsidP="009E4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CSCITL003 Produce and review standard intelligence products</w:t>
      </w:r>
      <w:r>
        <w:fldChar w:fldCharType="end"/>
      </w:r>
    </w:p>
    <w:p w:rsidR="009E4068" w:rsidP="009E4068">
      <w:pPr>
        <w:pStyle w:val="Version"/>
        <w:sectPr w:rsidSect="006E2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E20DE" w:rsidP="006E20DE">
      <w:pPr>
        <w:pStyle w:val="SuperHeading"/>
      </w:pPr>
      <w:r w:rsidRPr="006E20DE">
        <w:t>CSCITL003 Produce and review standard intelligence products</w:t>
      </w:r>
    </w:p>
    <w:p w:rsidR="00000000" w:rsidRPr="006E20DE" w:rsidP="006E20DE">
      <w:pPr>
        <w:pStyle w:val="Heading1"/>
      </w:pPr>
      <w:bookmarkStart w:id="1" w:name="O_1131595"/>
      <w:bookmarkEnd w:id="1"/>
      <w:r w:rsidRPr="006E20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Release 2.  Modifications have been made to:</w:t>
            </w:r>
          </w:p>
          <w:p w:rsidR="00000000" w:rsidRPr="006E20DE" w:rsidP="006E20DE">
            <w:pPr>
              <w:pStyle w:val="ListBullet"/>
            </w:pPr>
            <w:r w:rsidRPr="006E20DE">
              <w:t xml:space="preserve">Assessment Conditions </w:t>
            </w:r>
          </w:p>
          <w:p w:rsidR="00000000" w:rsidRPr="006E20DE" w:rsidP="006E20DE">
            <w:pPr>
              <w:pStyle w:val="BodyText"/>
            </w:pPr>
            <w:r w:rsidRPr="006E20DE">
              <w:t xml:space="preserve">Release 1.  This unit was released in CSC Correctional Services Training Package release 1.1 and meets the Standards for Training Packages. </w:t>
            </w:r>
          </w:p>
          <w:p w:rsidR="00000000" w:rsidRPr="006E20DE" w:rsidP="006E20DE">
            <w:pPr>
              <w:pStyle w:val="BodyText"/>
            </w:pPr>
            <w:r w:rsidRPr="006E20DE">
              <w:t>This un</w:t>
            </w:r>
            <w:r w:rsidRPr="006E20DE">
              <w:t>it supersedes and is equivalent to CSCITL503 Produce and review standard intelligence products.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2" w:name="O_1131594"/>
      <w:bookmarkEnd w:id="2"/>
      <w:r w:rsidRPr="006E20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This unit describes the skills required to establish appropriate intelligence products, apply relevant analytical techniques, d</w:t>
            </w:r>
            <w:r w:rsidRPr="006E20DE">
              <w:t>evelop intelligence products and review products.</w:t>
            </w:r>
          </w:p>
          <w:p w:rsidR="00000000" w:rsidRPr="006E20DE" w:rsidP="006E20DE">
            <w:pPr>
              <w:pStyle w:val="BodyText"/>
            </w:pPr>
            <w:r w:rsidRPr="006E20DE">
              <w:t>Intelligence products may be:</w:t>
            </w:r>
          </w:p>
          <w:p w:rsidR="00000000" w:rsidRPr="006E20DE" w:rsidP="006E20DE">
            <w:pPr>
              <w:pStyle w:val="ListBullet"/>
            </w:pPr>
            <w:r w:rsidRPr="006E20DE">
              <w:t>intelligence assessments</w:t>
            </w:r>
          </w:p>
          <w:p w:rsidR="00000000" w:rsidRPr="006E20DE" w:rsidP="006E20DE">
            <w:pPr>
              <w:pStyle w:val="ListBullet"/>
            </w:pPr>
            <w:r w:rsidRPr="006E20DE">
              <w:t>situation reports</w:t>
            </w:r>
          </w:p>
          <w:p w:rsidR="00000000" w:rsidRPr="006E20DE" w:rsidP="006E20DE">
            <w:pPr>
              <w:pStyle w:val="ListBullet"/>
            </w:pPr>
            <w:r w:rsidRPr="006E20DE">
              <w:t>post operational assessments</w:t>
            </w:r>
          </w:p>
          <w:p w:rsidR="00000000" w:rsidRPr="006E20DE" w:rsidP="006E20DE">
            <w:pPr>
              <w:pStyle w:val="ListBullet"/>
            </w:pPr>
            <w:r w:rsidRPr="006E20DE">
              <w:t>problem profiles</w:t>
            </w:r>
          </w:p>
          <w:p w:rsidR="00000000" w:rsidRPr="006E20DE" w:rsidP="006E20DE">
            <w:pPr>
              <w:pStyle w:val="ListBullet"/>
            </w:pPr>
            <w:r w:rsidRPr="006E20DE">
              <w:t>strategic assessments</w:t>
            </w:r>
          </w:p>
          <w:p w:rsidR="00000000" w:rsidRPr="006E20DE" w:rsidP="006E20DE">
            <w:pPr>
              <w:pStyle w:val="ListBullet"/>
            </w:pPr>
            <w:r w:rsidRPr="006E20DE">
              <w:t>tactical assessments</w:t>
            </w:r>
          </w:p>
          <w:p w:rsidR="00000000" w:rsidRPr="006E20DE" w:rsidP="006E20DE">
            <w:pPr>
              <w:pStyle w:val="ListBullet"/>
            </w:pPr>
            <w:r w:rsidRPr="006E20DE">
              <w:t>target profiles</w:t>
            </w:r>
          </w:p>
          <w:p w:rsidR="00000000" w:rsidRPr="006E20DE" w:rsidP="006E20DE">
            <w:pPr>
              <w:pStyle w:val="ListBullet"/>
            </w:pPr>
            <w:r w:rsidRPr="006E20DE">
              <w:t>threat assessments</w:t>
            </w:r>
          </w:p>
          <w:p w:rsidR="00000000" w:rsidRPr="006E20DE" w:rsidP="006E20DE">
            <w:pPr>
              <w:pStyle w:val="ListBullet"/>
            </w:pPr>
            <w:r w:rsidRPr="006E20DE">
              <w:t>intelligence bulletins</w:t>
            </w:r>
          </w:p>
          <w:p w:rsidR="00000000" w:rsidRPr="006E20DE" w:rsidP="006E20DE">
            <w:pPr>
              <w:pStyle w:val="ListBullet"/>
            </w:pPr>
            <w:r w:rsidRPr="006E20DE">
              <w:t>daily intelligence reports</w:t>
            </w:r>
          </w:p>
          <w:p w:rsidR="00000000" w:rsidRPr="006E20DE" w:rsidP="006E20DE">
            <w:pPr>
              <w:pStyle w:val="ListBullet"/>
            </w:pPr>
            <w:r w:rsidRPr="006E20DE">
              <w:t>briefing papers</w:t>
            </w:r>
          </w:p>
          <w:p w:rsidR="00000000" w:rsidRPr="006E20DE" w:rsidP="006E20DE">
            <w:pPr>
              <w:pStyle w:val="ListBullet"/>
            </w:pPr>
            <w:r w:rsidRPr="006E20DE">
              <w:t>slideshow presentations</w:t>
            </w:r>
          </w:p>
          <w:p w:rsidR="00000000" w:rsidRPr="006E20DE" w:rsidP="006E20DE">
            <w:pPr>
              <w:pStyle w:val="ListBullet"/>
            </w:pPr>
            <w:r w:rsidRPr="006E20DE">
              <w:t>verbal briefings</w:t>
            </w:r>
          </w:p>
          <w:p w:rsidR="00000000" w:rsidRPr="006E20DE" w:rsidP="006E20DE">
            <w:pPr>
              <w:pStyle w:val="ListBullet"/>
            </w:pPr>
            <w:r w:rsidRPr="006E20DE">
              <w:t>escape risk assessments</w:t>
            </w:r>
          </w:p>
          <w:p w:rsidR="00000000" w:rsidRPr="006E20DE" w:rsidP="006E20DE">
            <w:pPr>
              <w:pStyle w:val="BodyText"/>
            </w:pPr>
            <w:r w:rsidRPr="006E20DE">
              <w:t>Products will be prepared for a range of clients such as internal staff, external organisations, government agencies and inve</w:t>
            </w:r>
            <w:r w:rsidRPr="006E20DE">
              <w:t>stigators/law enforcement agencies. A range of analytical techniques should be employed according to the requirements established during initial contact with clients.</w:t>
            </w:r>
          </w:p>
          <w:p w:rsidR="00000000" w:rsidRPr="006E20DE" w:rsidP="006E20DE">
            <w:pPr>
              <w:pStyle w:val="BodyText"/>
            </w:pPr>
            <w:r w:rsidRPr="006E20DE">
              <w:t>This unit outlines the performance standards required for a person working as an intellig</w:t>
            </w:r>
            <w:r w:rsidRPr="006E20DE">
              <w:t>ence officer in a correctional services environment. However, with contextualisation the unit may apply to intelligence officers working in other contexts.</w:t>
            </w:r>
          </w:p>
          <w:p w:rsidR="00000000" w:rsidRPr="006E20DE" w:rsidP="006E20DE">
            <w:pPr>
              <w:pStyle w:val="BodyText"/>
            </w:pPr>
            <w:r w:rsidRPr="006E20DE">
              <w:t>The skills and knowledge described in this unit must be carried out within the legislative, regulato</w:t>
            </w:r>
            <w:r w:rsidRPr="006E20DE">
              <w:t xml:space="preserve">ry and policy environment in which they are performed. Organisational policies and procedures must be consulted and adhered to, particularly those related to management of human </w:t>
            </w:r>
            <w:r w:rsidRPr="006E20DE">
              <w:t>sources and source information.</w:t>
            </w:r>
          </w:p>
          <w:p w:rsidR="00000000" w:rsidRPr="006E20DE" w:rsidP="006E20DE">
            <w:pPr>
              <w:pStyle w:val="BodyText"/>
            </w:pPr>
            <w:r w:rsidRPr="006E20DE">
              <w:t>A person undertaking this role works independe</w:t>
            </w:r>
            <w:r w:rsidRPr="006E20DE">
              <w:t>ntly and in small teams under light supervision, making independent decisions based on a specified procedural framework.</w:t>
            </w:r>
          </w:p>
          <w:p w:rsidR="00000000" w:rsidRPr="006E20DE" w:rsidP="006E20DE">
            <w:pPr>
              <w:pStyle w:val="BodyText"/>
            </w:pPr>
            <w:r w:rsidRPr="006E20DE">
              <w:t>No licensing, legislative, regulatory or certification requirements apply to this unit at the time of publication.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3" w:name="O_1138257"/>
      <w:bookmarkEnd w:id="3"/>
      <w:r w:rsidRPr="006E20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Not applicable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4" w:name="O_1131593"/>
      <w:bookmarkEnd w:id="4"/>
      <w:r w:rsidRPr="006E20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Intelligence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5" w:name="O_1138258"/>
      <w:bookmarkEnd w:id="5"/>
      <w:r w:rsidRPr="006E20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Not applicable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6" w:name="O_1131592"/>
      <w:bookmarkEnd w:id="6"/>
      <w:r w:rsidRPr="006E20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PERFORMANCE CRITERIA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 xml:space="preserve">Establish </w:t>
            </w:r>
            <w:r w:rsidRPr="006E20DE">
              <w:rPr>
                <w:rStyle w:val="SpecialBold"/>
              </w:rPr>
              <w:t>most appropriate intelligence product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Establish client needs and intelligence product protocol.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Determine the most appropriate intelligence product to meet the needs of the client.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Apply most appropriate format to meet the needs of the client.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Apply relevant analytical techniques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Determine and apply relevant analytical techniques.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Incorporate results of analytical technique into intelligence product.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Develop intellig</w:t>
            </w:r>
            <w:r w:rsidRPr="006E20DE">
              <w:rPr>
                <w:rStyle w:val="SpecialBold"/>
              </w:rPr>
              <w:t xml:space="preserve">ence </w:t>
            </w:r>
            <w:r w:rsidRPr="006E20DE">
              <w:rPr>
                <w:rStyle w:val="SpecialBold"/>
              </w:rPr>
              <w:t>product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State findings clearly.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Validate and state assumptions clearly.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Report analysis on findings.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Provide sufficient supporting information to rationalise analysis.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Reference supporting information and include eval</w:t>
            </w:r>
            <w:r w:rsidRPr="006E20DE">
              <w:t>uation rating.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Highlight potential risks.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Identify intelligence gaps.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Develop suitable strategies and make recommendations.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rPr>
                <w:rStyle w:val="SpecialBold"/>
              </w:rPr>
              <w:t>Review intelligence product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Seek feedback actively from client to facilitate an improved product.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Acknowledge and record client feedback to enable appropriate action/adjustments to be made.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Review intelligence product against new intelligence received.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t>Revise and amend intelligence product as necessary.</w:t>
            </w:r>
          </w:p>
        </w:tc>
      </w:tr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0DE">
            <w:pPr>
              <w:pStyle w:val="BodyText"/>
              <w:rPr>
                <w:lang w:val="en-NZ"/>
              </w:rPr>
            </w:pPr>
            <w:r w:rsidRPr="006E20DE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Review recommended strategies for appropriateness and effectiveness and revise where necessary.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7" w:name="O_1131591"/>
      <w:bookmarkEnd w:id="7"/>
      <w:r w:rsidRPr="006E20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Foundation skills essential to performance are explicit in the performance criteria of this unit of competency.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8" w:name="O_1138259"/>
      <w:bookmarkEnd w:id="8"/>
      <w:r w:rsidRPr="006E20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Range is restricted to essential operating conditions and any other variables essential to the work environment.</w:t>
            </w:r>
          </w:p>
          <w:p w:rsidR="00000000" w:rsidRPr="006E20DE" w:rsidP="006E20DE">
            <w:pPr>
              <w:pStyle w:val="BodyText"/>
            </w:pPr>
            <w:r w:rsidRPr="006E20DE">
              <w:t>Non-essential conditions may be found in the Companion Volume Implementation Guide.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9" w:name="O_1131590"/>
      <w:bookmarkEnd w:id="9"/>
      <w:r w:rsidRPr="006E20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0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0DE" w:rsidP="006E20DE">
            <w:pPr>
              <w:pStyle w:val="BodyText"/>
            </w:pPr>
            <w:r w:rsidRPr="006E20DE">
              <w:t>Supersedes and is equivalent to CSCITL503 Produce and review standard intelligence products.</w:t>
            </w:r>
          </w:p>
        </w:tc>
      </w:tr>
    </w:tbl>
    <w:p w:rsidR="00000000" w:rsidRPr="006E20DE" w:rsidP="006E20DE">
      <w:pPr>
        <w:pStyle w:val="NoPaddingFontSize1"/>
      </w:pPr>
    </w:p>
    <w:p w:rsidR="00000000" w:rsidRPr="006E20DE" w:rsidP="006E20DE">
      <w:pPr>
        <w:pStyle w:val="AllowPageBreak"/>
      </w:pPr>
    </w:p>
    <w:p w:rsidR="00000000" w:rsidRPr="006E20DE" w:rsidP="006E20DE">
      <w:pPr>
        <w:pStyle w:val="Heading1"/>
      </w:pPr>
      <w:bookmarkStart w:id="10" w:name="O_1131596"/>
      <w:bookmarkEnd w:id="10"/>
      <w:r w:rsidRPr="006E20DE">
        <w:t>Links</w:t>
      </w:r>
    </w:p>
    <w:p w:rsidR="00000000" w:rsidRPr="006E20DE" w:rsidP="009E4068">
      <w:pPr>
        <w:pStyle w:val="BodyText"/>
      </w:pPr>
      <w:r w:rsidRPr="006E2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720F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E20DE" w:rsidP="006E20DE"/>
    <w:sectPr w:rsidSect="006E20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DE" w:rsidRPr="009E4068" w:rsidP="009E4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68" w:rsidP="006E2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068" w:rsidP="006E2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068" w:rsidP="006E2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0DE" w:rsidRPr="009E4068" w:rsidP="009E4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68" w:rsidRPr="002D2AF8" w:rsidP="006E2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CSCITL003 Produce and review standard intelligence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9E4068" w:rsidP="006E2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2E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EA5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0DE"/>
  </w:style>
  <w:style w:type="character" w:customStyle="1" w:styleId="Heading1Char">
    <w:name w:val="Heading 1 Char"/>
    <w:basedOn w:val="DefaultParagraphFont"/>
    <w:link w:val="Heading1"/>
    <w:rsid w:val="006E2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0DE"/>
    <w:rPr>
      <w:b/>
      <w:spacing w:val="0"/>
    </w:rPr>
  </w:style>
  <w:style w:type="paragraph" w:customStyle="1" w:styleId="SuperHeading">
    <w:name w:val="SuperHeading"/>
    <w:basedOn w:val="Normal"/>
    <w:rsid w:val="006E2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2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0DE"/>
    <w:rPr>
      <w:i/>
    </w:rPr>
  </w:style>
  <w:style w:type="paragraph" w:styleId="Caption">
    <w:name w:val="caption"/>
    <w:basedOn w:val="BodyText"/>
    <w:next w:val="Normal"/>
    <w:qFormat/>
    <w:rsid w:val="006E2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0DE"/>
  </w:style>
  <w:style w:type="paragraph" w:styleId="TableofFigures">
    <w:name w:val="table of figures"/>
    <w:basedOn w:val="Normal"/>
    <w:next w:val="Normal"/>
    <w:semiHidden/>
    <w:rsid w:val="006E2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20DE"/>
    <w:rPr>
      <w:rFonts w:ascii="Wingdings" w:hAnsi="Wingdings"/>
    </w:rPr>
  </w:style>
  <w:style w:type="paragraph" w:customStyle="1" w:styleId="TableHeading">
    <w:name w:val="Table Heading"/>
    <w:basedOn w:val="HeadingBase"/>
    <w:rsid w:val="006E2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0DE"/>
    <w:rPr>
      <w:color w:val="0033CC"/>
      <w:u w:val="none"/>
    </w:rPr>
  </w:style>
  <w:style w:type="paragraph" w:customStyle="1" w:styleId="BodyTextRight">
    <w:name w:val="Body Text Right"/>
    <w:basedOn w:val="BodyText"/>
    <w:rsid w:val="006E2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0DE"/>
    <w:rPr>
      <w:sz w:val="32"/>
    </w:rPr>
  </w:style>
  <w:style w:type="paragraph" w:customStyle="1" w:styleId="HeadingProcedure">
    <w:name w:val="Heading Procedure"/>
    <w:basedOn w:val="HeadingBase"/>
    <w:next w:val="Normal"/>
    <w:rsid w:val="006E2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0DE"/>
    <w:pPr>
      <w:spacing w:before="60" w:after="60"/>
    </w:pPr>
  </w:style>
  <w:style w:type="paragraph" w:styleId="ListContinue">
    <w:name w:val="List Continue"/>
    <w:basedOn w:val="List"/>
    <w:rsid w:val="006E20DE"/>
    <w:pPr>
      <w:ind w:firstLine="0"/>
    </w:pPr>
  </w:style>
  <w:style w:type="paragraph" w:customStyle="1" w:styleId="ListNote">
    <w:name w:val="List Note"/>
    <w:basedOn w:val="List"/>
    <w:rsid w:val="006E2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0DE"/>
    <w:rPr>
      <w:rFonts w:ascii="Courier New" w:hAnsi="Courier New"/>
    </w:rPr>
  </w:style>
  <w:style w:type="paragraph" w:customStyle="1" w:styleId="NoteBullet">
    <w:name w:val="Note Bullet"/>
    <w:basedOn w:val="Note"/>
    <w:rsid w:val="006E2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0DE"/>
    <w:rPr>
      <w:b/>
      <w:smallCaps/>
    </w:rPr>
  </w:style>
  <w:style w:type="paragraph" w:customStyle="1" w:styleId="TableListNumber">
    <w:name w:val="Table List Number"/>
    <w:basedOn w:val="ListNumber"/>
    <w:rsid w:val="006E2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0DE"/>
    <w:pPr>
      <w:numPr>
        <w:numId w:val="8"/>
      </w:numPr>
    </w:pPr>
  </w:style>
  <w:style w:type="paragraph" w:customStyle="1" w:styleId="ListAlpha2">
    <w:name w:val="List Alpha 2"/>
    <w:basedOn w:val="List2"/>
    <w:rsid w:val="006E20DE"/>
    <w:pPr>
      <w:numPr>
        <w:numId w:val="7"/>
      </w:numPr>
    </w:pPr>
  </w:style>
  <w:style w:type="paragraph" w:styleId="List2">
    <w:name w:val="List 2"/>
    <w:basedOn w:val="BodyText"/>
    <w:rsid w:val="006E2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0DE"/>
    <w:pPr>
      <w:numPr>
        <w:numId w:val="3"/>
      </w:numPr>
    </w:pPr>
  </w:style>
  <w:style w:type="paragraph" w:styleId="ListContinue2">
    <w:name w:val="List Continue 2"/>
    <w:basedOn w:val="List2"/>
    <w:rsid w:val="006E20DE"/>
    <w:pPr>
      <w:ind w:firstLine="0"/>
    </w:pPr>
  </w:style>
  <w:style w:type="paragraph" w:styleId="ListContinue3">
    <w:name w:val="List Continue 3"/>
    <w:basedOn w:val="List3"/>
    <w:rsid w:val="006E20DE"/>
    <w:pPr>
      <w:ind w:left="1021" w:firstLine="0"/>
    </w:pPr>
  </w:style>
  <w:style w:type="paragraph" w:styleId="ListContinue4">
    <w:name w:val="List Continue 4"/>
    <w:basedOn w:val="List4"/>
    <w:rsid w:val="006E20DE"/>
    <w:pPr>
      <w:ind w:firstLine="0"/>
    </w:pPr>
  </w:style>
  <w:style w:type="paragraph" w:styleId="ListContinue5">
    <w:name w:val="List Continue 5"/>
    <w:basedOn w:val="List5"/>
    <w:rsid w:val="006E20DE"/>
    <w:pPr>
      <w:ind w:firstLine="0"/>
    </w:pPr>
  </w:style>
  <w:style w:type="paragraph" w:styleId="ListNumber3">
    <w:name w:val="List Number 3"/>
    <w:basedOn w:val="List3"/>
    <w:rsid w:val="006E20DE"/>
    <w:pPr>
      <w:numPr>
        <w:numId w:val="4"/>
      </w:numPr>
    </w:pPr>
  </w:style>
  <w:style w:type="paragraph" w:styleId="ListNumber4">
    <w:name w:val="List Number 4"/>
    <w:basedOn w:val="List4"/>
    <w:rsid w:val="006E20DE"/>
    <w:pPr>
      <w:numPr>
        <w:numId w:val="5"/>
      </w:numPr>
    </w:pPr>
  </w:style>
  <w:style w:type="paragraph" w:styleId="ListNumber5">
    <w:name w:val="List Number 5"/>
    <w:basedOn w:val="List5"/>
    <w:rsid w:val="006E20DE"/>
    <w:pPr>
      <w:numPr>
        <w:numId w:val="6"/>
      </w:numPr>
    </w:pPr>
  </w:style>
  <w:style w:type="paragraph" w:styleId="BlockText">
    <w:name w:val="Block Text"/>
    <w:basedOn w:val="Normal"/>
    <w:rsid w:val="006E2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0DE"/>
    <w:rPr>
      <w:sz w:val="16"/>
      <w:vertAlign w:val="superscript"/>
    </w:rPr>
  </w:style>
  <w:style w:type="character" w:customStyle="1" w:styleId="Symbols">
    <w:name w:val="Symbols"/>
    <w:basedOn w:val="DefaultParagraphFont"/>
    <w:rsid w:val="006E20DE"/>
    <w:rPr>
      <w:rFonts w:ascii="Symbol" w:hAnsi="Symbol"/>
    </w:rPr>
  </w:style>
  <w:style w:type="character" w:customStyle="1" w:styleId="MenuOptions">
    <w:name w:val="Menu Options"/>
    <w:basedOn w:val="DefaultParagraphFont"/>
    <w:rsid w:val="006E2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0DE"/>
    <w:rPr>
      <w:b/>
    </w:rPr>
  </w:style>
  <w:style w:type="character" w:customStyle="1" w:styleId="Underlined">
    <w:name w:val="Underlined"/>
    <w:basedOn w:val="DefaultParagraphFont"/>
    <w:rsid w:val="006E20DE"/>
    <w:rPr>
      <w:u w:val="single"/>
    </w:rPr>
  </w:style>
  <w:style w:type="paragraph" w:customStyle="1" w:styleId="TableBodyTextRight">
    <w:name w:val="Table Body Text Right"/>
    <w:basedOn w:val="TableBodyText"/>
    <w:rsid w:val="006E2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0DE"/>
    <w:rPr>
      <w:sz w:val="18"/>
    </w:rPr>
  </w:style>
  <w:style w:type="paragraph" w:customStyle="1" w:styleId="BodySmallRight">
    <w:name w:val="Body Small Right"/>
    <w:basedOn w:val="BodyTextRight"/>
    <w:rsid w:val="006E20DE"/>
    <w:rPr>
      <w:sz w:val="18"/>
      <w:szCs w:val="18"/>
    </w:rPr>
  </w:style>
  <w:style w:type="paragraph" w:customStyle="1" w:styleId="MarginEdition">
    <w:name w:val="Margin Edition"/>
    <w:basedOn w:val="MarginNote"/>
    <w:rsid w:val="006E2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0DE"/>
    <w:rPr>
      <w:sz w:val="2"/>
      <w:szCs w:val="2"/>
    </w:rPr>
  </w:style>
  <w:style w:type="character" w:customStyle="1" w:styleId="Small">
    <w:name w:val="Small"/>
    <w:basedOn w:val="DefaultParagraphFont"/>
    <w:rsid w:val="006E20DE"/>
    <w:rPr>
      <w:sz w:val="16"/>
    </w:rPr>
  </w:style>
  <w:style w:type="paragraph" w:customStyle="1" w:styleId="WideTable">
    <w:name w:val="Wide Table"/>
    <w:basedOn w:val="Normal"/>
    <w:rsid w:val="006E2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0DE"/>
  </w:style>
  <w:style w:type="paragraph" w:styleId="Quote">
    <w:name w:val="Quote"/>
    <w:basedOn w:val="Heading1"/>
    <w:link w:val="QuoteChar"/>
    <w:qFormat/>
    <w:rsid w:val="006E2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0DE"/>
    <w:pPr>
      <w:pageBreakBefore/>
    </w:pPr>
  </w:style>
  <w:style w:type="paragraph" w:customStyle="1" w:styleId="Border">
    <w:name w:val="Border"/>
    <w:basedOn w:val="Normal"/>
    <w:qFormat/>
    <w:rsid w:val="006E2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0DE"/>
    <w:rPr>
      <w:u w:val="single"/>
    </w:rPr>
  </w:style>
  <w:style w:type="character" w:customStyle="1" w:styleId="BoldandItalics">
    <w:name w:val="Bold and Italics"/>
    <w:qFormat/>
    <w:rsid w:val="006E20DE"/>
    <w:rPr>
      <w:b/>
      <w:i/>
      <w:u w:val="none"/>
    </w:rPr>
  </w:style>
  <w:style w:type="paragraph" w:styleId="BalloonText">
    <w:name w:val="Balloon Text"/>
    <w:basedOn w:val="Normal"/>
    <w:link w:val="BalloonTextChar"/>
    <w:rsid w:val="006E2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0DE"/>
    <w:pPr>
      <w:spacing w:before="0" w:after="0"/>
    </w:pPr>
  </w:style>
  <w:style w:type="paragraph" w:customStyle="1" w:styleId="BodyTextBold">
    <w:name w:val="Body Text Bold"/>
    <w:basedOn w:val="BodyText"/>
    <w:qFormat/>
    <w:rsid w:val="006E20DE"/>
    <w:rPr>
      <w:b/>
    </w:rPr>
  </w:style>
  <w:style w:type="character" w:styleId="Hyperlink">
    <w:name w:val="Hyperlink"/>
    <w:basedOn w:val="DefaultParagraphFont"/>
    <w:uiPriority w:val="99"/>
    <w:unhideWhenUsed/>
    <w:rsid w:val="009E4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4027</Characters>
  <Application>Microsoft Office Word</Application>
  <DocSecurity>0</DocSecurity>
  <Lines>191</Lines>
  <Paragraphs>112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CSCITL003 Produce and review standard intelligence products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