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652" w:rsidP="002C5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CSCITL001 Manage human sources</w:t>
      </w:r>
      <w:r>
        <w:fldChar w:fldCharType="end"/>
      </w:r>
    </w:p>
    <w:p w:rsidR="002C5652" w:rsidP="002C5652">
      <w:pPr>
        <w:pStyle w:val="Version"/>
        <w:sectPr w:rsidSect="009C3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3858" w:rsidP="009C3858">
      <w:pPr>
        <w:pStyle w:val="SuperHeading"/>
      </w:pPr>
      <w:r w:rsidRPr="009C3858">
        <w:t>Assessment Requirements for CSCITL001 Manage human sources</w:t>
      </w:r>
    </w:p>
    <w:p w:rsidR="00000000" w:rsidRPr="009C3858" w:rsidP="009C3858">
      <w:pPr>
        <w:pStyle w:val="Heading1"/>
      </w:pPr>
      <w:bookmarkStart w:id="1" w:name="O_1090120"/>
      <w:bookmarkEnd w:id="1"/>
      <w:r w:rsidRPr="009C38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858" w:rsidP="009C3858">
            <w:pPr>
              <w:pStyle w:val="BodyText"/>
            </w:pPr>
            <w:r w:rsidRPr="009C3858">
              <w:t>Release 2.  Modifications have been made to:</w:t>
            </w:r>
          </w:p>
          <w:p w:rsidR="00000000" w:rsidRPr="009C3858" w:rsidP="009C3858">
            <w:pPr>
              <w:pStyle w:val="ListBullet"/>
            </w:pPr>
            <w:r w:rsidRPr="009C3858">
              <w:t>Assessment Conditions</w:t>
            </w:r>
          </w:p>
          <w:p w:rsidR="00000000" w:rsidRPr="009C3858" w:rsidP="009C3858">
            <w:pPr>
              <w:pStyle w:val="BodyText"/>
            </w:pPr>
            <w:r w:rsidRPr="009C3858">
              <w:t>Release 1.  These Assessment Requirements were released in CSC Correctional Services Training Package release 1.0 and meet the Standards for Training</w:t>
            </w:r>
            <w:r w:rsidRPr="009C3858">
              <w:t xml:space="preserve"> Packages. </w:t>
            </w:r>
          </w:p>
          <w:p w:rsidR="00000000" w:rsidRPr="009C3858" w:rsidP="009C3858">
            <w:pPr>
              <w:pStyle w:val="BodyText"/>
            </w:pPr>
            <w:r w:rsidRPr="009C3858">
              <w:t>Please refer to the CSC Assessment Guide.</w:t>
            </w:r>
          </w:p>
        </w:tc>
      </w:tr>
    </w:tbl>
    <w:p w:rsidR="002C5652" w:rsidP="009C3858">
      <w:pPr>
        <w:pStyle w:val="NoPaddingFontSize1"/>
      </w:pPr>
    </w:p>
    <w:p w:rsidR="002C5652" w:rsidP="009C3858">
      <w:pPr>
        <w:pStyle w:val="NoPaddingFontSize1"/>
      </w:pPr>
    </w:p>
    <w:p w:rsidR="00000000" w:rsidRPr="009C3858" w:rsidP="009C3858">
      <w:pPr>
        <w:pStyle w:val="Heading1"/>
      </w:pPr>
      <w:bookmarkStart w:id="2" w:name="O_1090119"/>
      <w:bookmarkEnd w:id="2"/>
      <w:r w:rsidRPr="009C38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858">
            <w:pPr>
              <w:pStyle w:val="BodyText"/>
              <w:rPr>
                <w:lang w:val="en-NZ"/>
              </w:rPr>
            </w:pPr>
            <w:r w:rsidRPr="009C3858">
              <w:t>Evidence required to demonstrate competence must satisfy all of the requirements of the elements and performance criteria. If not otherwise specified the candi</w:t>
            </w:r>
            <w:r w:rsidRPr="009C3858">
              <w:t>date must demonstrate evidence of performance of the following on at least two occasions.</w:t>
            </w:r>
          </w:p>
        </w:tc>
      </w:tr>
      <w:tr w:rsidTr="009C3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858" w:rsidP="009C3858">
            <w:pPr>
              <w:pStyle w:val="ListBullet"/>
            </w:pPr>
            <w:r w:rsidRPr="009C3858">
              <w:t>recognising and accurately assessing situational risks/hazards</w:t>
            </w:r>
          </w:p>
          <w:p w:rsidR="00000000" w:rsidRPr="009C3858" w:rsidP="009C3858">
            <w:pPr>
              <w:pStyle w:val="ListBullet"/>
            </w:pPr>
            <w:r w:rsidRPr="009C3858">
              <w:t xml:space="preserve">minimising workplace risks to self, colleagues and the public </w:t>
            </w:r>
          </w:p>
          <w:p w:rsidR="00000000" w:rsidRPr="009C3858" w:rsidP="009C3858">
            <w:pPr>
              <w:pStyle w:val="ListBullet"/>
            </w:pPr>
            <w:r w:rsidRPr="009C3858">
              <w:t xml:space="preserve">effectively communicating with a wide range of community members </w:t>
            </w:r>
          </w:p>
          <w:p w:rsidR="00000000" w:rsidRPr="009C3858" w:rsidP="009C3858">
            <w:pPr>
              <w:pStyle w:val="ListBullet"/>
            </w:pPr>
            <w:r w:rsidRPr="009C3858">
              <w:t xml:space="preserve">using analysing, decision making and problem solving skills to ensure human source value and safety </w:t>
            </w:r>
          </w:p>
          <w:p w:rsidR="00000000" w:rsidRPr="009C3858" w:rsidP="009C3858">
            <w:pPr>
              <w:pStyle w:val="ListBullet"/>
            </w:pPr>
            <w:r w:rsidRPr="009C3858">
              <w:t>maintaining ethical practices and self-awareness in interaction with human sources</w:t>
            </w:r>
          </w:p>
          <w:p w:rsidR="00000000" w:rsidRPr="009C3858" w:rsidP="009C3858">
            <w:pPr>
              <w:pStyle w:val="ListBullet"/>
            </w:pPr>
            <w:r w:rsidRPr="009C3858">
              <w:t>employ</w:t>
            </w:r>
            <w:r w:rsidRPr="009C3858">
              <w:t xml:space="preserve">ing negotiation skills to communicate effectively with human sources, colleagues and other contacts </w:t>
            </w:r>
          </w:p>
          <w:p w:rsidR="00000000" w:rsidRPr="009C3858" w:rsidP="009C3858">
            <w:pPr>
              <w:pStyle w:val="ListBullet"/>
            </w:pPr>
            <w:r w:rsidRPr="009C3858">
              <w:t>using interview techniques to make effective use of human sources</w:t>
            </w:r>
          </w:p>
        </w:tc>
      </w:tr>
    </w:tbl>
    <w:p w:rsidR="00000000" w:rsidRPr="009C3858" w:rsidP="009C3858">
      <w:pPr>
        <w:pStyle w:val="NoPaddingFontSize1"/>
      </w:pPr>
    </w:p>
    <w:p w:rsidR="00000000" w:rsidRPr="009C3858" w:rsidP="009C3858">
      <w:pPr>
        <w:pStyle w:val="AllowPageBreak"/>
      </w:pPr>
    </w:p>
    <w:p w:rsidR="00000000" w:rsidRPr="009C3858" w:rsidP="009C3858">
      <w:pPr>
        <w:pStyle w:val="Heading1"/>
      </w:pPr>
      <w:bookmarkStart w:id="3" w:name="O_1090118"/>
      <w:bookmarkEnd w:id="3"/>
      <w:r w:rsidRPr="009C38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858">
            <w:pPr>
              <w:pStyle w:val="BodyText"/>
              <w:rPr>
                <w:lang w:val="en-NZ"/>
              </w:rPr>
            </w:pPr>
            <w:r w:rsidRPr="009C3858">
              <w:t xml:space="preserve">Evidence required to demonstrate competence must </w:t>
            </w:r>
            <w:r w:rsidRPr="009C3858">
              <w:t>satisfy all of the requirements of the elements and performance criteria. If not otherwise specified the depth of knowledge demonstrated must be appropriate to the job context of the candidate.</w:t>
            </w:r>
          </w:p>
        </w:tc>
      </w:tr>
      <w:tr w:rsidTr="009C3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858" w:rsidP="009C3858">
            <w:pPr>
              <w:pStyle w:val="ListBullet"/>
            </w:pPr>
            <w:r w:rsidRPr="009C3858">
              <w:t>organisation’s policies and procedures related to the correc</w:t>
            </w:r>
            <w:r w:rsidRPr="009C3858">
              <w:t>tional services facility</w:t>
            </w:r>
          </w:p>
          <w:p w:rsidR="00000000" w:rsidRPr="009C3858" w:rsidP="009C3858">
            <w:pPr>
              <w:pStyle w:val="ListBullet"/>
            </w:pPr>
            <w:r w:rsidRPr="009C3858">
              <w:t>work health and safety guidelines relevant to contact and interaction with human sources</w:t>
            </w:r>
          </w:p>
          <w:p w:rsidR="00000000" w:rsidRPr="009C3858" w:rsidP="009C3858">
            <w:pPr>
              <w:pStyle w:val="ListBullet"/>
            </w:pPr>
            <w:r w:rsidRPr="009C3858">
              <w:t>potential risks associated with managing human sources</w:t>
            </w:r>
          </w:p>
          <w:p w:rsidR="00000000" w:rsidRPr="009C3858" w:rsidP="009C3858">
            <w:pPr>
              <w:pStyle w:val="ListBullet"/>
            </w:pPr>
            <w:r w:rsidRPr="009C3858">
              <w:t xml:space="preserve">software and operating equipment used in compiling intelligence products </w:t>
            </w:r>
          </w:p>
          <w:p w:rsidR="00000000" w:rsidRPr="009C3858" w:rsidP="009C3858">
            <w:pPr>
              <w:pStyle w:val="ListBullet"/>
            </w:pPr>
            <w:r w:rsidRPr="009C3858">
              <w:t>risk assessment techniques used to assess human source suitability</w:t>
            </w:r>
          </w:p>
          <w:p w:rsidR="00000000" w:rsidRPr="009C3858" w:rsidP="009C3858">
            <w:pPr>
              <w:pStyle w:val="ListBullet"/>
            </w:pPr>
            <w:r w:rsidRPr="009C3858">
              <w:t xml:space="preserve">own roles and responsibilities </w:t>
            </w:r>
          </w:p>
          <w:p w:rsidR="00000000" w:rsidRPr="009C3858" w:rsidP="009C3858">
            <w:pPr>
              <w:pStyle w:val="ListBullet"/>
            </w:pPr>
            <w:r w:rsidRPr="009C3858">
              <w:t>jurisdictional and organisational requirements of agencies, clients, and stakeholders</w:t>
            </w:r>
          </w:p>
          <w:p w:rsidR="00000000" w:rsidRPr="009C3858" w:rsidP="009C3858">
            <w:pPr>
              <w:pStyle w:val="ListBullet"/>
            </w:pPr>
            <w:r w:rsidRPr="009C3858">
              <w:t xml:space="preserve">professional integrity and standards of behaviour </w:t>
            </w:r>
          </w:p>
          <w:p w:rsidR="00000000" w:rsidRPr="009C3858" w:rsidP="009C3858">
            <w:pPr>
              <w:pStyle w:val="ListBullet"/>
            </w:pPr>
            <w:r w:rsidRPr="009C3858">
              <w:t>cultural awareness i</w:t>
            </w:r>
            <w:r w:rsidRPr="009C3858">
              <w:t xml:space="preserve">n order to interact with human sources and colleagues while maintaining </w:t>
            </w:r>
            <w:r w:rsidRPr="009C3858">
              <w:t>professional boundaries</w:t>
            </w:r>
          </w:p>
          <w:p w:rsidR="00000000" w:rsidRPr="009C3858" w:rsidP="009C3858">
            <w:pPr>
              <w:pStyle w:val="ListBullet"/>
            </w:pPr>
            <w:r w:rsidRPr="009C3858">
              <w:t>verbal/non-verbal communication techniques and processes, such as:</w:t>
            </w:r>
          </w:p>
          <w:p w:rsidR="00000000" w:rsidRPr="009C3858" w:rsidP="009C3858">
            <w:pPr>
              <w:pStyle w:val="ListBullet2"/>
            </w:pPr>
            <w:r w:rsidRPr="009C3858">
              <w:t>controlling own demeanour to display a range of attitudes ranging from passiveness to aggres</w:t>
            </w:r>
            <w:r w:rsidRPr="009C3858">
              <w:t>sion within appropriate circumstances</w:t>
            </w:r>
          </w:p>
          <w:p w:rsidR="00000000" w:rsidRPr="009C3858" w:rsidP="009C3858">
            <w:pPr>
              <w:pStyle w:val="ListBullet2"/>
            </w:pPr>
            <w:r w:rsidRPr="009C3858">
              <w:t xml:space="preserve">use of voice to de-escalate tense or aggressive situations </w:t>
            </w:r>
          </w:p>
          <w:p w:rsidR="00000000" w:rsidRPr="009C3858" w:rsidP="009C3858">
            <w:pPr>
              <w:pStyle w:val="ListBullet2"/>
            </w:pPr>
            <w:r w:rsidRPr="009C3858">
              <w:t xml:space="preserve">effective questioning: </w:t>
            </w:r>
          </w:p>
          <w:p w:rsidR="00000000" w:rsidRPr="009C3858" w:rsidP="009C3858">
            <w:pPr>
              <w:pStyle w:val="ListBullet3"/>
            </w:pPr>
            <w:r w:rsidRPr="009C3858">
              <w:t>developing strategies to communicate in a manner that contributes to rapport and invites open conversation by others</w:t>
            </w:r>
          </w:p>
          <w:p w:rsidR="00000000" w:rsidRPr="009C3858" w:rsidP="009C3858">
            <w:pPr>
              <w:pStyle w:val="ListBullet3"/>
            </w:pPr>
            <w:r w:rsidRPr="009C3858">
              <w:t>using relevant questioning to support intelligence or objectives by discrete means to protect operational security</w:t>
            </w:r>
          </w:p>
          <w:p w:rsidR="00000000" w:rsidRPr="009C3858" w:rsidP="009C3858">
            <w:pPr>
              <w:pStyle w:val="ListBullet3"/>
            </w:pPr>
            <w:r w:rsidRPr="009C3858">
              <w:t xml:space="preserve">attentiveness to all information that can be gleaned from human source </w:t>
            </w:r>
          </w:p>
          <w:p w:rsidR="00000000" w:rsidRPr="009C3858" w:rsidP="009C3858">
            <w:pPr>
              <w:pStyle w:val="ListBullet"/>
            </w:pPr>
            <w:r w:rsidRPr="009C3858">
              <w:t>deflection techniques to avoid answering questions from human source</w:t>
            </w:r>
            <w:r w:rsidRPr="009C3858">
              <w:t>s or others in order to maintain personal and operational security</w:t>
            </w:r>
          </w:p>
          <w:p w:rsidR="00000000" w:rsidRPr="009C3858" w:rsidP="009C3858">
            <w:pPr>
              <w:pStyle w:val="ListBullet"/>
            </w:pPr>
            <w:r w:rsidRPr="009C3858">
              <w:t>information sources to inform the interaction with and management of human sources</w:t>
            </w:r>
          </w:p>
        </w:tc>
      </w:tr>
    </w:tbl>
    <w:p w:rsidR="00000000" w:rsidRPr="009C3858" w:rsidP="009C3858">
      <w:pPr>
        <w:pStyle w:val="NoPaddingFontSize1"/>
      </w:pPr>
    </w:p>
    <w:p w:rsidR="00000000" w:rsidRPr="009C3858" w:rsidP="009C3858">
      <w:pPr>
        <w:pStyle w:val="AllowPageBreak"/>
      </w:pPr>
    </w:p>
    <w:p w:rsidR="00000000" w:rsidRPr="009C3858" w:rsidP="009C3858">
      <w:pPr>
        <w:pStyle w:val="Heading1"/>
      </w:pPr>
      <w:bookmarkStart w:id="4" w:name="O_1090117"/>
      <w:bookmarkEnd w:id="4"/>
      <w:r w:rsidRPr="009C38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858" w:rsidP="009C3858">
            <w:pPr>
              <w:pStyle w:val="BodyText"/>
            </w:pPr>
            <w:r w:rsidRPr="009C3858">
              <w:t>Assessors must hold credentials specified within the Standards for Registered Training Organisations current at the time of assessment.</w:t>
            </w:r>
          </w:p>
          <w:p w:rsidR="00000000" w:rsidRPr="009C3858" w:rsidP="009C3858">
            <w:pPr>
              <w:pStyle w:val="BodyText"/>
            </w:pPr>
            <w:r w:rsidRPr="009C3858">
              <w:t>Assessment must satisfy the Principles of Assessment and Rules of Evidence and all regulatory requirements included with</w:t>
            </w:r>
            <w:r w:rsidRPr="009C3858">
              <w:t>in the Standards for Registered Training Organisations current at the time of assessment.</w:t>
            </w:r>
          </w:p>
          <w:p w:rsidR="00000000" w:rsidRPr="009C3858" w:rsidP="009C3858">
            <w:pPr>
              <w:pStyle w:val="BodyText"/>
            </w:pPr>
            <w:r w:rsidRPr="009C3858">
              <w:t>Assessment must occur in workplace operational situations. Where this is not appropriate, assessment must occur in simulated workplace operational situations that ref</w:t>
            </w:r>
            <w:r w:rsidRPr="009C3858">
              <w:t>lect workplace conditions.</w:t>
            </w:r>
          </w:p>
          <w:p w:rsidR="00000000" w:rsidRPr="009C3858" w:rsidP="009C3858">
            <w:pPr>
              <w:pStyle w:val="BodyText"/>
            </w:pPr>
            <w:r w:rsidRPr="009C385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C3858" w:rsidP="009C3858">
            <w:pPr>
              <w:pStyle w:val="BodyText"/>
            </w:pPr>
            <w:r w:rsidRPr="009C3858">
              <w:t>Resources for assessment must include access to:</w:t>
            </w:r>
          </w:p>
          <w:p w:rsidR="00000000" w:rsidRPr="009C3858" w:rsidP="009C3858">
            <w:pPr>
              <w:pStyle w:val="ListBullet"/>
            </w:pPr>
            <w:r w:rsidRPr="009C3858">
              <w:t xml:space="preserve">a range of </w:t>
            </w:r>
            <w:r w:rsidRPr="009C3858">
              <w:t xml:space="preserve">relevant exercises, case studies and/or simulations </w:t>
            </w:r>
          </w:p>
          <w:p w:rsidR="00000000" w:rsidRPr="009C3858" w:rsidP="009C3858">
            <w:pPr>
              <w:pStyle w:val="ListBullet"/>
            </w:pPr>
            <w:r w:rsidRPr="009C3858">
              <w:t xml:space="preserve">acceptable means of simulation assessment </w:t>
            </w:r>
          </w:p>
          <w:p w:rsidR="00000000" w:rsidRPr="009C3858" w:rsidP="009C3858">
            <w:pPr>
              <w:pStyle w:val="ListBullet"/>
            </w:pPr>
            <w:r w:rsidRPr="009C3858">
              <w:t>applicable documentation, including workplace procedures, regulations, codes of practice and operation manuals</w:t>
            </w:r>
          </w:p>
          <w:p w:rsidR="00000000" w:rsidRPr="009C3858" w:rsidP="009C3858">
            <w:pPr>
              <w:pStyle w:val="ListBullet"/>
            </w:pPr>
            <w:r w:rsidRPr="009C3858">
              <w:t>relevant materials, tools, equipment and PPE curr</w:t>
            </w:r>
            <w:r w:rsidRPr="009C3858">
              <w:t>ently used in industry.</w:t>
            </w:r>
          </w:p>
        </w:tc>
      </w:tr>
    </w:tbl>
    <w:p w:rsidR="00000000" w:rsidRPr="009C3858" w:rsidP="009C3858">
      <w:pPr>
        <w:pStyle w:val="NoPaddingFontSize1"/>
      </w:pPr>
    </w:p>
    <w:p w:rsidR="00000000" w:rsidRPr="009C3858" w:rsidP="009C3858">
      <w:pPr>
        <w:pStyle w:val="AllowPageBreak"/>
      </w:pPr>
    </w:p>
    <w:p w:rsidR="00000000" w:rsidRPr="009C3858" w:rsidP="009C3858">
      <w:pPr>
        <w:pStyle w:val="Heading1"/>
      </w:pPr>
      <w:bookmarkStart w:id="5" w:name="O_1090129"/>
      <w:bookmarkEnd w:id="5"/>
      <w:r w:rsidRPr="009C3858">
        <w:t>Links</w:t>
      </w:r>
    </w:p>
    <w:p w:rsidR="00000000" w:rsidRPr="009C3858" w:rsidP="002C5652">
      <w:pPr>
        <w:pStyle w:val="BodyText"/>
      </w:pPr>
      <w:r w:rsidRPr="009C38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E559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C3858" w:rsidP="009C3858"/>
    <w:sectPr w:rsidSect="009C38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58" w:rsidRPr="002C5652" w:rsidP="002C5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52" w:rsidP="009C3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652" w:rsidP="009C3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C5652" w:rsidP="009C3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858" w:rsidRPr="002C5652" w:rsidP="002C5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52" w:rsidRPr="002D2AF8" w:rsidP="009C3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CSCITL001 Manage human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2C5652" w:rsidP="009C3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E48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4A1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1E5B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858"/>
  </w:style>
  <w:style w:type="character" w:customStyle="1" w:styleId="Heading1Char">
    <w:name w:val="Heading 1 Char"/>
    <w:basedOn w:val="DefaultParagraphFont"/>
    <w:link w:val="Heading1"/>
    <w:rsid w:val="009C3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8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8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38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385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3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8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3858"/>
    <w:rPr>
      <w:b/>
      <w:spacing w:val="0"/>
    </w:rPr>
  </w:style>
  <w:style w:type="paragraph" w:customStyle="1" w:styleId="SuperTitle">
    <w:name w:val="SuperTitle"/>
    <w:basedOn w:val="Title"/>
    <w:rsid w:val="009C3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8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858"/>
    <w:rPr>
      <w:i/>
    </w:rPr>
  </w:style>
  <w:style w:type="paragraph" w:styleId="Caption">
    <w:name w:val="caption"/>
    <w:basedOn w:val="BodyText"/>
    <w:next w:val="Normal"/>
    <w:qFormat/>
    <w:rsid w:val="009C3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858"/>
  </w:style>
  <w:style w:type="paragraph" w:styleId="TableofFigures">
    <w:name w:val="table of figures"/>
    <w:basedOn w:val="Normal"/>
    <w:next w:val="Normal"/>
    <w:semiHidden/>
    <w:rsid w:val="009C3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8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3858"/>
    <w:rPr>
      <w:rFonts w:ascii="Wingdings" w:hAnsi="Wingdings"/>
    </w:rPr>
  </w:style>
  <w:style w:type="paragraph" w:customStyle="1" w:styleId="TableHeading">
    <w:name w:val="Table Heading"/>
    <w:basedOn w:val="HeadingBase"/>
    <w:rsid w:val="009C3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858"/>
    <w:rPr>
      <w:color w:val="0033CC"/>
      <w:u w:val="none"/>
    </w:rPr>
  </w:style>
  <w:style w:type="paragraph" w:customStyle="1" w:styleId="BodyTextRight">
    <w:name w:val="Body Text Right"/>
    <w:basedOn w:val="BodyText"/>
    <w:rsid w:val="009C3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8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858"/>
    <w:rPr>
      <w:sz w:val="32"/>
    </w:rPr>
  </w:style>
  <w:style w:type="paragraph" w:customStyle="1" w:styleId="HeadingProcedure">
    <w:name w:val="Heading Procedure"/>
    <w:basedOn w:val="HeadingBase"/>
    <w:next w:val="Normal"/>
    <w:rsid w:val="009C3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858"/>
    <w:pPr>
      <w:spacing w:before="60" w:after="60"/>
    </w:pPr>
  </w:style>
  <w:style w:type="paragraph" w:styleId="ListContinue">
    <w:name w:val="List Continue"/>
    <w:basedOn w:val="List"/>
    <w:rsid w:val="009C3858"/>
    <w:pPr>
      <w:ind w:firstLine="0"/>
    </w:pPr>
  </w:style>
  <w:style w:type="paragraph" w:customStyle="1" w:styleId="ListNote">
    <w:name w:val="List Note"/>
    <w:basedOn w:val="List"/>
    <w:rsid w:val="009C3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858"/>
    <w:rPr>
      <w:rFonts w:ascii="Courier New" w:hAnsi="Courier New"/>
    </w:rPr>
  </w:style>
  <w:style w:type="paragraph" w:customStyle="1" w:styleId="NoteBullet">
    <w:name w:val="Note Bullet"/>
    <w:basedOn w:val="Note"/>
    <w:rsid w:val="009C3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8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3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858"/>
    <w:rPr>
      <w:b/>
      <w:smallCaps/>
    </w:rPr>
  </w:style>
  <w:style w:type="paragraph" w:customStyle="1" w:styleId="TableListNumber">
    <w:name w:val="Table List Number"/>
    <w:basedOn w:val="ListNumber"/>
    <w:rsid w:val="009C3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858"/>
    <w:pPr>
      <w:numPr>
        <w:numId w:val="10"/>
      </w:numPr>
    </w:pPr>
  </w:style>
  <w:style w:type="paragraph" w:customStyle="1" w:styleId="ListAlpha2">
    <w:name w:val="List Alpha 2"/>
    <w:basedOn w:val="List2"/>
    <w:rsid w:val="009C3858"/>
    <w:pPr>
      <w:numPr>
        <w:numId w:val="9"/>
      </w:numPr>
    </w:pPr>
  </w:style>
  <w:style w:type="paragraph" w:styleId="List2">
    <w:name w:val="List 2"/>
    <w:basedOn w:val="BodyText"/>
    <w:rsid w:val="009C3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8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38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3858"/>
    <w:pPr>
      <w:numPr>
        <w:numId w:val="5"/>
      </w:numPr>
    </w:pPr>
  </w:style>
  <w:style w:type="paragraph" w:styleId="ListContinue2">
    <w:name w:val="List Continue 2"/>
    <w:basedOn w:val="List2"/>
    <w:rsid w:val="009C3858"/>
    <w:pPr>
      <w:ind w:firstLine="0"/>
    </w:pPr>
  </w:style>
  <w:style w:type="paragraph" w:styleId="ListContinue3">
    <w:name w:val="List Continue 3"/>
    <w:basedOn w:val="List3"/>
    <w:rsid w:val="009C3858"/>
    <w:pPr>
      <w:ind w:left="1021" w:firstLine="0"/>
    </w:pPr>
  </w:style>
  <w:style w:type="paragraph" w:styleId="ListContinue4">
    <w:name w:val="List Continue 4"/>
    <w:basedOn w:val="List4"/>
    <w:rsid w:val="009C3858"/>
    <w:pPr>
      <w:ind w:firstLine="0"/>
    </w:pPr>
  </w:style>
  <w:style w:type="paragraph" w:styleId="ListContinue5">
    <w:name w:val="List Continue 5"/>
    <w:basedOn w:val="List5"/>
    <w:rsid w:val="009C3858"/>
    <w:pPr>
      <w:ind w:firstLine="0"/>
    </w:pPr>
  </w:style>
  <w:style w:type="paragraph" w:styleId="ListNumber3">
    <w:name w:val="List Number 3"/>
    <w:basedOn w:val="List3"/>
    <w:rsid w:val="009C3858"/>
    <w:pPr>
      <w:numPr>
        <w:numId w:val="6"/>
      </w:numPr>
    </w:pPr>
  </w:style>
  <w:style w:type="paragraph" w:styleId="ListNumber4">
    <w:name w:val="List Number 4"/>
    <w:basedOn w:val="List4"/>
    <w:rsid w:val="009C3858"/>
    <w:pPr>
      <w:numPr>
        <w:numId w:val="7"/>
      </w:numPr>
    </w:pPr>
  </w:style>
  <w:style w:type="paragraph" w:styleId="ListNumber5">
    <w:name w:val="List Number 5"/>
    <w:basedOn w:val="List5"/>
    <w:rsid w:val="009C3858"/>
    <w:pPr>
      <w:numPr>
        <w:numId w:val="8"/>
      </w:numPr>
    </w:pPr>
  </w:style>
  <w:style w:type="paragraph" w:styleId="BlockText">
    <w:name w:val="Block Text"/>
    <w:basedOn w:val="Normal"/>
    <w:rsid w:val="009C3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858"/>
    <w:rPr>
      <w:sz w:val="16"/>
      <w:vertAlign w:val="superscript"/>
    </w:rPr>
  </w:style>
  <w:style w:type="character" w:customStyle="1" w:styleId="Symbols">
    <w:name w:val="Symbols"/>
    <w:basedOn w:val="DefaultParagraphFont"/>
    <w:rsid w:val="009C3858"/>
    <w:rPr>
      <w:rFonts w:ascii="Symbol" w:hAnsi="Symbol"/>
    </w:rPr>
  </w:style>
  <w:style w:type="character" w:customStyle="1" w:styleId="MenuOptions">
    <w:name w:val="Menu Options"/>
    <w:basedOn w:val="DefaultParagraphFont"/>
    <w:rsid w:val="009C3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858"/>
    <w:rPr>
      <w:b/>
    </w:rPr>
  </w:style>
  <w:style w:type="character" w:customStyle="1" w:styleId="Underlined">
    <w:name w:val="Underlined"/>
    <w:basedOn w:val="DefaultParagraphFont"/>
    <w:rsid w:val="009C3858"/>
    <w:rPr>
      <w:u w:val="single"/>
    </w:rPr>
  </w:style>
  <w:style w:type="paragraph" w:customStyle="1" w:styleId="TableBodyTextRight">
    <w:name w:val="Table Body Text Right"/>
    <w:basedOn w:val="TableBodyText"/>
    <w:rsid w:val="009C3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858"/>
    <w:rPr>
      <w:sz w:val="18"/>
    </w:rPr>
  </w:style>
  <w:style w:type="paragraph" w:customStyle="1" w:styleId="BodySmallRight">
    <w:name w:val="Body Small Right"/>
    <w:basedOn w:val="BodyTextRight"/>
    <w:rsid w:val="009C3858"/>
    <w:rPr>
      <w:sz w:val="18"/>
      <w:szCs w:val="18"/>
    </w:rPr>
  </w:style>
  <w:style w:type="paragraph" w:customStyle="1" w:styleId="MarginEdition">
    <w:name w:val="Margin Edition"/>
    <w:basedOn w:val="MarginNote"/>
    <w:rsid w:val="009C3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858"/>
    <w:rPr>
      <w:sz w:val="2"/>
      <w:szCs w:val="2"/>
    </w:rPr>
  </w:style>
  <w:style w:type="character" w:customStyle="1" w:styleId="Small">
    <w:name w:val="Small"/>
    <w:basedOn w:val="DefaultParagraphFont"/>
    <w:rsid w:val="009C3858"/>
    <w:rPr>
      <w:sz w:val="16"/>
    </w:rPr>
  </w:style>
  <w:style w:type="paragraph" w:customStyle="1" w:styleId="WideTable">
    <w:name w:val="Wide Table"/>
    <w:basedOn w:val="Normal"/>
    <w:rsid w:val="009C3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858"/>
  </w:style>
  <w:style w:type="paragraph" w:styleId="Quote">
    <w:name w:val="Quote"/>
    <w:basedOn w:val="Heading1"/>
    <w:link w:val="QuoteChar"/>
    <w:qFormat/>
    <w:rsid w:val="009C3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858"/>
    <w:pPr>
      <w:pageBreakBefore/>
    </w:pPr>
  </w:style>
  <w:style w:type="paragraph" w:customStyle="1" w:styleId="Border">
    <w:name w:val="Border"/>
    <w:basedOn w:val="Normal"/>
    <w:qFormat/>
    <w:rsid w:val="009C3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858"/>
    <w:rPr>
      <w:u w:val="single"/>
    </w:rPr>
  </w:style>
  <w:style w:type="character" w:customStyle="1" w:styleId="BoldandItalics">
    <w:name w:val="Bold and Italics"/>
    <w:qFormat/>
    <w:rsid w:val="009C3858"/>
    <w:rPr>
      <w:b/>
      <w:i/>
      <w:u w:val="none"/>
    </w:rPr>
  </w:style>
  <w:style w:type="paragraph" w:styleId="BalloonText">
    <w:name w:val="Balloon Text"/>
    <w:basedOn w:val="Normal"/>
    <w:link w:val="BalloonTextChar"/>
    <w:rsid w:val="009C3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858"/>
    <w:pPr>
      <w:spacing w:before="0" w:after="0"/>
    </w:pPr>
  </w:style>
  <w:style w:type="paragraph" w:customStyle="1" w:styleId="BodyTextBold">
    <w:name w:val="Body Text Bold"/>
    <w:basedOn w:val="BodyText"/>
    <w:qFormat/>
    <w:rsid w:val="009C3858"/>
    <w:rPr>
      <w:b/>
    </w:rPr>
  </w:style>
  <w:style w:type="character" w:styleId="Hyperlink">
    <w:name w:val="Hyperlink"/>
    <w:basedOn w:val="DefaultParagraphFont"/>
    <w:uiPriority w:val="99"/>
    <w:unhideWhenUsed/>
    <w:rsid w:val="002C5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3796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CSCITL001 Manage human sources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2022-12-05T05:04:00Z</dcterms:created>
  <dcterms:modified xsi:type="dcterms:W3CDTF">2022-12-05T05:04:00Z</dcterms:modified>
</cp:coreProperties>
</file>