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55B" w:rsidP="00E645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CSCINT012 Assist offenders to change behaviour</w:t>
      </w:r>
      <w:r>
        <w:fldChar w:fldCharType="end"/>
      </w:r>
    </w:p>
    <w:p w:rsidR="00E6455B" w:rsidP="00E6455B">
      <w:pPr>
        <w:pStyle w:val="Version"/>
        <w:sectPr w:rsidSect="00DE71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1D9" w:rsidP="00DE71D9">
      <w:pPr>
        <w:pStyle w:val="SuperHeading"/>
      </w:pPr>
      <w:r w:rsidRPr="00DE71D9">
        <w:t>CSCINT012 Assist offenders to change behaviour</w:t>
      </w:r>
    </w:p>
    <w:p w:rsidR="00000000" w:rsidRPr="00DE71D9" w:rsidP="00DE71D9">
      <w:pPr>
        <w:pStyle w:val="Heading1"/>
      </w:pPr>
      <w:bookmarkStart w:id="1" w:name="O_1243701"/>
      <w:bookmarkEnd w:id="1"/>
      <w:r w:rsidRPr="00DE71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 w:rsidP="00DE71D9">
            <w:pPr>
              <w:pStyle w:val="BodyText"/>
            </w:pPr>
            <w:r w:rsidRPr="00DE71D9">
              <w:t>Release 1. This is the first release of this unit of competency in the CSC Correctional Services Training Package Release 5.0</w:t>
            </w:r>
          </w:p>
        </w:tc>
      </w:tr>
    </w:tbl>
    <w:p w:rsidR="00000000" w:rsidRPr="00DE71D9" w:rsidP="00DE71D9">
      <w:pPr>
        <w:pStyle w:val="NoPaddingFontSize1"/>
      </w:pPr>
    </w:p>
    <w:p w:rsidR="00000000" w:rsidRPr="00DE71D9" w:rsidP="00DE71D9">
      <w:pPr>
        <w:pStyle w:val="AllowPageBreak"/>
      </w:pPr>
    </w:p>
    <w:p w:rsidR="00000000" w:rsidRPr="00DE71D9" w:rsidP="00DE71D9">
      <w:pPr>
        <w:pStyle w:val="Heading1"/>
      </w:pPr>
      <w:bookmarkStart w:id="2" w:name="O_1243702"/>
      <w:bookmarkEnd w:id="2"/>
      <w:r w:rsidRPr="00DE71D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 w:rsidP="00DE71D9">
            <w:pPr>
              <w:pStyle w:val="BodyText"/>
            </w:pPr>
            <w:r w:rsidRPr="00DE71D9">
              <w:t>This unit describes the skills and knowledge required to support an</w:t>
            </w:r>
            <w:r w:rsidRPr="00DE71D9">
              <w:t>d monitor progress of offenders against their established change plan. It also covers the skills to review plan outcomes, provide feedback and recognise achievements.</w:t>
            </w:r>
          </w:p>
          <w:p w:rsidR="00000000" w:rsidRPr="00DE71D9" w:rsidP="00DE71D9">
            <w:pPr>
              <w:pStyle w:val="BodyText"/>
            </w:pPr>
            <w:r w:rsidRPr="00DE71D9">
              <w:t xml:space="preserve">An individual undertaking this role would normally work autonomously with support from a </w:t>
            </w:r>
            <w:r w:rsidRPr="00DE71D9">
              <w:t>range of established sources. This role is complex, drawing upon the individual’s extracting, extrapolating, and inferencing processes.</w:t>
            </w:r>
          </w:p>
          <w:p w:rsidR="00000000" w:rsidRPr="00DE71D9" w:rsidP="00DE71D9">
            <w:pPr>
              <w:pStyle w:val="BodyText"/>
            </w:pPr>
            <w:r w:rsidRPr="00DE71D9">
              <w:t>The skills and knowledge described in this unit must be applied within the legislative, regulatory and policy environmen</w:t>
            </w:r>
            <w:r w:rsidRPr="00DE71D9">
              <w:t>t in which they are carried out. Organisational policies and procedures must be consulted and adhered to, particularly those related to contact with offenders.</w:t>
            </w:r>
          </w:p>
          <w:p w:rsidR="00000000" w:rsidRPr="00DE71D9" w:rsidP="00DE71D9">
            <w:pPr>
              <w:pStyle w:val="BodyText"/>
            </w:pPr>
            <w:r w:rsidRPr="00DE71D9">
              <w:t>No licensing, legislative or certification requirements apply to unit at the time of publication</w:t>
            </w:r>
            <w:r w:rsidRPr="00DE71D9">
              <w:t>.</w:t>
            </w:r>
          </w:p>
        </w:tc>
      </w:tr>
    </w:tbl>
    <w:p w:rsidR="00000000" w:rsidRPr="00DE71D9" w:rsidP="00DE71D9">
      <w:pPr>
        <w:pStyle w:val="NoPaddingFontSize1"/>
      </w:pPr>
    </w:p>
    <w:p w:rsidR="00000000" w:rsidRPr="00DE71D9" w:rsidP="00DE71D9">
      <w:pPr>
        <w:pStyle w:val="AllowPageBreak"/>
      </w:pPr>
    </w:p>
    <w:p w:rsidR="00000000" w:rsidRPr="00DE71D9" w:rsidP="00DE71D9">
      <w:pPr>
        <w:pStyle w:val="Heading1"/>
      </w:pPr>
      <w:bookmarkStart w:id="3" w:name="O_1243703"/>
      <w:bookmarkEnd w:id="3"/>
      <w:r w:rsidRPr="00DE71D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 w:rsidP="00DE71D9">
            <w:pPr>
              <w:pStyle w:val="BodyText"/>
            </w:pPr>
            <w:r w:rsidRPr="00DE71D9">
              <w:t>Not applicable.</w:t>
            </w:r>
          </w:p>
        </w:tc>
      </w:tr>
    </w:tbl>
    <w:p w:rsidR="00000000" w:rsidRPr="00DE71D9" w:rsidP="00DE71D9">
      <w:pPr>
        <w:pStyle w:val="NoPaddingFontSize1"/>
      </w:pPr>
    </w:p>
    <w:p w:rsidR="00000000" w:rsidRPr="00DE71D9" w:rsidP="00DE71D9">
      <w:pPr>
        <w:pStyle w:val="AllowPageBreak"/>
      </w:pPr>
    </w:p>
    <w:p w:rsidR="00000000" w:rsidRPr="00DE71D9" w:rsidP="00DE71D9">
      <w:pPr>
        <w:pStyle w:val="Heading1"/>
      </w:pPr>
      <w:bookmarkStart w:id="4" w:name="O_1243704"/>
      <w:bookmarkEnd w:id="4"/>
      <w:r w:rsidRPr="00DE71D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 w:rsidP="00DE71D9">
            <w:pPr>
              <w:pStyle w:val="BodyText"/>
            </w:pPr>
            <w:r w:rsidRPr="00DE71D9">
              <w:t>Intervention</w:t>
            </w:r>
          </w:p>
        </w:tc>
      </w:tr>
    </w:tbl>
    <w:p w:rsidR="00000000" w:rsidRPr="00DE71D9" w:rsidP="00DE71D9">
      <w:pPr>
        <w:pStyle w:val="NoPaddingFontSize1"/>
      </w:pPr>
    </w:p>
    <w:p w:rsidR="00000000" w:rsidRPr="00DE71D9" w:rsidP="00DE71D9">
      <w:pPr>
        <w:pStyle w:val="AllowPageBreak"/>
      </w:pPr>
    </w:p>
    <w:p w:rsidR="00000000" w:rsidRPr="00DE71D9" w:rsidP="00DE71D9">
      <w:pPr>
        <w:pStyle w:val="Heading1"/>
      </w:pPr>
      <w:bookmarkStart w:id="5" w:name="O_1243705"/>
      <w:bookmarkEnd w:id="5"/>
      <w:r w:rsidRPr="00DE71D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 w:rsidP="00DE71D9">
            <w:pPr>
              <w:pStyle w:val="BodyText"/>
            </w:pPr>
            <w:r w:rsidRPr="00DE71D9">
              <w:t>Not applicable.</w:t>
            </w:r>
          </w:p>
        </w:tc>
      </w:tr>
    </w:tbl>
    <w:p w:rsidR="00000000" w:rsidRPr="00DE71D9" w:rsidP="00DE71D9">
      <w:pPr>
        <w:pStyle w:val="NoPaddingFontSize1"/>
      </w:pPr>
    </w:p>
    <w:p w:rsidR="00000000" w:rsidRPr="00DE71D9" w:rsidP="00DE71D9">
      <w:pPr>
        <w:pStyle w:val="AllowPageBreak"/>
      </w:pPr>
    </w:p>
    <w:p w:rsidR="00000000" w:rsidRPr="00DE71D9" w:rsidP="00DE71D9">
      <w:pPr>
        <w:pStyle w:val="Heading1"/>
      </w:pPr>
      <w:bookmarkStart w:id="6" w:name="O_1243706"/>
      <w:bookmarkEnd w:id="6"/>
      <w:r w:rsidRPr="00DE71D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05"/>
        <w:gridCol w:w="3221"/>
        <w:gridCol w:w="819"/>
        <w:gridCol w:w="4952"/>
      </w:tblGrid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 w:rsidP="00DE71D9">
            <w:pPr>
              <w:pStyle w:val="BodyText"/>
            </w:pPr>
            <w:r w:rsidRPr="00DE71D9">
              <w:rPr>
                <w:rStyle w:val="SpecialBold"/>
              </w:rPr>
              <w:t>ELEMENTS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rPr>
                <w:rStyle w:val="SpecialBold"/>
              </w:rPr>
              <w:t>PERFORMANCE CRITERIA</w:t>
            </w:r>
          </w:p>
        </w:tc>
      </w:tr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t>Elements describe the essential outcomes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t xml:space="preserve">Performance criteria describe the performance needed to demonstrate achievement of the element. </w:t>
            </w:r>
          </w:p>
        </w:tc>
      </w:tr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 w:rsidP="00DE71D9">
            <w:pPr>
              <w:pStyle w:val="BodyText"/>
            </w:pPr>
            <w:r w:rsidRPr="00DE71D9">
              <w:rPr>
                <w:rStyle w:val="SpecialBold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 w:rsidP="00DE71D9">
            <w:pPr>
              <w:pStyle w:val="BodyText"/>
            </w:pPr>
            <w:r w:rsidRPr="00DE71D9">
              <w:rPr>
                <w:rStyle w:val="SpecialBold"/>
              </w:rPr>
              <w:t>Support the offender</w:t>
            </w:r>
            <w:r>
              <w:rPr>
                <w:rStyle w:val="SpecialBold"/>
              </w:rPr>
              <w:t>’</w:t>
            </w:r>
            <w:r w:rsidRPr="00DE71D9">
              <w:rPr>
                <w:rStyle w:val="SpecialBold"/>
              </w:rPr>
              <w:t xml:space="preserve">s progress against established </w:t>
            </w:r>
            <w:r w:rsidRPr="00DE71D9">
              <w:rPr>
                <w:rStyle w:val="SpecialBold"/>
              </w:rPr>
              <w:t>plans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rPr>
                <w:rStyle w:val="SpecialBold"/>
              </w:rPr>
              <w:t>1.1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t xml:space="preserve">Maintain support and contact with offenders in accordance with program agreements </w:t>
            </w:r>
          </w:p>
        </w:tc>
      </w:tr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>
            <w:pPr>
              <w:pStyle w:val="BodyText"/>
              <w:keepLines w:val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rPr>
                <w:rStyle w:val="SpecialBold"/>
              </w:rPr>
              <w:t>1.2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t>Check signs of progress or obstacles and review and adjust plans as required</w:t>
            </w:r>
          </w:p>
        </w:tc>
      </w:tr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>
            <w:pPr>
              <w:pStyle w:val="BodyText"/>
              <w:keepLines w:val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rPr>
                <w:rStyle w:val="SpecialBold"/>
              </w:rPr>
              <w:t>1.3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t>Consult stakeholders working with the offenders for information about progress and confirm with a range of sources</w:t>
            </w:r>
          </w:p>
        </w:tc>
      </w:tr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>
            <w:pPr>
              <w:pStyle w:val="BodyText"/>
              <w:keepLines w:val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rPr>
                <w:rStyle w:val="SpecialBold"/>
              </w:rPr>
              <w:t>1.4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t>Collaborate with colleagues to promote co-operation in the implementation of change</w:t>
            </w:r>
          </w:p>
        </w:tc>
      </w:tr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>
            <w:pPr>
              <w:pStyle w:val="BodyText"/>
              <w:keepLines w:val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rPr>
                <w:rStyle w:val="SpecialBold"/>
              </w:rPr>
              <w:t>1.5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t>Negotiate and provide support where progres</w:t>
            </w:r>
            <w:r w:rsidRPr="00DE71D9">
              <w:t>s and obstacles indicate a need</w:t>
            </w:r>
          </w:p>
        </w:tc>
      </w:tr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>
            <w:pPr>
              <w:pStyle w:val="BodyText"/>
              <w:keepLines w:val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rPr>
                <w:rStyle w:val="SpecialBold"/>
              </w:rPr>
              <w:t>1.6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t>Negotiate and implement agreed incentives and consequences as required</w:t>
            </w:r>
          </w:p>
        </w:tc>
      </w:tr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 w:rsidP="00DE71D9">
            <w:pPr>
              <w:pStyle w:val="BodyText"/>
            </w:pPr>
            <w:r w:rsidRPr="00DE71D9">
              <w:rPr>
                <w:rStyle w:val="SpecialBold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 w:rsidP="00DE71D9">
            <w:pPr>
              <w:pStyle w:val="BodyText"/>
            </w:pPr>
            <w:r w:rsidRPr="00DE71D9">
              <w:rPr>
                <w:rStyle w:val="SpecialBold"/>
              </w:rPr>
              <w:t>Review outcomes of individual plans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rPr>
                <w:rStyle w:val="SpecialBold"/>
              </w:rPr>
              <w:t>2.1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t>Identify and match outcomes against the plans and the indicators of progress</w:t>
            </w:r>
          </w:p>
        </w:tc>
      </w:tr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>
            <w:pPr>
              <w:pStyle w:val="BodyText"/>
              <w:keepLines w:val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rPr>
                <w:rStyle w:val="SpecialBold"/>
              </w:rPr>
              <w:t>2.2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t>Provide effective and relevant feedback at progressive stages based on the achievement of personal goals and objectives agreed in plans</w:t>
            </w:r>
          </w:p>
        </w:tc>
      </w:tr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>
            <w:pPr>
              <w:pStyle w:val="BodyText"/>
              <w:keepLines w:val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9">
            <w:pPr>
              <w:pStyle w:val="BodyText"/>
              <w:rPr>
                <w:lang w:val="en-NZ"/>
              </w:rPr>
            </w:pPr>
            <w:r w:rsidRPr="00DE71D9">
              <w:rPr>
                <w:rStyle w:val="SpecialBold"/>
              </w:rPr>
              <w:t>2.3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 w:rsidP="00DE71D9">
            <w:pPr>
              <w:pStyle w:val="BodyText"/>
            </w:pPr>
            <w:r w:rsidRPr="00DE71D9">
              <w:t>Negotiate new or adjusted goals and timeframes and document plans to reflect new agreements</w:t>
            </w:r>
          </w:p>
        </w:tc>
      </w:tr>
    </w:tbl>
    <w:p w:rsidR="00000000" w:rsidRPr="00DE71D9" w:rsidP="00DE71D9">
      <w:pPr>
        <w:pStyle w:val="NoPaddingFontSize1"/>
      </w:pPr>
    </w:p>
    <w:p w:rsidR="00000000" w:rsidRPr="00DE71D9" w:rsidP="00DE71D9">
      <w:pPr>
        <w:pStyle w:val="AllowPageBreak"/>
      </w:pPr>
    </w:p>
    <w:p w:rsidR="00000000" w:rsidRPr="00DE71D9" w:rsidP="00DE71D9">
      <w:pPr>
        <w:pStyle w:val="Heading1"/>
      </w:pPr>
      <w:bookmarkStart w:id="7" w:name="O_1243707"/>
      <w:bookmarkEnd w:id="7"/>
      <w:r w:rsidRPr="00DE71D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 w:rsidP="00DE71D9">
            <w:pPr>
              <w:pStyle w:val="BodyText"/>
            </w:pPr>
            <w:r w:rsidRPr="00DE71D9">
              <w:t>Foundation skills essential to performance are explicit in the performance criteria of this unit of competency.</w:t>
            </w:r>
          </w:p>
        </w:tc>
      </w:tr>
    </w:tbl>
    <w:p w:rsidR="00000000" w:rsidRPr="00DE71D9" w:rsidP="00DE71D9">
      <w:pPr>
        <w:pStyle w:val="NoPaddingFontSize1"/>
      </w:pPr>
    </w:p>
    <w:p w:rsidR="00000000" w:rsidRPr="00DE71D9" w:rsidP="00DE71D9">
      <w:pPr>
        <w:pStyle w:val="AllowPageBreak"/>
      </w:pPr>
    </w:p>
    <w:p w:rsidR="00000000" w:rsidRPr="00DE71D9" w:rsidP="00DE71D9">
      <w:pPr>
        <w:pStyle w:val="Heading1"/>
      </w:pPr>
      <w:bookmarkStart w:id="8" w:name="O_1243708"/>
      <w:bookmarkEnd w:id="8"/>
      <w:r w:rsidRPr="00DE71D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 w:rsidP="00DE71D9">
            <w:pPr>
              <w:pStyle w:val="BodyText"/>
            </w:pPr>
            <w:r w:rsidRPr="00DE71D9">
              <w:t>Range is restricted to essential operating conditions and any other variables essential to the work environment.</w:t>
            </w:r>
          </w:p>
          <w:p w:rsidR="00000000" w:rsidRPr="00DE71D9" w:rsidP="00DE71D9">
            <w:pPr>
              <w:pStyle w:val="BodyText"/>
            </w:pPr>
            <w:r w:rsidRPr="00DE71D9">
              <w:t>Non-essential conditions may be found in the Correctional Services Training Package Companion Volume Implementation Guide.</w:t>
            </w:r>
          </w:p>
        </w:tc>
      </w:tr>
    </w:tbl>
    <w:p w:rsidR="00000000" w:rsidRPr="00DE71D9" w:rsidP="00DE71D9">
      <w:pPr>
        <w:pStyle w:val="NoPaddingFontSize1"/>
      </w:pPr>
    </w:p>
    <w:p w:rsidR="00000000" w:rsidRPr="00DE71D9" w:rsidP="00DE71D9">
      <w:pPr>
        <w:pStyle w:val="AllowPageBreak"/>
      </w:pPr>
    </w:p>
    <w:p w:rsidR="00000000" w:rsidRPr="00DE71D9" w:rsidP="00DE71D9">
      <w:pPr>
        <w:pStyle w:val="Heading1"/>
      </w:pPr>
      <w:bookmarkStart w:id="9" w:name="O_1243709"/>
      <w:bookmarkEnd w:id="9"/>
      <w:r w:rsidRPr="00DE71D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9" w:rsidP="00DE71D9">
            <w:pPr>
              <w:pStyle w:val="BodyText"/>
            </w:pPr>
            <w:r w:rsidRPr="00DE71D9">
              <w:t>This unit replaces and is equivalent to CSCINT002 Assist offenders to change behaviour.</w:t>
            </w:r>
          </w:p>
        </w:tc>
      </w:tr>
    </w:tbl>
    <w:p w:rsidR="00000000" w:rsidRPr="00DE71D9" w:rsidP="00DE71D9">
      <w:pPr>
        <w:pStyle w:val="NoPaddingFontSize1"/>
      </w:pPr>
    </w:p>
    <w:p w:rsidR="00000000" w:rsidRPr="00DE71D9" w:rsidP="00DE71D9">
      <w:pPr>
        <w:pStyle w:val="AllowPageBreak"/>
      </w:pPr>
    </w:p>
    <w:p w:rsidR="00000000" w:rsidRPr="00DE71D9" w:rsidP="00DE71D9">
      <w:pPr>
        <w:pStyle w:val="Heading1"/>
      </w:pPr>
      <w:bookmarkStart w:id="10" w:name="O_1243716"/>
      <w:bookmarkEnd w:id="10"/>
      <w:r w:rsidRPr="00DE71D9">
        <w:t>Links</w:t>
      </w:r>
    </w:p>
    <w:p w:rsidR="00000000" w:rsidRPr="00DE71D9" w:rsidP="00E6455B">
      <w:pPr>
        <w:pStyle w:val="BodyText"/>
      </w:pPr>
      <w:r w:rsidRPr="00DE71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B040D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E71D9" w:rsidP="00DE71D9"/>
    <w:sectPr w:rsidSect="00DE71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D9" w:rsidRPr="00E6455B" w:rsidP="00E645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5B" w:rsidP="00DE71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55B" w:rsidP="00DE71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6455B" w:rsidP="00DE71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1D9" w:rsidRPr="00E6455B" w:rsidP="00E645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5B" w:rsidRPr="002D2AF8" w:rsidP="00DE71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CSCINT012 Assist offenders to change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E6455B" w:rsidP="00DE71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1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1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1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1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1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1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1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1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1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1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1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1D9"/>
  </w:style>
  <w:style w:type="character" w:customStyle="1" w:styleId="Heading1Char">
    <w:name w:val="Heading 1 Char"/>
    <w:basedOn w:val="DefaultParagraphFont"/>
    <w:link w:val="Heading1"/>
    <w:rsid w:val="00DE71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1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1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71D9"/>
    <w:rPr>
      <w:b/>
      <w:spacing w:val="0"/>
    </w:rPr>
  </w:style>
  <w:style w:type="paragraph" w:customStyle="1" w:styleId="SuperHeading">
    <w:name w:val="SuperHeading"/>
    <w:basedOn w:val="Normal"/>
    <w:rsid w:val="00DE71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1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71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1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1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1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1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1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1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1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1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1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1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1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1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1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1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71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71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1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1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1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1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1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1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1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1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1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1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1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1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1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71D9"/>
    <w:rPr>
      <w:i/>
    </w:rPr>
  </w:style>
  <w:style w:type="paragraph" w:styleId="Caption">
    <w:name w:val="caption"/>
    <w:basedOn w:val="BodyText"/>
    <w:next w:val="Normal"/>
    <w:qFormat/>
    <w:rsid w:val="00DE71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1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1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1D9"/>
  </w:style>
  <w:style w:type="paragraph" w:styleId="TableofFigures">
    <w:name w:val="table of figures"/>
    <w:basedOn w:val="Normal"/>
    <w:next w:val="Normal"/>
    <w:semiHidden/>
    <w:rsid w:val="00DE71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1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71D9"/>
    <w:rPr>
      <w:rFonts w:ascii="Wingdings" w:hAnsi="Wingdings"/>
    </w:rPr>
  </w:style>
  <w:style w:type="paragraph" w:customStyle="1" w:styleId="TableHeading">
    <w:name w:val="Table Heading"/>
    <w:basedOn w:val="HeadingBase"/>
    <w:rsid w:val="00DE71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1D9"/>
    <w:rPr>
      <w:color w:val="0033CC"/>
      <w:u w:val="none"/>
    </w:rPr>
  </w:style>
  <w:style w:type="paragraph" w:customStyle="1" w:styleId="BodyTextRight">
    <w:name w:val="Body Text Right"/>
    <w:basedOn w:val="BodyText"/>
    <w:rsid w:val="00DE71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1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1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1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1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1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1D9"/>
    <w:rPr>
      <w:sz w:val="32"/>
    </w:rPr>
  </w:style>
  <w:style w:type="paragraph" w:customStyle="1" w:styleId="HeadingProcedure">
    <w:name w:val="Heading Procedure"/>
    <w:basedOn w:val="HeadingBase"/>
    <w:next w:val="Normal"/>
    <w:rsid w:val="00DE71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1D9"/>
    <w:pPr>
      <w:spacing w:before="60" w:after="60"/>
    </w:pPr>
  </w:style>
  <w:style w:type="paragraph" w:styleId="ListContinue">
    <w:name w:val="List Continue"/>
    <w:basedOn w:val="List"/>
    <w:rsid w:val="00DE71D9"/>
    <w:pPr>
      <w:ind w:firstLine="0"/>
    </w:pPr>
  </w:style>
  <w:style w:type="paragraph" w:customStyle="1" w:styleId="ListNote">
    <w:name w:val="List Note"/>
    <w:basedOn w:val="List"/>
    <w:rsid w:val="00DE71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1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1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1D9"/>
    <w:rPr>
      <w:rFonts w:ascii="Courier New" w:hAnsi="Courier New"/>
    </w:rPr>
  </w:style>
  <w:style w:type="paragraph" w:customStyle="1" w:styleId="NoteBullet">
    <w:name w:val="Note Bullet"/>
    <w:basedOn w:val="Note"/>
    <w:rsid w:val="00DE71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1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1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1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1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71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1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1D9"/>
    <w:rPr>
      <w:b/>
      <w:smallCaps/>
    </w:rPr>
  </w:style>
  <w:style w:type="paragraph" w:customStyle="1" w:styleId="TableListNumber">
    <w:name w:val="Table List Number"/>
    <w:basedOn w:val="ListNumber"/>
    <w:rsid w:val="00DE71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1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1D9"/>
    <w:pPr>
      <w:numPr>
        <w:numId w:val="7"/>
      </w:numPr>
    </w:pPr>
  </w:style>
  <w:style w:type="paragraph" w:customStyle="1" w:styleId="ListAlpha2">
    <w:name w:val="List Alpha 2"/>
    <w:basedOn w:val="List2"/>
    <w:rsid w:val="00DE71D9"/>
    <w:pPr>
      <w:numPr>
        <w:numId w:val="6"/>
      </w:numPr>
    </w:pPr>
  </w:style>
  <w:style w:type="paragraph" w:styleId="List2">
    <w:name w:val="List 2"/>
    <w:basedOn w:val="BodyText"/>
    <w:rsid w:val="00DE71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1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1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1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1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1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71D9"/>
    <w:pPr>
      <w:numPr>
        <w:numId w:val="2"/>
      </w:numPr>
    </w:pPr>
  </w:style>
  <w:style w:type="paragraph" w:styleId="ListContinue2">
    <w:name w:val="List Continue 2"/>
    <w:basedOn w:val="List2"/>
    <w:rsid w:val="00DE71D9"/>
    <w:pPr>
      <w:ind w:firstLine="0"/>
    </w:pPr>
  </w:style>
  <w:style w:type="paragraph" w:styleId="ListContinue3">
    <w:name w:val="List Continue 3"/>
    <w:basedOn w:val="List3"/>
    <w:rsid w:val="00DE71D9"/>
    <w:pPr>
      <w:ind w:left="1021" w:firstLine="0"/>
    </w:pPr>
  </w:style>
  <w:style w:type="paragraph" w:styleId="ListContinue4">
    <w:name w:val="List Continue 4"/>
    <w:basedOn w:val="List4"/>
    <w:rsid w:val="00DE71D9"/>
    <w:pPr>
      <w:ind w:firstLine="0"/>
    </w:pPr>
  </w:style>
  <w:style w:type="paragraph" w:styleId="ListContinue5">
    <w:name w:val="List Continue 5"/>
    <w:basedOn w:val="List5"/>
    <w:rsid w:val="00DE71D9"/>
    <w:pPr>
      <w:ind w:firstLine="0"/>
    </w:pPr>
  </w:style>
  <w:style w:type="paragraph" w:styleId="ListNumber3">
    <w:name w:val="List Number 3"/>
    <w:basedOn w:val="List3"/>
    <w:rsid w:val="00DE71D9"/>
    <w:pPr>
      <w:numPr>
        <w:numId w:val="3"/>
      </w:numPr>
    </w:pPr>
  </w:style>
  <w:style w:type="paragraph" w:styleId="ListNumber4">
    <w:name w:val="List Number 4"/>
    <w:basedOn w:val="List4"/>
    <w:rsid w:val="00DE71D9"/>
    <w:pPr>
      <w:numPr>
        <w:numId w:val="4"/>
      </w:numPr>
    </w:pPr>
  </w:style>
  <w:style w:type="paragraph" w:styleId="ListNumber5">
    <w:name w:val="List Number 5"/>
    <w:basedOn w:val="List5"/>
    <w:rsid w:val="00DE71D9"/>
    <w:pPr>
      <w:numPr>
        <w:numId w:val="5"/>
      </w:numPr>
    </w:pPr>
  </w:style>
  <w:style w:type="paragraph" w:styleId="BlockText">
    <w:name w:val="Block Text"/>
    <w:basedOn w:val="Normal"/>
    <w:rsid w:val="00DE71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1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1D9"/>
    <w:rPr>
      <w:sz w:val="16"/>
      <w:vertAlign w:val="superscript"/>
    </w:rPr>
  </w:style>
  <w:style w:type="character" w:customStyle="1" w:styleId="Symbols">
    <w:name w:val="Symbols"/>
    <w:basedOn w:val="DefaultParagraphFont"/>
    <w:rsid w:val="00DE71D9"/>
    <w:rPr>
      <w:rFonts w:ascii="Symbol" w:hAnsi="Symbol"/>
    </w:rPr>
  </w:style>
  <w:style w:type="character" w:customStyle="1" w:styleId="MenuOptions">
    <w:name w:val="Menu Options"/>
    <w:basedOn w:val="DefaultParagraphFont"/>
    <w:rsid w:val="00DE71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1D9"/>
    <w:rPr>
      <w:b/>
    </w:rPr>
  </w:style>
  <w:style w:type="character" w:customStyle="1" w:styleId="Underlined">
    <w:name w:val="Underlined"/>
    <w:basedOn w:val="DefaultParagraphFont"/>
    <w:rsid w:val="00DE71D9"/>
    <w:rPr>
      <w:u w:val="single"/>
    </w:rPr>
  </w:style>
  <w:style w:type="paragraph" w:customStyle="1" w:styleId="TableBodyTextRight">
    <w:name w:val="Table Body Text Right"/>
    <w:basedOn w:val="TableBodyText"/>
    <w:rsid w:val="00DE71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1D9"/>
    <w:rPr>
      <w:sz w:val="18"/>
    </w:rPr>
  </w:style>
  <w:style w:type="paragraph" w:customStyle="1" w:styleId="BodySmallRight">
    <w:name w:val="Body Small Right"/>
    <w:basedOn w:val="BodyTextRight"/>
    <w:rsid w:val="00DE71D9"/>
    <w:rPr>
      <w:sz w:val="18"/>
      <w:szCs w:val="18"/>
    </w:rPr>
  </w:style>
  <w:style w:type="paragraph" w:customStyle="1" w:styleId="MarginEdition">
    <w:name w:val="Margin Edition"/>
    <w:basedOn w:val="MarginNote"/>
    <w:rsid w:val="00DE71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1D9"/>
    <w:rPr>
      <w:sz w:val="2"/>
      <w:szCs w:val="2"/>
    </w:rPr>
  </w:style>
  <w:style w:type="character" w:customStyle="1" w:styleId="Small">
    <w:name w:val="Small"/>
    <w:basedOn w:val="DefaultParagraphFont"/>
    <w:rsid w:val="00DE71D9"/>
    <w:rPr>
      <w:sz w:val="16"/>
    </w:rPr>
  </w:style>
  <w:style w:type="paragraph" w:customStyle="1" w:styleId="WideTable">
    <w:name w:val="Wide Table"/>
    <w:basedOn w:val="Normal"/>
    <w:rsid w:val="00DE71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1D9"/>
  </w:style>
  <w:style w:type="paragraph" w:styleId="Quote">
    <w:name w:val="Quote"/>
    <w:basedOn w:val="Heading1"/>
    <w:link w:val="QuoteChar"/>
    <w:qFormat/>
    <w:rsid w:val="00DE71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1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1D9"/>
    <w:pPr>
      <w:pageBreakBefore/>
    </w:pPr>
  </w:style>
  <w:style w:type="paragraph" w:customStyle="1" w:styleId="Border">
    <w:name w:val="Border"/>
    <w:basedOn w:val="Normal"/>
    <w:qFormat/>
    <w:rsid w:val="00DE71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1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1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1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1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1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1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1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1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1D9"/>
    <w:rPr>
      <w:u w:val="single"/>
    </w:rPr>
  </w:style>
  <w:style w:type="character" w:customStyle="1" w:styleId="BoldandItalics">
    <w:name w:val="Bold and Italics"/>
    <w:qFormat/>
    <w:rsid w:val="00DE71D9"/>
    <w:rPr>
      <w:b/>
      <w:i/>
      <w:u w:val="none"/>
    </w:rPr>
  </w:style>
  <w:style w:type="paragraph" w:styleId="BalloonText">
    <w:name w:val="Balloon Text"/>
    <w:basedOn w:val="Normal"/>
    <w:link w:val="BalloonTextChar"/>
    <w:rsid w:val="00DE71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1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1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1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1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1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1D9"/>
    <w:pPr>
      <w:spacing w:before="0" w:after="0"/>
    </w:pPr>
  </w:style>
  <w:style w:type="paragraph" w:customStyle="1" w:styleId="BodyTextBold">
    <w:name w:val="Body Text Bold"/>
    <w:basedOn w:val="BodyText"/>
    <w:qFormat/>
    <w:rsid w:val="00DE71D9"/>
    <w:rPr>
      <w:b/>
    </w:rPr>
  </w:style>
  <w:style w:type="character" w:styleId="Hyperlink">
    <w:name w:val="Hyperlink"/>
    <w:basedOn w:val="DefaultParagraphFont"/>
    <w:uiPriority w:val="99"/>
    <w:unhideWhenUsed/>
    <w:rsid w:val="00E645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2770</Characters>
  <Application>Microsoft Office Word</Application>
  <DocSecurity>0</DocSecurity>
  <Lines>125</Lines>
  <Paragraphs>64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CSCINT012 Assist offenders to change behaviour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2022-12-05T05:09:00Z</dcterms:created>
  <dcterms:modified xsi:type="dcterms:W3CDTF">2022-12-05T05:09:00Z</dcterms:modified>
</cp:coreProperties>
</file>