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561" w:rsidP="00DD25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CSCINT011 Negotiate behaviour change</w:t>
      </w:r>
      <w:r>
        <w:fldChar w:fldCharType="end"/>
      </w:r>
    </w:p>
    <w:p w:rsidR="00DD2561" w:rsidP="00DD2561">
      <w:pPr>
        <w:pStyle w:val="Version"/>
        <w:sectPr w:rsidSect="006807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0703" w:rsidP="00680703">
      <w:pPr>
        <w:pStyle w:val="SuperHeading"/>
      </w:pPr>
      <w:r w:rsidRPr="00680703">
        <w:t>CSCINT011 Negotiate behaviour change</w:t>
      </w:r>
    </w:p>
    <w:p w:rsidR="00000000" w:rsidRPr="00680703" w:rsidP="00680703">
      <w:pPr>
        <w:pStyle w:val="Heading1"/>
      </w:pPr>
      <w:bookmarkStart w:id="1" w:name="O_1187377"/>
      <w:bookmarkEnd w:id="1"/>
      <w:r w:rsidRPr="006807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Release 1. This is the first release of this unit of competency in the CSC Correctional Services Training Package Release 4.0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2" w:name="O_1187378"/>
      <w:bookmarkEnd w:id="2"/>
      <w:r w:rsidRPr="006807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This unit describes the skills and knowledge required to establish a working</w:t>
            </w:r>
            <w:r w:rsidRPr="00680703">
              <w:t xml:space="preserve"> relationship with individual offenders in order to facilitate the setting and review of change goals according to agreed criteria. </w:t>
            </w:r>
          </w:p>
          <w:p w:rsidR="00000000" w:rsidRPr="00680703" w:rsidP="00680703">
            <w:pPr>
              <w:pStyle w:val="BodyText"/>
            </w:pPr>
            <w:r w:rsidRPr="00680703">
              <w:t>Offenders</w:t>
            </w:r>
            <w:r>
              <w:t>’</w:t>
            </w:r>
            <w:r w:rsidRPr="00680703">
              <w:t xml:space="preserve"> change goals may be in relation to their:</w:t>
            </w:r>
          </w:p>
          <w:p w:rsidR="00000000" w:rsidRPr="00680703" w:rsidP="00680703">
            <w:pPr>
              <w:pStyle w:val="ListBullet"/>
            </w:pPr>
            <w:r w:rsidRPr="00680703">
              <w:t>violent behaviour</w:t>
            </w:r>
          </w:p>
          <w:p w:rsidR="00000000" w:rsidRPr="00680703" w:rsidP="00680703">
            <w:pPr>
              <w:pStyle w:val="ListBullet"/>
            </w:pPr>
            <w:r w:rsidRPr="00680703">
              <w:t>sexual attitudes</w:t>
            </w:r>
          </w:p>
          <w:p w:rsidR="00000000" w:rsidRPr="00680703" w:rsidP="00680703">
            <w:pPr>
              <w:pStyle w:val="ListBullet"/>
            </w:pPr>
            <w:r w:rsidRPr="00680703">
              <w:t>antisocial attitudes and beliefs</w:t>
            </w:r>
          </w:p>
          <w:p w:rsidR="00000000" w:rsidRPr="00680703" w:rsidP="00680703">
            <w:pPr>
              <w:pStyle w:val="ListBullet"/>
            </w:pPr>
            <w:r w:rsidRPr="00680703">
              <w:t>u</w:t>
            </w:r>
            <w:r w:rsidRPr="00680703">
              <w:t>nhealthy relationships</w:t>
            </w:r>
          </w:p>
          <w:p w:rsidR="00000000" w:rsidRPr="00680703" w:rsidP="00680703">
            <w:pPr>
              <w:pStyle w:val="ListBullet"/>
            </w:pPr>
            <w:r w:rsidRPr="00680703">
              <w:t>employment skills and/or qualifications</w:t>
            </w:r>
          </w:p>
          <w:p w:rsidR="00000000" w:rsidRPr="00680703" w:rsidP="00680703">
            <w:pPr>
              <w:pStyle w:val="ListBullet"/>
            </w:pPr>
            <w:r w:rsidRPr="00680703">
              <w:t>social and interpersonal skills</w:t>
            </w:r>
          </w:p>
          <w:p w:rsidR="00000000" w:rsidRPr="00680703" w:rsidP="00680703">
            <w:pPr>
              <w:pStyle w:val="ListBullet"/>
            </w:pPr>
            <w:r w:rsidRPr="00680703">
              <w:t>independent living and life skills</w:t>
            </w:r>
          </w:p>
          <w:p w:rsidR="00000000" w:rsidRPr="00680703" w:rsidP="00680703">
            <w:pPr>
              <w:pStyle w:val="ListBullet"/>
            </w:pPr>
            <w:r w:rsidRPr="00680703">
              <w:t>parenting skills</w:t>
            </w:r>
          </w:p>
          <w:p w:rsidR="00000000" w:rsidRPr="00680703" w:rsidP="00680703">
            <w:pPr>
              <w:pStyle w:val="ListBullet"/>
            </w:pPr>
            <w:r w:rsidRPr="00680703">
              <w:t xml:space="preserve">alcohol or substance use </w:t>
            </w:r>
          </w:p>
          <w:p w:rsidR="00000000" w:rsidRPr="00680703" w:rsidP="00680703">
            <w:pPr>
              <w:pStyle w:val="ListBullet"/>
            </w:pPr>
            <w:r w:rsidRPr="00680703">
              <w:t>specific court and sentencing conditions</w:t>
            </w:r>
          </w:p>
          <w:p w:rsidR="00000000" w:rsidRPr="00680703" w:rsidP="00680703">
            <w:pPr>
              <w:pStyle w:val="BodyText"/>
            </w:pPr>
            <w:r w:rsidRPr="00680703">
              <w:t xml:space="preserve">This unit applies to those working with offenders in correctional services environments. </w:t>
            </w:r>
          </w:p>
          <w:p w:rsidR="00000000" w:rsidRPr="00680703" w:rsidP="00680703">
            <w:pPr>
              <w:pStyle w:val="BodyText"/>
            </w:pPr>
            <w:r w:rsidRPr="00680703">
              <w:t>The skills and knowledge described in this unit must be applied within the legislative, regulatory and policy environment in which they are carried out. Organisationa</w:t>
            </w:r>
            <w:r w:rsidRPr="00680703">
              <w:t>l policies and procedures must be consulted and adhered to, particularly those related to contact with offenders.</w:t>
            </w:r>
          </w:p>
          <w:p w:rsidR="00000000" w:rsidRPr="00680703" w:rsidP="00680703">
            <w:pPr>
              <w:pStyle w:val="BodyText"/>
            </w:pPr>
            <w:r w:rsidRPr="00680703">
              <w:t>A person undertaking this role may work autonomously or as part of a team with support from a range of established sources. The role is comple</w:t>
            </w:r>
            <w:r w:rsidRPr="00680703">
              <w:t xml:space="preserve">x, drawing upon the candidate’s ability to extract, analyse and interpret information. </w:t>
            </w:r>
          </w:p>
          <w:p w:rsidR="00000000" w:rsidRPr="00680703" w:rsidP="00680703">
            <w:pPr>
              <w:pStyle w:val="BodyText"/>
            </w:pPr>
            <w:r w:rsidRPr="00680703">
              <w:t>No licensing, legislative or certification requirements apply to unit at the time of publication.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3" w:name="O_1187379"/>
      <w:bookmarkEnd w:id="3"/>
      <w:r w:rsidRPr="006807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Not applicable.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4" w:name="O_1187380"/>
      <w:bookmarkEnd w:id="4"/>
      <w:r w:rsidRPr="006807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Intervention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5" w:name="O_1187381"/>
      <w:bookmarkEnd w:id="5"/>
      <w:r w:rsidRPr="006807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Not applicable.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6" w:name="O_1187382"/>
      <w:bookmarkEnd w:id="6"/>
      <w:r w:rsidRPr="0068070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3392"/>
        <w:gridCol w:w="702"/>
        <w:gridCol w:w="49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rPr>
                <w:rStyle w:val="SpecialBold"/>
              </w:rPr>
              <w:t>ELEMENTS</w:t>
            </w:r>
          </w:p>
        </w:tc>
        <w:tc>
          <w:tcPr>
            <w:tcW w:w="5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PERFORMANCE CRITERIA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Elements describe the essential outcomes.</w:t>
            </w:r>
          </w:p>
        </w:tc>
        <w:tc>
          <w:tcPr>
            <w:tcW w:w="56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 xml:space="preserve">Performance criteria describe the performance needed to demonstrate achievement of the element. 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rPr>
                <w:rStyle w:val="SpecialBold"/>
              </w:rPr>
              <w:t>1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rPr>
                <w:rStyle w:val="SpecialBold"/>
              </w:rPr>
              <w:t>Develop a working relationship with offenders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1.1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Analyse offender information by observing their behaviour and reading any available files or reports to o</w:t>
            </w:r>
            <w:r w:rsidRPr="00680703">
              <w:t xml:space="preserve">btain an accurate history  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1.2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 xml:space="preserve">Use a range of communication strategies with the offender to gather current information about their background and circumstances 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1.3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 xml:space="preserve">Interact with the offender to encourage personal reflection on behaviour and personal responsibility for behavioural change  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1.4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Provide factual, clear and objective information to the offender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1.5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Maintain professional relationships with the offend</w:t>
            </w:r>
            <w:r w:rsidRPr="00680703">
              <w:t>er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1.6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Identify obstacles to establishing professional relationships with the offender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1.7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Record and report information relevant to intervention contact with the offender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rPr>
                <w:rStyle w:val="SpecialBold"/>
              </w:rPr>
              <w:t>2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rPr>
                <w:rStyle w:val="SpecialBold"/>
              </w:rPr>
              <w:t>Facilitate setting of change goals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2.1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Discuss with the offender their role in determining and achieving their own goals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2.2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Encourage the offender to identify and analyse factors that have contributed to past behaviour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2.3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Assess options for the offender</w:t>
            </w:r>
            <w:r>
              <w:t>’</w:t>
            </w:r>
            <w:r w:rsidRPr="00680703">
              <w:t>s goals and outcomes for change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2.4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Identify unrealistic expectations, challenge negative attitudes and unhelpful objectives and re-negotiate plans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2.5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 xml:space="preserve">Confirm information and resources required by </w:t>
            </w:r>
            <w:r w:rsidRPr="00680703">
              <w:t>the offender to set their goals and provide resources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2.6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Assist the offender to determine what support they will need and how they will get this support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rPr>
                <w:rStyle w:val="SpecialBold"/>
              </w:rPr>
              <w:t>3</w:t>
            </w: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rPr>
                <w:rStyle w:val="SpecialBold"/>
              </w:rPr>
              <w:t>Set change goals and negotiate plan review criteria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3.1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Negotiate a realistic timetable for the achievement of each goal with the offender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3.2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Determine t</w:t>
            </w:r>
            <w:r w:rsidRPr="00680703">
              <w:t>he evidence that will be used to indicate that goals have been achieved through negotiation with the offender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3.3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 xml:space="preserve">Confirm that contact with the offender and support provided complies with organisational policies and procedures 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rPr>
                <w:rStyle w:val="SpecialBold"/>
              </w:rPr>
              <w:t>3.4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 xml:space="preserve">Negotiate and record agreement with the offender on how progress will be reviewed and how the outcomes of achieving or not achieving goals will be addressed/measured 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7" w:name="O_1187383"/>
      <w:bookmarkEnd w:id="7"/>
      <w:r w:rsidRPr="006807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Foundation skills essential to performance are exp</w:t>
            </w:r>
            <w:r w:rsidRPr="00680703">
              <w:t>licit in the performance criteria of this unit of competency.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8" w:name="O_1187384"/>
      <w:bookmarkEnd w:id="8"/>
      <w:r w:rsidRPr="006807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Range is restricted to essential operating conditions and any other variables essential to the work environment.</w:t>
            </w:r>
          </w:p>
          <w:p w:rsidR="00000000" w:rsidRPr="00680703" w:rsidP="00680703">
            <w:pPr>
              <w:pStyle w:val="BodyText"/>
            </w:pPr>
            <w:r w:rsidRPr="00680703">
              <w:t>Non-essential conditions may be found in the Companion Volume Implementation Guide.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9" w:name="O_1187385"/>
      <w:bookmarkEnd w:id="9"/>
      <w:r w:rsidRPr="0068070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This unit replaces and is equivalent to CSCINT001 Negotiate behaviour change.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10" w:name="O_1187392"/>
      <w:bookmarkEnd w:id="10"/>
      <w:r w:rsidRPr="00680703">
        <w:t>Links</w:t>
      </w:r>
    </w:p>
    <w:p w:rsidR="00000000" w:rsidRPr="00680703" w:rsidP="00DD2561">
      <w:pPr>
        <w:pStyle w:val="BodyText"/>
      </w:pPr>
      <w:r w:rsidRPr="00680703">
        <w:t>Companion Volume impl</w:t>
      </w:r>
      <w:r w:rsidRPr="00680703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0375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80703" w:rsidP="00DD2561">
      <w:pPr>
        <w:pStyle w:val="BodyText"/>
        <w:sectPr w:rsidSect="006807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0703" w:rsidP="00680703">
      <w:pPr>
        <w:pStyle w:val="SuperHeading"/>
      </w:pPr>
      <w:r w:rsidRPr="00680703">
        <w:t>Assessment Requirements for CSCINT011 Negotiate behaviour change</w:t>
      </w:r>
    </w:p>
    <w:p w:rsidR="00000000" w:rsidRPr="00680703" w:rsidP="00680703">
      <w:pPr>
        <w:pStyle w:val="Heading1"/>
      </w:pPr>
      <w:bookmarkStart w:id="11" w:name="O_1187387"/>
      <w:bookmarkEnd w:id="11"/>
      <w:r w:rsidRPr="00680703">
        <w:t>M</w:t>
      </w:r>
      <w:r w:rsidRPr="00680703">
        <w:t>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Release 1. This is the first release of this unit of competency in the CSC Correctional Services Training Package Release 4.0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12" w:name="O_1187388"/>
      <w:bookmarkEnd w:id="12"/>
      <w:r w:rsidRPr="006807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>Evidence required to demonstrate competence in this unit must be relevant to and satisfy all of the requirements of the elements and performance criteria on two separate occasions and include: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ListBullet"/>
            </w:pPr>
            <w:r w:rsidRPr="00680703">
              <w:t>adapting communication to suit audience and situations</w:t>
            </w:r>
          </w:p>
          <w:p w:rsidR="00000000" w:rsidRPr="00680703" w:rsidP="00680703">
            <w:pPr>
              <w:pStyle w:val="ListBullet"/>
            </w:pPr>
            <w:r w:rsidRPr="00680703">
              <w:t>mainta</w:t>
            </w:r>
            <w:r w:rsidRPr="00680703">
              <w:t>ining a realistic perspective on change and progress</w:t>
            </w:r>
          </w:p>
          <w:p w:rsidR="00000000" w:rsidRPr="00680703" w:rsidP="00680703">
            <w:pPr>
              <w:pStyle w:val="ListBullet"/>
            </w:pPr>
            <w:r w:rsidRPr="00680703">
              <w:t>monitoring and responding to progress and regress</w:t>
            </w:r>
          </w:p>
          <w:p w:rsidR="00000000" w:rsidRPr="00680703" w:rsidP="00680703">
            <w:pPr>
              <w:pStyle w:val="ListBullet"/>
            </w:pPr>
            <w:r w:rsidRPr="00680703">
              <w:t>supporting offenders to remain focused on agreements and change plans</w:t>
            </w:r>
          </w:p>
          <w:p w:rsidR="00000000" w:rsidRPr="00680703" w:rsidP="00680703">
            <w:pPr>
              <w:pStyle w:val="ListBullet"/>
            </w:pPr>
            <w:r w:rsidRPr="00680703">
              <w:t>engaging offenders in the goal setting process</w:t>
            </w:r>
          </w:p>
          <w:p w:rsidR="00000000" w:rsidRPr="00680703" w:rsidP="00680703">
            <w:pPr>
              <w:pStyle w:val="ListBullet"/>
            </w:pPr>
            <w:r w:rsidRPr="00680703">
              <w:t>recording and reporting relevant off</w:t>
            </w:r>
            <w:r w:rsidRPr="00680703">
              <w:t>enders</w:t>
            </w:r>
            <w:r>
              <w:t>’</w:t>
            </w:r>
            <w:r w:rsidRPr="00680703">
              <w:t xml:space="preserve"> change goals</w:t>
            </w:r>
          </w:p>
          <w:p w:rsidR="00000000" w:rsidRPr="00680703" w:rsidP="00680703">
            <w:pPr>
              <w:pStyle w:val="ListBullet"/>
            </w:pPr>
            <w:r w:rsidRPr="00680703">
              <w:t>maintaining offender records in accordance with organisational policy and procedure.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13" w:name="O_1187389"/>
      <w:bookmarkEnd w:id="13"/>
      <w:r w:rsidRPr="006807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703">
            <w:pPr>
              <w:pStyle w:val="BodyText"/>
              <w:rPr>
                <w:lang w:val="en-NZ"/>
              </w:rPr>
            </w:pPr>
            <w:r w:rsidRPr="00680703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ListBullet"/>
            </w:pPr>
            <w:r w:rsidRPr="00680703">
              <w:t>relevant legislation and organisational policies and procedures related t</w:t>
            </w:r>
            <w:r w:rsidRPr="00680703">
              <w:t xml:space="preserve">o offender management </w:t>
            </w:r>
          </w:p>
          <w:p w:rsidR="00000000" w:rsidRPr="00680703" w:rsidP="00680703">
            <w:pPr>
              <w:pStyle w:val="ListBullet"/>
            </w:pPr>
            <w:r w:rsidRPr="00680703">
              <w:t>duty of care</w:t>
            </w:r>
          </w:p>
          <w:p w:rsidR="00000000" w:rsidRPr="00680703" w:rsidP="00680703">
            <w:pPr>
              <w:pStyle w:val="ListBullet"/>
            </w:pPr>
            <w:r w:rsidRPr="00680703">
              <w:t xml:space="preserve">responsibilities and limitations of own role with offenders </w:t>
            </w:r>
          </w:p>
          <w:p w:rsidR="00000000" w:rsidRPr="00680703" w:rsidP="00680703">
            <w:pPr>
              <w:pStyle w:val="ListBullet"/>
            </w:pPr>
            <w:r w:rsidRPr="00680703">
              <w:t xml:space="preserve">contributing factors to offending behaviour </w:t>
            </w:r>
          </w:p>
          <w:p w:rsidR="00000000" w:rsidRPr="00680703" w:rsidP="00680703">
            <w:pPr>
              <w:pStyle w:val="ListBullet"/>
            </w:pPr>
            <w:r w:rsidRPr="00680703">
              <w:t>potential barriers to change</w:t>
            </w:r>
          </w:p>
          <w:p w:rsidR="00000000" w:rsidRPr="00680703" w:rsidP="00680703">
            <w:pPr>
              <w:pStyle w:val="ListBullet"/>
            </w:pPr>
            <w:r w:rsidRPr="00680703">
              <w:t>effective verbal and nonverbal communication techniques and strategies</w:t>
            </w:r>
          </w:p>
          <w:p w:rsidR="00000000" w:rsidRPr="00680703" w:rsidP="00680703">
            <w:pPr>
              <w:pStyle w:val="ListBullet"/>
            </w:pPr>
            <w:r w:rsidRPr="00680703">
              <w:t>offender infor</w:t>
            </w:r>
            <w:r w:rsidRPr="00680703">
              <w:t>mation system</w:t>
            </w:r>
          </w:p>
          <w:p w:rsidR="00000000" w:rsidRPr="00680703" w:rsidP="00680703">
            <w:pPr>
              <w:pStyle w:val="ListBullet"/>
            </w:pPr>
            <w:r w:rsidRPr="00680703">
              <w:t>internal recording and reporting systems</w:t>
            </w:r>
          </w:p>
          <w:p w:rsidR="00000000" w:rsidRPr="00680703" w:rsidP="00680703">
            <w:pPr>
              <w:pStyle w:val="ListBullet"/>
            </w:pPr>
            <w:r w:rsidRPr="00680703">
              <w:t>available support services and people</w:t>
            </w:r>
          </w:p>
          <w:p w:rsidR="00000000" w:rsidRPr="00680703" w:rsidP="00680703">
            <w:pPr>
              <w:pStyle w:val="ListBullet"/>
            </w:pPr>
            <w:r w:rsidRPr="00680703">
              <w:t xml:space="preserve">negotiating techniques  </w:t>
            </w:r>
          </w:p>
          <w:p w:rsidR="00000000" w:rsidRPr="00680703" w:rsidP="00680703">
            <w:pPr>
              <w:pStyle w:val="ListBullet"/>
            </w:pPr>
            <w:r w:rsidRPr="00680703">
              <w:t>goal setting techniques and procedures.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14" w:name="O_1187390"/>
      <w:bookmarkEnd w:id="14"/>
      <w:r w:rsidRPr="006807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807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703" w:rsidP="00680703">
            <w:pPr>
              <w:pStyle w:val="BodyText"/>
            </w:pPr>
            <w:r w:rsidRPr="00680703">
              <w:t>Assessors must hold credentials specified within the Standards for Registered Training Organisations current at the time of assessment.</w:t>
            </w:r>
          </w:p>
          <w:p w:rsidR="00000000" w:rsidRPr="00680703" w:rsidP="00680703">
            <w:pPr>
              <w:pStyle w:val="BodyText"/>
            </w:pPr>
            <w:r w:rsidRPr="00680703">
              <w:t>Assessment must satisfy the Principles of Assessment and Rules of Evidence and all regulatory requirements included with</w:t>
            </w:r>
            <w:r w:rsidRPr="00680703">
              <w:t>in the Standards for Registered Training Organisations current at the time of assessment.</w:t>
            </w:r>
          </w:p>
          <w:p w:rsidR="00000000" w:rsidRPr="00680703" w:rsidP="00680703">
            <w:pPr>
              <w:pStyle w:val="BodyText"/>
            </w:pPr>
            <w:r w:rsidRPr="00680703">
              <w:t>Assessment must occur in workplace operational situations. Where this is not appropriate, assessment must occur in simulated workplace operational situations that ref</w:t>
            </w:r>
            <w:r w:rsidRPr="00680703">
              <w:t>lect workplace conditions.</w:t>
            </w:r>
          </w:p>
          <w:p w:rsidR="00000000" w:rsidRPr="00680703" w:rsidP="00680703">
            <w:pPr>
              <w:pStyle w:val="BodyText"/>
            </w:pPr>
            <w:r w:rsidRPr="00680703">
              <w:t xml:space="preserve">Assessment processes and techniques must be appropriate to the language, literacy and numeracy </w:t>
            </w:r>
            <w:r w:rsidRPr="00680703">
              <w:t>requirements of the work being performed and the needs of the candidate.</w:t>
            </w:r>
          </w:p>
          <w:p w:rsidR="00000000" w:rsidRPr="00680703" w:rsidP="00680703">
            <w:pPr>
              <w:pStyle w:val="BodyText"/>
            </w:pPr>
            <w:r w:rsidRPr="00680703">
              <w:t>Resources for assessment must include access to:</w:t>
            </w:r>
          </w:p>
          <w:p w:rsidR="00000000" w:rsidRPr="00680703" w:rsidP="00680703">
            <w:pPr>
              <w:pStyle w:val="ListBullet"/>
            </w:pPr>
            <w:r w:rsidRPr="00680703">
              <w:t xml:space="preserve">a range of </w:t>
            </w:r>
            <w:r w:rsidRPr="00680703">
              <w:t xml:space="preserve">relevant exercises, case studies and/or simulations </w:t>
            </w:r>
          </w:p>
          <w:p w:rsidR="00000000" w:rsidRPr="00680703" w:rsidP="00680703">
            <w:pPr>
              <w:pStyle w:val="ListBullet"/>
            </w:pPr>
            <w:r w:rsidRPr="00680703">
              <w:t xml:space="preserve">acceptable means of simulation assessment </w:t>
            </w:r>
          </w:p>
          <w:p w:rsidR="00000000" w:rsidRPr="00680703" w:rsidP="00680703">
            <w:pPr>
              <w:pStyle w:val="ListBullet"/>
            </w:pPr>
            <w:r w:rsidRPr="00680703">
              <w:t xml:space="preserve">applicable documentation, including workplace procedures, regulations, codes of practice and operation manuals </w:t>
            </w:r>
          </w:p>
          <w:p w:rsidR="00000000" w:rsidRPr="00680703" w:rsidP="00680703">
            <w:pPr>
              <w:pStyle w:val="ListBullet"/>
            </w:pPr>
            <w:r w:rsidRPr="00680703">
              <w:t>relevant materials, tools, equipment and PPE currently used in industry.</w:t>
            </w:r>
          </w:p>
        </w:tc>
      </w:tr>
    </w:tbl>
    <w:p w:rsidR="00000000" w:rsidRPr="00680703" w:rsidP="00680703">
      <w:pPr>
        <w:pStyle w:val="NoPaddingFontSize1"/>
      </w:pPr>
    </w:p>
    <w:p w:rsidR="00000000" w:rsidRPr="00680703" w:rsidP="00680703">
      <w:pPr>
        <w:pStyle w:val="AllowPageBreak"/>
      </w:pPr>
    </w:p>
    <w:p w:rsidR="00000000" w:rsidRPr="00680703" w:rsidP="00680703">
      <w:pPr>
        <w:pStyle w:val="Heading1"/>
      </w:pPr>
      <w:bookmarkStart w:id="15" w:name="O_1187393"/>
      <w:bookmarkEnd w:id="15"/>
      <w:r w:rsidRPr="00680703">
        <w:t>Links</w:t>
      </w:r>
    </w:p>
    <w:p w:rsidR="00000000" w:rsidRPr="00680703" w:rsidP="00DD2561">
      <w:pPr>
        <w:pStyle w:val="BodyText"/>
      </w:pPr>
      <w:r w:rsidRPr="006807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0375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680703" w:rsidP="00680703"/>
    <w:sectPr w:rsidSect="006807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03" w:rsidRPr="00DD2561" w:rsidP="00DD25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61" w:rsidP="00680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D2561" w:rsidP="00680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D2561" w:rsidP="006807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03" w:rsidP="006807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D2561">
      <w:t>Approved</w:t>
    </w:r>
    <w:r w:rsidR="00DD256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D256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D2561">
      <w:rPr>
        <w:noProof/>
      </w:rPr>
      <w:t>5</w:t>
    </w:r>
    <w:r>
      <w:rPr>
        <w:noProof/>
      </w:rPr>
      <w:fldChar w:fldCharType="end"/>
    </w:r>
  </w:p>
  <w:p w:rsidR="00680703" w:rsidP="006807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D256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D2561">
      <w:t>Public Skills Australia</w:t>
    </w:r>
    <w:r w:rsidR="00DD2561">
      <w:fldChar w:fldCharType="end"/>
    </w:r>
  </w:p>
  <w:p w:rsidR="00680703" w:rsidP="006807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0703" w:rsidRPr="00DD2561" w:rsidP="00DD25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561" w:rsidRPr="002D2AF8" w:rsidP="00680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CSCINT011 Negotiate behaviour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D2561" w:rsidP="006807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703" w:rsidRPr="002D2AF8" w:rsidP="006807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D2561">
      <w:t>CSCINT011 Negotiate behaviour change</w:t>
    </w:r>
    <w:r w:rsidR="00DD256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D2561">
      <w:rPr>
        <w:noProof/>
      </w:rPr>
      <w:t>2 March 2025</w:t>
    </w:r>
    <w:r>
      <w:fldChar w:fldCharType="end"/>
    </w:r>
  </w:p>
  <w:p w:rsidR="00680703" w:rsidP="006807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906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72BF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7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7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7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7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7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7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7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7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7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7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7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703"/>
  </w:style>
  <w:style w:type="character" w:customStyle="1" w:styleId="Heading1Char">
    <w:name w:val="Heading 1 Char"/>
    <w:basedOn w:val="DefaultParagraphFont"/>
    <w:link w:val="Heading1"/>
    <w:rsid w:val="006807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07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7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07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0703"/>
    <w:rPr>
      <w:b/>
      <w:spacing w:val="0"/>
    </w:rPr>
  </w:style>
  <w:style w:type="paragraph" w:customStyle="1" w:styleId="SuperHeading">
    <w:name w:val="SuperHeading"/>
    <w:basedOn w:val="Normal"/>
    <w:rsid w:val="006807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7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807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7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7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7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7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7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7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7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7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7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7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7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7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7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7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7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7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07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7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7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7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7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7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7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7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7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7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7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7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7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7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703"/>
    <w:rPr>
      <w:i/>
    </w:rPr>
  </w:style>
  <w:style w:type="paragraph" w:styleId="Caption">
    <w:name w:val="caption"/>
    <w:basedOn w:val="BodyText"/>
    <w:next w:val="Normal"/>
    <w:qFormat/>
    <w:rsid w:val="006807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7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7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703"/>
  </w:style>
  <w:style w:type="paragraph" w:styleId="TableofFigures">
    <w:name w:val="table of figures"/>
    <w:basedOn w:val="Normal"/>
    <w:next w:val="Normal"/>
    <w:semiHidden/>
    <w:rsid w:val="006807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7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0703"/>
    <w:rPr>
      <w:rFonts w:ascii="Wingdings" w:hAnsi="Wingdings"/>
    </w:rPr>
  </w:style>
  <w:style w:type="paragraph" w:customStyle="1" w:styleId="TableHeading">
    <w:name w:val="Table Heading"/>
    <w:basedOn w:val="HeadingBase"/>
    <w:rsid w:val="006807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703"/>
    <w:rPr>
      <w:color w:val="0033CC"/>
      <w:u w:val="none"/>
    </w:rPr>
  </w:style>
  <w:style w:type="paragraph" w:customStyle="1" w:styleId="BodyTextRight">
    <w:name w:val="Body Text Right"/>
    <w:basedOn w:val="BodyText"/>
    <w:rsid w:val="006807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7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7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7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7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7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703"/>
    <w:rPr>
      <w:sz w:val="32"/>
    </w:rPr>
  </w:style>
  <w:style w:type="paragraph" w:customStyle="1" w:styleId="HeadingProcedure">
    <w:name w:val="Heading Procedure"/>
    <w:basedOn w:val="HeadingBase"/>
    <w:next w:val="Normal"/>
    <w:rsid w:val="006807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703"/>
    <w:pPr>
      <w:spacing w:before="60" w:after="60"/>
    </w:pPr>
  </w:style>
  <w:style w:type="paragraph" w:styleId="ListContinue">
    <w:name w:val="List Continue"/>
    <w:basedOn w:val="List"/>
    <w:rsid w:val="00680703"/>
    <w:pPr>
      <w:ind w:firstLine="0"/>
    </w:pPr>
  </w:style>
  <w:style w:type="paragraph" w:customStyle="1" w:styleId="ListNote">
    <w:name w:val="List Note"/>
    <w:basedOn w:val="List"/>
    <w:rsid w:val="006807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7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7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703"/>
    <w:rPr>
      <w:rFonts w:ascii="Courier New" w:hAnsi="Courier New"/>
    </w:rPr>
  </w:style>
  <w:style w:type="paragraph" w:customStyle="1" w:styleId="NoteBullet">
    <w:name w:val="Note Bullet"/>
    <w:basedOn w:val="Note"/>
    <w:rsid w:val="006807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7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7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7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7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7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7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703"/>
    <w:rPr>
      <w:b/>
      <w:smallCaps/>
    </w:rPr>
  </w:style>
  <w:style w:type="paragraph" w:customStyle="1" w:styleId="TableListNumber">
    <w:name w:val="Table List Number"/>
    <w:basedOn w:val="ListNumber"/>
    <w:rsid w:val="006807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7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703"/>
    <w:pPr>
      <w:numPr>
        <w:numId w:val="8"/>
      </w:numPr>
    </w:pPr>
  </w:style>
  <w:style w:type="paragraph" w:customStyle="1" w:styleId="ListAlpha2">
    <w:name w:val="List Alpha 2"/>
    <w:basedOn w:val="List2"/>
    <w:rsid w:val="00680703"/>
    <w:pPr>
      <w:numPr>
        <w:numId w:val="7"/>
      </w:numPr>
    </w:pPr>
  </w:style>
  <w:style w:type="paragraph" w:styleId="List2">
    <w:name w:val="List 2"/>
    <w:basedOn w:val="BodyText"/>
    <w:rsid w:val="006807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7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7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7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7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7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0703"/>
    <w:pPr>
      <w:numPr>
        <w:numId w:val="3"/>
      </w:numPr>
    </w:pPr>
  </w:style>
  <w:style w:type="paragraph" w:styleId="ListContinue2">
    <w:name w:val="List Continue 2"/>
    <w:basedOn w:val="List2"/>
    <w:rsid w:val="00680703"/>
    <w:pPr>
      <w:ind w:firstLine="0"/>
    </w:pPr>
  </w:style>
  <w:style w:type="paragraph" w:styleId="ListContinue3">
    <w:name w:val="List Continue 3"/>
    <w:basedOn w:val="List3"/>
    <w:rsid w:val="00680703"/>
    <w:pPr>
      <w:ind w:left="1021" w:firstLine="0"/>
    </w:pPr>
  </w:style>
  <w:style w:type="paragraph" w:styleId="ListContinue4">
    <w:name w:val="List Continue 4"/>
    <w:basedOn w:val="List4"/>
    <w:rsid w:val="00680703"/>
    <w:pPr>
      <w:ind w:firstLine="0"/>
    </w:pPr>
  </w:style>
  <w:style w:type="paragraph" w:styleId="ListContinue5">
    <w:name w:val="List Continue 5"/>
    <w:basedOn w:val="List5"/>
    <w:rsid w:val="00680703"/>
    <w:pPr>
      <w:ind w:firstLine="0"/>
    </w:pPr>
  </w:style>
  <w:style w:type="paragraph" w:styleId="ListNumber3">
    <w:name w:val="List Number 3"/>
    <w:basedOn w:val="List3"/>
    <w:rsid w:val="00680703"/>
    <w:pPr>
      <w:numPr>
        <w:numId w:val="4"/>
      </w:numPr>
    </w:pPr>
  </w:style>
  <w:style w:type="paragraph" w:styleId="ListNumber4">
    <w:name w:val="List Number 4"/>
    <w:basedOn w:val="List4"/>
    <w:rsid w:val="00680703"/>
    <w:pPr>
      <w:numPr>
        <w:numId w:val="5"/>
      </w:numPr>
    </w:pPr>
  </w:style>
  <w:style w:type="paragraph" w:styleId="ListNumber5">
    <w:name w:val="List Number 5"/>
    <w:basedOn w:val="List5"/>
    <w:rsid w:val="00680703"/>
    <w:pPr>
      <w:numPr>
        <w:numId w:val="6"/>
      </w:numPr>
    </w:pPr>
  </w:style>
  <w:style w:type="paragraph" w:styleId="BlockText">
    <w:name w:val="Block Text"/>
    <w:basedOn w:val="Normal"/>
    <w:rsid w:val="006807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7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703"/>
    <w:rPr>
      <w:sz w:val="16"/>
      <w:vertAlign w:val="superscript"/>
    </w:rPr>
  </w:style>
  <w:style w:type="character" w:customStyle="1" w:styleId="Symbols">
    <w:name w:val="Symbols"/>
    <w:basedOn w:val="DefaultParagraphFont"/>
    <w:rsid w:val="00680703"/>
    <w:rPr>
      <w:rFonts w:ascii="Symbol" w:hAnsi="Symbol"/>
    </w:rPr>
  </w:style>
  <w:style w:type="character" w:customStyle="1" w:styleId="MenuOptions">
    <w:name w:val="Menu Options"/>
    <w:basedOn w:val="DefaultParagraphFont"/>
    <w:rsid w:val="006807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703"/>
    <w:rPr>
      <w:b/>
    </w:rPr>
  </w:style>
  <w:style w:type="character" w:customStyle="1" w:styleId="Underlined">
    <w:name w:val="Underlined"/>
    <w:basedOn w:val="DefaultParagraphFont"/>
    <w:rsid w:val="00680703"/>
    <w:rPr>
      <w:u w:val="single"/>
    </w:rPr>
  </w:style>
  <w:style w:type="paragraph" w:customStyle="1" w:styleId="TableBodyTextRight">
    <w:name w:val="Table Body Text Right"/>
    <w:basedOn w:val="TableBodyText"/>
    <w:rsid w:val="006807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703"/>
    <w:rPr>
      <w:sz w:val="18"/>
    </w:rPr>
  </w:style>
  <w:style w:type="paragraph" w:customStyle="1" w:styleId="BodySmallRight">
    <w:name w:val="Body Small Right"/>
    <w:basedOn w:val="BodyTextRight"/>
    <w:rsid w:val="00680703"/>
    <w:rPr>
      <w:sz w:val="18"/>
      <w:szCs w:val="18"/>
    </w:rPr>
  </w:style>
  <w:style w:type="paragraph" w:customStyle="1" w:styleId="MarginEdition">
    <w:name w:val="Margin Edition"/>
    <w:basedOn w:val="MarginNote"/>
    <w:rsid w:val="006807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703"/>
    <w:rPr>
      <w:sz w:val="2"/>
      <w:szCs w:val="2"/>
    </w:rPr>
  </w:style>
  <w:style w:type="character" w:customStyle="1" w:styleId="Small">
    <w:name w:val="Small"/>
    <w:basedOn w:val="DefaultParagraphFont"/>
    <w:rsid w:val="00680703"/>
    <w:rPr>
      <w:sz w:val="16"/>
    </w:rPr>
  </w:style>
  <w:style w:type="paragraph" w:customStyle="1" w:styleId="WideTable">
    <w:name w:val="Wide Table"/>
    <w:basedOn w:val="Normal"/>
    <w:rsid w:val="006807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703"/>
  </w:style>
  <w:style w:type="paragraph" w:styleId="Quote">
    <w:name w:val="Quote"/>
    <w:basedOn w:val="Heading1"/>
    <w:link w:val="QuoteChar"/>
    <w:qFormat/>
    <w:rsid w:val="006807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7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703"/>
    <w:pPr>
      <w:pageBreakBefore/>
    </w:pPr>
  </w:style>
  <w:style w:type="paragraph" w:customStyle="1" w:styleId="Border">
    <w:name w:val="Border"/>
    <w:basedOn w:val="Normal"/>
    <w:qFormat/>
    <w:rsid w:val="006807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7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7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7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7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7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7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7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7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703"/>
    <w:rPr>
      <w:u w:val="single"/>
    </w:rPr>
  </w:style>
  <w:style w:type="character" w:customStyle="1" w:styleId="BoldandItalics">
    <w:name w:val="Bold and Italics"/>
    <w:qFormat/>
    <w:rsid w:val="00680703"/>
    <w:rPr>
      <w:b/>
      <w:i/>
      <w:u w:val="none"/>
    </w:rPr>
  </w:style>
  <w:style w:type="paragraph" w:styleId="BalloonText">
    <w:name w:val="Balloon Text"/>
    <w:basedOn w:val="Normal"/>
    <w:link w:val="BalloonTextChar"/>
    <w:rsid w:val="006807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7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7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7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7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7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0703"/>
    <w:pPr>
      <w:spacing w:before="0" w:after="0"/>
    </w:pPr>
  </w:style>
  <w:style w:type="paragraph" w:customStyle="1" w:styleId="BodyTextBold">
    <w:name w:val="Body Text Bold"/>
    <w:basedOn w:val="BodyText"/>
    <w:qFormat/>
    <w:rsid w:val="00680703"/>
    <w:rPr>
      <w:b/>
    </w:rPr>
  </w:style>
  <w:style w:type="character" w:styleId="Hyperlink">
    <w:name w:val="Hyperlink"/>
    <w:basedOn w:val="DefaultParagraphFont"/>
    <w:uiPriority w:val="99"/>
    <w:unhideWhenUsed/>
    <w:rsid w:val="00DD25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1008</Words>
  <Characters>6405</Characters>
  <Application>Microsoft Office Word</Application>
  <DocSecurity>0</DocSecurity>
  <Lines>246</Lines>
  <Paragraphs>142</Paragraphs>
  <ScaleCrop>false</ScaleCrop>
  <Company>Author-it Software Corporation Ltd.</Company>
  <LinksUpToDate>false</LinksUpToDate>
  <CharactersWithSpaces>7271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CSCINT011 Negotiate behaviour change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2025-03-01T16:25:00Z</dcterms:created>
  <dcterms:modified xsi:type="dcterms:W3CDTF">2025-03-01T16:25:00Z</dcterms:modified>
</cp:coreProperties>
</file>