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E4D" w:rsidP="00164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CSCINT004 Assess offender risks and needs</w:t>
      </w:r>
      <w:r>
        <w:fldChar w:fldCharType="end"/>
      </w:r>
    </w:p>
    <w:p w:rsidR="00164E4D" w:rsidP="00164E4D">
      <w:pPr>
        <w:pStyle w:val="Version"/>
        <w:sectPr w:rsidSect="00C26B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6BEA" w:rsidP="00C26BEA">
      <w:pPr>
        <w:pStyle w:val="SuperHeading"/>
      </w:pPr>
      <w:r w:rsidRPr="00C26BEA">
        <w:t>CSCINT004 Assess offender risks and needs</w:t>
      </w:r>
    </w:p>
    <w:p w:rsidR="00000000" w:rsidRPr="00C26BEA" w:rsidP="00C26BEA">
      <w:pPr>
        <w:pStyle w:val="Heading1"/>
      </w:pPr>
      <w:bookmarkStart w:id="1" w:name="O_1089820"/>
      <w:bookmarkEnd w:id="1"/>
      <w:r w:rsidRPr="00C26B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t>Release 2. Modifications have been made to:</w:t>
            </w:r>
          </w:p>
          <w:p w:rsidR="00000000" w:rsidRPr="00C26BEA" w:rsidP="00C26BEA">
            <w:pPr>
              <w:pStyle w:val="ListBullet"/>
            </w:pPr>
            <w:r w:rsidRPr="00C26BEA">
              <w:t>Assessment Conditions</w:t>
            </w:r>
          </w:p>
          <w:p w:rsidR="00000000" w:rsidRPr="00C26BEA" w:rsidP="00C26BEA">
            <w:pPr>
              <w:pStyle w:val="BodyText"/>
            </w:pPr>
            <w:r w:rsidRPr="00C26BEA">
              <w:t xml:space="preserve">Release 1. This unit was released in CSC Correctional Services Training Package release 1.0 and meets the Standards for Training Packages. </w:t>
            </w:r>
          </w:p>
          <w:p w:rsidR="00000000" w:rsidRPr="00C26BEA" w:rsidP="00C26BEA">
            <w:pPr>
              <w:pStyle w:val="BodyText"/>
            </w:pPr>
            <w:r w:rsidRPr="00C26BEA">
              <w:t xml:space="preserve">This unit supersedes and is </w:t>
            </w:r>
            <w:r w:rsidRPr="00C26BEA">
              <w:t>equivalent to CSCINT404A Assess offenders risks and needs.</w:t>
            </w:r>
          </w:p>
          <w:p w:rsidR="00000000" w:rsidRPr="00C26BEA" w:rsidP="00C26BEA">
            <w:pPr>
              <w:pStyle w:val="ListBullet"/>
            </w:pPr>
            <w:r w:rsidRPr="00C26BEA">
              <w:t>PC 1.2 wording revised</w:t>
            </w:r>
          </w:p>
          <w:p w:rsidR="00000000" w:rsidRPr="00C26BEA" w:rsidP="00C26BEA">
            <w:pPr>
              <w:pStyle w:val="ListBullet"/>
            </w:pPr>
            <w:r w:rsidRPr="00C26BEA">
              <w:t>PC in Element 1 re-ordered</w:t>
            </w:r>
          </w:p>
        </w:tc>
      </w:tr>
    </w:tbl>
    <w:p w:rsidR="00000000" w:rsidRPr="00C26BEA" w:rsidP="00C26BEA">
      <w:pPr>
        <w:pStyle w:val="NoPaddingFontSize1"/>
      </w:pPr>
    </w:p>
    <w:p w:rsidR="00000000" w:rsidRPr="00C26BEA" w:rsidP="00C26BEA">
      <w:pPr>
        <w:pStyle w:val="AllowPageBreak"/>
      </w:pPr>
    </w:p>
    <w:p w:rsidR="00000000" w:rsidRPr="00C26BEA" w:rsidP="00C26BEA">
      <w:pPr>
        <w:pStyle w:val="Heading1"/>
      </w:pPr>
      <w:bookmarkStart w:id="2" w:name="O_1089819"/>
      <w:bookmarkEnd w:id="2"/>
      <w:r w:rsidRPr="00C26BE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t>This unit describes the skills required to observe offender behaviour and presentation, assess risks and determin</w:t>
            </w:r>
            <w:r w:rsidRPr="00C26BEA">
              <w:t>e intervention approach.</w:t>
            </w:r>
          </w:p>
          <w:p w:rsidR="00000000" w:rsidRPr="00C26BEA" w:rsidP="00C26BEA">
            <w:pPr>
              <w:pStyle w:val="BodyText"/>
            </w:pPr>
            <w:r w:rsidRPr="00C26BEA">
              <w:t>Offender risks encompass many different aspects of offender health and safety, including:</w:t>
            </w:r>
          </w:p>
          <w:p w:rsidR="00000000" w:rsidRPr="00C26BEA" w:rsidP="00C26BEA">
            <w:pPr>
              <w:pStyle w:val="ListBullet"/>
            </w:pPr>
            <w:r w:rsidRPr="00C26BEA">
              <w:t>suicide and self-harm</w:t>
            </w:r>
          </w:p>
          <w:p w:rsidR="00000000" w:rsidRPr="00C26BEA" w:rsidP="00C26BEA">
            <w:pPr>
              <w:pStyle w:val="ListBullet"/>
            </w:pPr>
            <w:r w:rsidRPr="00C26BEA">
              <w:t>risk from others</w:t>
            </w:r>
          </w:p>
          <w:p w:rsidR="00000000" w:rsidRPr="00C26BEA" w:rsidP="00C26BEA">
            <w:pPr>
              <w:pStyle w:val="ListBullet"/>
            </w:pPr>
            <w:r w:rsidRPr="00C26BEA">
              <w:t>risk to others</w:t>
            </w:r>
          </w:p>
          <w:p w:rsidR="00000000" w:rsidRPr="00C26BEA" w:rsidP="00C26BEA">
            <w:pPr>
              <w:pStyle w:val="ListBullet"/>
            </w:pPr>
            <w:r w:rsidRPr="00C26BEA">
              <w:t>sexual abuse</w:t>
            </w:r>
          </w:p>
          <w:p w:rsidR="00000000" w:rsidRPr="00C26BEA" w:rsidP="00C26BEA">
            <w:pPr>
              <w:pStyle w:val="ListBullet"/>
            </w:pPr>
            <w:r w:rsidRPr="00C26BEA">
              <w:t>drug and substance abuse</w:t>
            </w:r>
          </w:p>
          <w:p w:rsidR="00000000" w:rsidRPr="00C26BEA" w:rsidP="00C26BEA">
            <w:pPr>
              <w:pStyle w:val="ListBullet"/>
            </w:pPr>
            <w:r w:rsidRPr="00C26BEA">
              <w:t>anger management</w:t>
            </w:r>
          </w:p>
          <w:p w:rsidR="00000000" w:rsidRPr="00C26BEA" w:rsidP="00C26BEA">
            <w:pPr>
              <w:pStyle w:val="ListBullet"/>
            </w:pPr>
            <w:r w:rsidRPr="00C26BEA">
              <w:t>domestic violence</w:t>
            </w:r>
          </w:p>
          <w:p w:rsidR="00000000" w:rsidRPr="00C26BEA" w:rsidP="00C26BEA">
            <w:pPr>
              <w:pStyle w:val="ListBullet"/>
            </w:pPr>
            <w:r w:rsidRPr="00C26BEA">
              <w:t>nature of the offence</w:t>
            </w:r>
          </w:p>
          <w:p w:rsidR="00000000" w:rsidRPr="00C26BEA" w:rsidP="00C26BEA">
            <w:pPr>
              <w:pStyle w:val="ListBullet"/>
            </w:pPr>
            <w:r w:rsidRPr="00C26BEA">
              <w:t>potential for repeat offence and re-offending</w:t>
            </w:r>
          </w:p>
          <w:p w:rsidR="00000000" w:rsidRPr="00C26BEA" w:rsidP="00C26BEA">
            <w:pPr>
              <w:pStyle w:val="BodyText"/>
            </w:pPr>
            <w:r w:rsidRPr="00C26BEA">
              <w:t>This unit may apply to custodial and community corrections staff responsible for the management and review of offenders. The role includes identifying immediate and longer-term risks and n</w:t>
            </w:r>
            <w:r w:rsidRPr="00C26BEA">
              <w:t>eeds to ensure allocation and referral of offenders to suitable and effective intervention and support services.</w:t>
            </w:r>
          </w:p>
          <w:p w:rsidR="00000000" w:rsidRPr="00C26BEA" w:rsidP="00C26BEA">
            <w:pPr>
              <w:pStyle w:val="BodyText"/>
            </w:pPr>
            <w:r w:rsidRPr="00C26BEA">
              <w:t>The skills and knowledge described in this unit must be applied within the legislative, regulatory and policy environment in which they are car</w:t>
            </w:r>
            <w:r w:rsidRPr="00C26BEA">
              <w:t>ried out. Organisational policies and procedures must be consulted and adhered to, particularly those related to interaction with offenders.</w:t>
            </w:r>
          </w:p>
          <w:p w:rsidR="00000000" w:rsidRPr="00C26BEA" w:rsidP="00C26BEA">
            <w:pPr>
              <w:pStyle w:val="BodyText"/>
            </w:pPr>
            <w:r w:rsidRPr="00C26BEA">
              <w:t>A person undertaking this role would normally work autonomously with support from a range of established sources. T</w:t>
            </w:r>
            <w:r w:rsidRPr="00C26BEA">
              <w:t>he role is complex, drawing upon the candidate’s extracting, extrapolating and inferencing processes.</w:t>
            </w:r>
          </w:p>
          <w:p w:rsidR="00000000" w:rsidRPr="00C26BEA" w:rsidP="00C26BEA">
            <w:pPr>
              <w:pStyle w:val="BodyText"/>
            </w:pPr>
            <w:r w:rsidRPr="00C26BEA">
              <w:t>No licensing, legislative or certification requirements apply to unit at the time of publication.</w:t>
            </w:r>
          </w:p>
        </w:tc>
      </w:tr>
    </w:tbl>
    <w:p w:rsidR="00000000" w:rsidRPr="00C26BEA" w:rsidP="00C26BEA">
      <w:pPr>
        <w:pStyle w:val="NoPaddingFontSize1"/>
      </w:pPr>
    </w:p>
    <w:p w:rsidR="00000000" w:rsidRPr="00C26BEA" w:rsidP="00C26BEA">
      <w:pPr>
        <w:pStyle w:val="AllowPageBreak"/>
      </w:pPr>
    </w:p>
    <w:p w:rsidR="00000000" w:rsidRPr="00C26BEA" w:rsidP="00C26BEA">
      <w:pPr>
        <w:pStyle w:val="Heading1"/>
      </w:pPr>
      <w:bookmarkStart w:id="3" w:name="O_1138249"/>
      <w:bookmarkEnd w:id="3"/>
      <w:r w:rsidRPr="00C26BE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t>Not applicable</w:t>
            </w:r>
          </w:p>
        </w:tc>
      </w:tr>
    </w:tbl>
    <w:p w:rsidR="00000000" w:rsidRPr="00C26BEA" w:rsidP="00C26BEA">
      <w:pPr>
        <w:pStyle w:val="NoPaddingFontSize1"/>
      </w:pPr>
    </w:p>
    <w:p w:rsidR="00000000" w:rsidRPr="00C26BEA" w:rsidP="00C26BEA">
      <w:pPr>
        <w:pStyle w:val="AllowPageBreak"/>
      </w:pPr>
    </w:p>
    <w:p w:rsidR="00000000" w:rsidRPr="00C26BEA" w:rsidP="00C26BEA">
      <w:pPr>
        <w:pStyle w:val="Heading1"/>
      </w:pPr>
      <w:bookmarkStart w:id="4" w:name="O_1089818"/>
      <w:bookmarkEnd w:id="4"/>
      <w:r w:rsidRPr="00C26BE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t>Intervention</w:t>
            </w:r>
          </w:p>
        </w:tc>
      </w:tr>
    </w:tbl>
    <w:p w:rsidR="00000000" w:rsidRPr="00C26BEA" w:rsidP="00C26BEA">
      <w:pPr>
        <w:pStyle w:val="NoPaddingFontSize1"/>
      </w:pPr>
    </w:p>
    <w:p w:rsidR="00000000" w:rsidRPr="00C26BEA" w:rsidP="00C26BEA">
      <w:pPr>
        <w:pStyle w:val="AllowPageBreak"/>
      </w:pPr>
    </w:p>
    <w:p w:rsidR="00000000" w:rsidRPr="00C26BEA" w:rsidP="00C26BEA">
      <w:pPr>
        <w:pStyle w:val="Heading1"/>
      </w:pPr>
      <w:bookmarkStart w:id="5" w:name="O_1138250"/>
      <w:bookmarkEnd w:id="5"/>
      <w:r w:rsidRPr="00C26BE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t>Not applicable</w:t>
            </w:r>
          </w:p>
        </w:tc>
      </w:tr>
    </w:tbl>
    <w:p w:rsidR="00000000" w:rsidRPr="00C26BEA" w:rsidP="00C26BEA">
      <w:pPr>
        <w:pStyle w:val="NoPaddingFontSize1"/>
      </w:pPr>
    </w:p>
    <w:p w:rsidR="00000000" w:rsidRPr="00C26BEA" w:rsidP="00C26BEA">
      <w:pPr>
        <w:pStyle w:val="AllowPageBreak"/>
      </w:pPr>
    </w:p>
    <w:p w:rsidR="00000000" w:rsidRPr="00C26BEA" w:rsidP="00C26BEA">
      <w:pPr>
        <w:pStyle w:val="Heading1"/>
      </w:pPr>
      <w:bookmarkStart w:id="6" w:name="O_1089817"/>
      <w:bookmarkEnd w:id="6"/>
      <w:r w:rsidRPr="00C26BE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98"/>
        <w:gridCol w:w="3182"/>
        <w:gridCol w:w="18"/>
        <w:gridCol w:w="612"/>
        <w:gridCol w:w="5087"/>
      </w:tblGrid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rPr>
                <w:rStyle w:val="SpecialBold"/>
              </w:rPr>
              <w:t>ELEMENTS</w:t>
            </w:r>
          </w:p>
        </w:tc>
        <w:tc>
          <w:tcPr>
            <w:tcW w:w="56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PERFORMANCE CRITERIA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Elements describe the essential outcomes</w:t>
            </w:r>
          </w:p>
        </w:tc>
        <w:tc>
          <w:tcPr>
            <w:tcW w:w="56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rPr>
                <w:rStyle w:val="SpecialBold"/>
              </w:rPr>
              <w:t>1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rPr>
                <w:rStyle w:val="SpecialBold"/>
              </w:rPr>
              <w:t>Observe offender behaviour and presentation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1.1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Note</w:t>
            </w:r>
            <w:r w:rsidRPr="00C26BEA">
              <w:t xml:space="preserve"> the offender’s emotional state within the context of known personal history and circumstances.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>
            <w:pPr>
              <w:pStyle w:val="BodyText"/>
              <w:keepLines w:val="0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1.2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Observe and note the offender’s physical presentation.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>
            <w:pPr>
              <w:pStyle w:val="BodyText"/>
              <w:keepLines w:val="0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1.3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Note discrepancies and inconsistencies in offender behaviour.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>
            <w:pPr>
              <w:pStyle w:val="BodyText"/>
              <w:keepLines w:val="0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1.4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Research and check information about the offender’s history, behaviour and emotional state from analysis of his/her information and behaviour and from offender files and reports.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>
            <w:pPr>
              <w:pStyle w:val="BodyText"/>
              <w:keepLines w:val="0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1.5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Make a general assessment of functioning according to recognised crite</w:t>
            </w:r>
            <w:r w:rsidRPr="00C26BEA">
              <w:t>ria and note indicators of impairment.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>
            <w:pPr>
              <w:pStyle w:val="BodyText"/>
              <w:keepLines w:val="0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1.6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Use a range of communication strategies to discover offender’s experiences, attitudes and needs.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rPr>
                <w:rStyle w:val="SpecialBold"/>
              </w:rPr>
              <w:t>2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rPr>
                <w:rStyle w:val="SpecialBold"/>
              </w:rPr>
              <w:t>Analyse nature and degree of risk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2.1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Check and confirm offenders’</w:t>
            </w:r>
            <w:r w:rsidRPr="00C26BEA">
              <w:t xml:space="preserve"> understanding of the nature of their circumstances using a range of </w:t>
            </w:r>
            <w:r w:rsidRPr="00C26BEA">
              <w:t>communication and analysis strategies.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>
            <w:pPr>
              <w:pStyle w:val="BodyText"/>
              <w:keepLines w:val="0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2.2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Explore offenders’ perceptions of their capacity to influence the situation and evaluate this for realistic and effective expectations.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>
            <w:pPr>
              <w:pStyle w:val="BodyText"/>
              <w:keepLines w:val="0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2.</w:t>
            </w:r>
            <w:r w:rsidRPr="00C26BEA">
              <w:rPr>
                <w:rStyle w:val="SpecialBold"/>
              </w:rPr>
              <w:t>3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Assess offenders’ abilities and skills to handle or function within their situation and evaluate this for degree of risk to health and welfare.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>
            <w:pPr>
              <w:pStyle w:val="BodyText"/>
              <w:keepLines w:val="0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2.4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 xml:space="preserve">Assist offenders to identify current factors that would work for or against change and assess them for </w:t>
            </w:r>
            <w:r w:rsidRPr="00C26BEA">
              <w:t>significance to programs and services.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>
            <w:pPr>
              <w:pStyle w:val="BodyText"/>
              <w:keepLines w:val="0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2.5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Explore and determine offenders’ perceptions of the roles of influential and relevant people and systems.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>
            <w:pPr>
              <w:pStyle w:val="BodyText"/>
              <w:keepLines w:val="0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2.6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Identify and acknowledge offenders’</w:t>
            </w:r>
            <w:r w:rsidRPr="00C26BEA">
              <w:t xml:space="preserve"> capacity to recognise and understand their situation and adapt according to new requirements and perceptions of the correctional environment.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>
            <w:pPr>
              <w:pStyle w:val="BodyText"/>
              <w:keepLines w:val="0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2.7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Identify offenders’ motivation to change and assess this according to level of reality, expectations and e</w:t>
            </w:r>
            <w:r w:rsidRPr="00C26BEA">
              <w:t>xperiences.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rPr>
                <w:rStyle w:val="SpecialBold"/>
              </w:rPr>
              <w:t>3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rPr>
                <w:rStyle w:val="SpecialBold"/>
              </w:rPr>
              <w:t>Determine intervention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3.1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Identify intervention strategies based on offenders’ ability and potential to cope with their situation.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>
            <w:pPr>
              <w:pStyle w:val="BodyText"/>
              <w:keepLines w:val="0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3.2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 xml:space="preserve">Make recommendations on intervention strategies and referral based on offenders’ risk factors and the </w:t>
            </w:r>
            <w:r w:rsidRPr="00C26BEA">
              <w:t>nature of the offending behaviour.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>
            <w:pPr>
              <w:pStyle w:val="BodyText"/>
              <w:keepLines w:val="0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3.3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Negotiate conditions of intervention with key people, agencies and offenders in a manner that encourages agreement and co</w:t>
            </w:r>
            <w:r w:rsidRPr="00C26BEA">
              <w:noBreakHyphen/>
              <w:t>operation.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>
            <w:pPr>
              <w:pStyle w:val="BodyText"/>
              <w:keepLines w:val="0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3.4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t>Provide advice and information to offen</w:t>
            </w:r>
            <w:r w:rsidRPr="00C26BEA">
              <w:t>ders using appropriate manners of communication.</w:t>
            </w:r>
          </w:p>
        </w:tc>
      </w:tr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>
            <w:pPr>
              <w:pStyle w:val="BodyText"/>
              <w:keepLines w:val="0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BEA">
            <w:pPr>
              <w:pStyle w:val="BodyText"/>
              <w:rPr>
                <w:lang w:val="en-NZ"/>
              </w:rPr>
            </w:pPr>
            <w:r w:rsidRPr="00C26BEA">
              <w:rPr>
                <w:rStyle w:val="SpecialBold"/>
              </w:rPr>
              <w:t>3.5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t>Record all relevant information and case notes about offenders in offenders’ files and report to other agencies.</w:t>
            </w:r>
          </w:p>
        </w:tc>
      </w:tr>
    </w:tbl>
    <w:p w:rsidR="00000000" w:rsidRPr="00C26BEA" w:rsidP="00C26BEA">
      <w:pPr>
        <w:pStyle w:val="NoPaddingFontSize1"/>
      </w:pPr>
    </w:p>
    <w:p w:rsidR="00000000" w:rsidRPr="00C26BEA" w:rsidP="00C26BEA">
      <w:pPr>
        <w:pStyle w:val="AllowPageBreak"/>
      </w:pPr>
    </w:p>
    <w:p w:rsidR="00000000" w:rsidRPr="00C26BEA" w:rsidP="00C26BEA">
      <w:pPr>
        <w:pStyle w:val="Heading1"/>
      </w:pPr>
      <w:bookmarkStart w:id="7" w:name="O_1089816"/>
      <w:bookmarkEnd w:id="7"/>
      <w:r w:rsidRPr="00C26BE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t>Foundation skills essential to performance are e</w:t>
            </w:r>
            <w:r w:rsidRPr="00C26BEA">
              <w:t>xplicit in the performance criteria of this unit of competency.</w:t>
            </w:r>
          </w:p>
        </w:tc>
      </w:tr>
    </w:tbl>
    <w:p w:rsidR="00000000" w:rsidRPr="00C26BEA" w:rsidP="00C26BEA">
      <w:pPr>
        <w:pStyle w:val="NoPaddingFontSize1"/>
      </w:pPr>
    </w:p>
    <w:p w:rsidR="00000000" w:rsidRPr="00C26BEA" w:rsidP="00C26BEA">
      <w:pPr>
        <w:pStyle w:val="AllowPageBreak"/>
      </w:pPr>
    </w:p>
    <w:p w:rsidR="00000000" w:rsidRPr="00C26BEA" w:rsidP="00C26BEA">
      <w:pPr>
        <w:pStyle w:val="Heading1"/>
      </w:pPr>
      <w:bookmarkStart w:id="8" w:name="O_1138251"/>
      <w:bookmarkEnd w:id="8"/>
      <w:r w:rsidRPr="00C26BE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t>Range is restricted to essential operating conditions and any other variables essential to the work environment.</w:t>
            </w:r>
          </w:p>
          <w:p w:rsidR="00000000" w:rsidRPr="00C26BEA" w:rsidP="00C26BEA">
            <w:pPr>
              <w:pStyle w:val="BodyText"/>
            </w:pPr>
            <w:r w:rsidRPr="00C26BEA">
              <w:t>Non-essential conditions may be found in the Companion Volume Implementation Guide.</w:t>
            </w:r>
          </w:p>
        </w:tc>
      </w:tr>
    </w:tbl>
    <w:p w:rsidR="00000000" w:rsidRPr="00C26BEA" w:rsidP="00C26BEA">
      <w:pPr>
        <w:pStyle w:val="NoPaddingFontSize1"/>
      </w:pPr>
    </w:p>
    <w:p w:rsidR="00000000" w:rsidRPr="00C26BEA" w:rsidP="00C26BEA">
      <w:pPr>
        <w:pStyle w:val="AllowPageBreak"/>
      </w:pPr>
    </w:p>
    <w:p w:rsidR="00000000" w:rsidRPr="00C26BEA" w:rsidP="00C26BEA">
      <w:pPr>
        <w:pStyle w:val="Heading1"/>
      </w:pPr>
      <w:bookmarkStart w:id="9" w:name="O_1089815"/>
      <w:bookmarkEnd w:id="9"/>
      <w:r w:rsidRPr="00C26BE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B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BEA" w:rsidP="00C26BEA">
            <w:pPr>
              <w:pStyle w:val="BodyText"/>
            </w:pPr>
            <w:r w:rsidRPr="00C26BEA">
              <w:t>Supersedes and is equivalent to CSCINT404A Assess offenders risks and needs.</w:t>
            </w:r>
          </w:p>
        </w:tc>
      </w:tr>
    </w:tbl>
    <w:p w:rsidR="00000000" w:rsidRPr="00C26BEA" w:rsidP="00C26BEA">
      <w:pPr>
        <w:pStyle w:val="NoPaddingFontSize1"/>
      </w:pPr>
    </w:p>
    <w:p w:rsidR="00000000" w:rsidRPr="00C26BEA" w:rsidP="00C26BEA">
      <w:pPr>
        <w:pStyle w:val="AllowPageBreak"/>
      </w:pPr>
    </w:p>
    <w:p w:rsidR="00000000" w:rsidRPr="00C26BEA" w:rsidP="00C26BEA">
      <w:pPr>
        <w:pStyle w:val="Heading1"/>
      </w:pPr>
      <w:bookmarkStart w:id="10" w:name="O_1089821"/>
      <w:bookmarkEnd w:id="10"/>
      <w:r w:rsidRPr="00C26BEA">
        <w:t>Links</w:t>
      </w:r>
    </w:p>
    <w:p w:rsidR="00000000" w:rsidRPr="00C26BEA" w:rsidP="00164E4D">
      <w:pPr>
        <w:pStyle w:val="BodyText"/>
      </w:pPr>
      <w:r w:rsidRPr="00C26BEA">
        <w:t>Companion Volume imple</w:t>
      </w:r>
      <w:r w:rsidRPr="00C26BEA">
        <w:t xml:space="preserve">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541E3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C26BEA" w:rsidP="00C26BEA"/>
    <w:sectPr w:rsidSect="00C26B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B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BEA" w:rsidRPr="00164E4D" w:rsidP="00164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B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E4D" w:rsidP="00C26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E4D" w:rsidP="00C26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4E4D" w:rsidP="00C26B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B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BEA" w:rsidRPr="00164E4D" w:rsidP="00164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B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E4D" w:rsidRPr="002D2AF8" w:rsidP="00C26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CSCINT004 Assess offender risks and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April 2021</w:t>
    </w:r>
    <w:r>
      <w:fldChar w:fldCharType="end"/>
    </w:r>
  </w:p>
  <w:p w:rsidR="00164E4D" w:rsidP="00C26B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863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F015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B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B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B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B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B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B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B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B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B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B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B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BEA"/>
  </w:style>
  <w:style w:type="character" w:customStyle="1" w:styleId="Heading1Char">
    <w:name w:val="Heading 1 Char"/>
    <w:basedOn w:val="DefaultParagraphFont"/>
    <w:link w:val="Heading1"/>
    <w:rsid w:val="00C26B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B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B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B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BEA"/>
    <w:rPr>
      <w:b/>
      <w:spacing w:val="0"/>
    </w:rPr>
  </w:style>
  <w:style w:type="paragraph" w:customStyle="1" w:styleId="SuperHeading">
    <w:name w:val="SuperHeading"/>
    <w:basedOn w:val="Normal"/>
    <w:rsid w:val="00C26B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B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6B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B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B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B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B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B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B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B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B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B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B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B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B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B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B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B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B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B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B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6B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6B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B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B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B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B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B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B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B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B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6BEA"/>
    <w:rPr>
      <w:i/>
    </w:rPr>
  </w:style>
  <w:style w:type="paragraph" w:styleId="Caption">
    <w:name w:val="caption"/>
    <w:basedOn w:val="BodyText"/>
    <w:next w:val="Normal"/>
    <w:qFormat/>
    <w:rsid w:val="00C26B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B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B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BEA"/>
  </w:style>
  <w:style w:type="paragraph" w:styleId="TableofFigures">
    <w:name w:val="table of figures"/>
    <w:basedOn w:val="Normal"/>
    <w:next w:val="Normal"/>
    <w:semiHidden/>
    <w:rsid w:val="00C26B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B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6BEA"/>
    <w:rPr>
      <w:rFonts w:ascii="Wingdings" w:hAnsi="Wingdings"/>
    </w:rPr>
  </w:style>
  <w:style w:type="paragraph" w:customStyle="1" w:styleId="TableHeading">
    <w:name w:val="Table Heading"/>
    <w:basedOn w:val="HeadingBase"/>
    <w:rsid w:val="00C26B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BEA"/>
    <w:rPr>
      <w:color w:val="0033CC"/>
      <w:u w:val="none"/>
    </w:rPr>
  </w:style>
  <w:style w:type="paragraph" w:customStyle="1" w:styleId="BodyTextRight">
    <w:name w:val="Body Text Right"/>
    <w:basedOn w:val="BodyText"/>
    <w:rsid w:val="00C26B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B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B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B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B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B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BEA"/>
    <w:rPr>
      <w:sz w:val="32"/>
    </w:rPr>
  </w:style>
  <w:style w:type="paragraph" w:customStyle="1" w:styleId="HeadingProcedure">
    <w:name w:val="Heading Procedure"/>
    <w:basedOn w:val="HeadingBase"/>
    <w:next w:val="Normal"/>
    <w:rsid w:val="00C26B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BEA"/>
    <w:pPr>
      <w:spacing w:before="60" w:after="60"/>
    </w:pPr>
  </w:style>
  <w:style w:type="paragraph" w:styleId="ListContinue">
    <w:name w:val="List Continue"/>
    <w:basedOn w:val="List"/>
    <w:rsid w:val="00C26BEA"/>
    <w:pPr>
      <w:ind w:firstLine="0"/>
    </w:pPr>
  </w:style>
  <w:style w:type="paragraph" w:customStyle="1" w:styleId="ListNote">
    <w:name w:val="List Note"/>
    <w:basedOn w:val="List"/>
    <w:rsid w:val="00C26B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B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B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BEA"/>
    <w:rPr>
      <w:rFonts w:ascii="Courier New" w:hAnsi="Courier New"/>
    </w:rPr>
  </w:style>
  <w:style w:type="paragraph" w:customStyle="1" w:styleId="NoteBullet">
    <w:name w:val="Note Bullet"/>
    <w:basedOn w:val="Note"/>
    <w:rsid w:val="00C26B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B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B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B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B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6B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B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BEA"/>
    <w:rPr>
      <w:b/>
      <w:smallCaps/>
    </w:rPr>
  </w:style>
  <w:style w:type="paragraph" w:customStyle="1" w:styleId="TableListNumber">
    <w:name w:val="Table List Number"/>
    <w:basedOn w:val="ListNumber"/>
    <w:rsid w:val="00C26B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B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BEA"/>
    <w:pPr>
      <w:numPr>
        <w:numId w:val="8"/>
      </w:numPr>
    </w:pPr>
  </w:style>
  <w:style w:type="paragraph" w:customStyle="1" w:styleId="ListAlpha2">
    <w:name w:val="List Alpha 2"/>
    <w:basedOn w:val="List2"/>
    <w:rsid w:val="00C26BEA"/>
    <w:pPr>
      <w:numPr>
        <w:numId w:val="7"/>
      </w:numPr>
    </w:pPr>
  </w:style>
  <w:style w:type="paragraph" w:styleId="List2">
    <w:name w:val="List 2"/>
    <w:basedOn w:val="BodyText"/>
    <w:rsid w:val="00C26B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B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B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B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B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B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6BEA"/>
    <w:pPr>
      <w:numPr>
        <w:numId w:val="3"/>
      </w:numPr>
    </w:pPr>
  </w:style>
  <w:style w:type="paragraph" w:styleId="ListContinue2">
    <w:name w:val="List Continue 2"/>
    <w:basedOn w:val="List2"/>
    <w:rsid w:val="00C26BEA"/>
    <w:pPr>
      <w:ind w:firstLine="0"/>
    </w:pPr>
  </w:style>
  <w:style w:type="paragraph" w:styleId="ListContinue3">
    <w:name w:val="List Continue 3"/>
    <w:basedOn w:val="List3"/>
    <w:rsid w:val="00C26BEA"/>
    <w:pPr>
      <w:ind w:left="1021" w:firstLine="0"/>
    </w:pPr>
  </w:style>
  <w:style w:type="paragraph" w:styleId="ListContinue4">
    <w:name w:val="List Continue 4"/>
    <w:basedOn w:val="List4"/>
    <w:rsid w:val="00C26BEA"/>
    <w:pPr>
      <w:ind w:firstLine="0"/>
    </w:pPr>
  </w:style>
  <w:style w:type="paragraph" w:styleId="ListContinue5">
    <w:name w:val="List Continue 5"/>
    <w:basedOn w:val="List5"/>
    <w:rsid w:val="00C26BEA"/>
    <w:pPr>
      <w:ind w:firstLine="0"/>
    </w:pPr>
  </w:style>
  <w:style w:type="paragraph" w:styleId="ListNumber3">
    <w:name w:val="List Number 3"/>
    <w:basedOn w:val="List3"/>
    <w:rsid w:val="00C26BEA"/>
    <w:pPr>
      <w:numPr>
        <w:numId w:val="4"/>
      </w:numPr>
    </w:pPr>
  </w:style>
  <w:style w:type="paragraph" w:styleId="ListNumber4">
    <w:name w:val="List Number 4"/>
    <w:basedOn w:val="List4"/>
    <w:rsid w:val="00C26BEA"/>
    <w:pPr>
      <w:numPr>
        <w:numId w:val="5"/>
      </w:numPr>
    </w:pPr>
  </w:style>
  <w:style w:type="paragraph" w:styleId="ListNumber5">
    <w:name w:val="List Number 5"/>
    <w:basedOn w:val="List5"/>
    <w:rsid w:val="00C26BEA"/>
    <w:pPr>
      <w:numPr>
        <w:numId w:val="6"/>
      </w:numPr>
    </w:pPr>
  </w:style>
  <w:style w:type="paragraph" w:styleId="BlockText">
    <w:name w:val="Block Text"/>
    <w:basedOn w:val="Normal"/>
    <w:rsid w:val="00C26B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B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BEA"/>
    <w:rPr>
      <w:sz w:val="16"/>
      <w:vertAlign w:val="superscript"/>
    </w:rPr>
  </w:style>
  <w:style w:type="character" w:customStyle="1" w:styleId="Symbols">
    <w:name w:val="Symbols"/>
    <w:basedOn w:val="DefaultParagraphFont"/>
    <w:rsid w:val="00C26BEA"/>
    <w:rPr>
      <w:rFonts w:ascii="Symbol" w:hAnsi="Symbol"/>
    </w:rPr>
  </w:style>
  <w:style w:type="character" w:customStyle="1" w:styleId="MenuOptions">
    <w:name w:val="Menu Options"/>
    <w:basedOn w:val="DefaultParagraphFont"/>
    <w:rsid w:val="00C26B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BEA"/>
    <w:rPr>
      <w:b/>
    </w:rPr>
  </w:style>
  <w:style w:type="character" w:customStyle="1" w:styleId="Underlined">
    <w:name w:val="Underlined"/>
    <w:basedOn w:val="DefaultParagraphFont"/>
    <w:rsid w:val="00C26BEA"/>
    <w:rPr>
      <w:u w:val="single"/>
    </w:rPr>
  </w:style>
  <w:style w:type="paragraph" w:customStyle="1" w:styleId="TableBodyTextRight">
    <w:name w:val="Table Body Text Right"/>
    <w:basedOn w:val="TableBodyText"/>
    <w:rsid w:val="00C26B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BEA"/>
    <w:rPr>
      <w:sz w:val="18"/>
    </w:rPr>
  </w:style>
  <w:style w:type="paragraph" w:customStyle="1" w:styleId="BodySmallRight">
    <w:name w:val="Body Small Right"/>
    <w:basedOn w:val="BodyTextRight"/>
    <w:rsid w:val="00C26BEA"/>
    <w:rPr>
      <w:sz w:val="18"/>
      <w:szCs w:val="18"/>
    </w:rPr>
  </w:style>
  <w:style w:type="paragraph" w:customStyle="1" w:styleId="MarginEdition">
    <w:name w:val="Margin Edition"/>
    <w:basedOn w:val="MarginNote"/>
    <w:rsid w:val="00C26B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BEA"/>
    <w:rPr>
      <w:sz w:val="2"/>
      <w:szCs w:val="2"/>
    </w:rPr>
  </w:style>
  <w:style w:type="character" w:customStyle="1" w:styleId="Small">
    <w:name w:val="Small"/>
    <w:basedOn w:val="DefaultParagraphFont"/>
    <w:rsid w:val="00C26BEA"/>
    <w:rPr>
      <w:sz w:val="16"/>
    </w:rPr>
  </w:style>
  <w:style w:type="paragraph" w:customStyle="1" w:styleId="WideTable">
    <w:name w:val="Wide Table"/>
    <w:basedOn w:val="Normal"/>
    <w:rsid w:val="00C26B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BEA"/>
  </w:style>
  <w:style w:type="paragraph" w:styleId="Quote">
    <w:name w:val="Quote"/>
    <w:basedOn w:val="Heading1"/>
    <w:link w:val="QuoteChar"/>
    <w:qFormat/>
    <w:rsid w:val="00C26B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B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BEA"/>
    <w:pPr>
      <w:pageBreakBefore/>
    </w:pPr>
  </w:style>
  <w:style w:type="paragraph" w:customStyle="1" w:styleId="Border">
    <w:name w:val="Border"/>
    <w:basedOn w:val="Normal"/>
    <w:qFormat/>
    <w:rsid w:val="00C26B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B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B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B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B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B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B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B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B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BEA"/>
    <w:rPr>
      <w:u w:val="single"/>
    </w:rPr>
  </w:style>
  <w:style w:type="character" w:customStyle="1" w:styleId="BoldandItalics">
    <w:name w:val="Bold and Italics"/>
    <w:qFormat/>
    <w:rsid w:val="00C26BEA"/>
    <w:rPr>
      <w:b/>
      <w:i/>
      <w:u w:val="none"/>
    </w:rPr>
  </w:style>
  <w:style w:type="paragraph" w:styleId="BalloonText">
    <w:name w:val="Balloon Text"/>
    <w:basedOn w:val="Normal"/>
    <w:link w:val="BalloonTextChar"/>
    <w:rsid w:val="00C26B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B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B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B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B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B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BEA"/>
    <w:pPr>
      <w:spacing w:before="0" w:after="0"/>
    </w:pPr>
  </w:style>
  <w:style w:type="paragraph" w:customStyle="1" w:styleId="BodyTextBold">
    <w:name w:val="Body Text Bold"/>
    <w:basedOn w:val="BodyText"/>
    <w:qFormat/>
    <w:rsid w:val="00C26BEA"/>
    <w:rPr>
      <w:b/>
    </w:rPr>
  </w:style>
  <w:style w:type="character" w:styleId="Hyperlink">
    <w:name w:val="Hyperlink"/>
    <w:basedOn w:val="DefaultParagraphFont"/>
    <w:uiPriority w:val="99"/>
    <w:unhideWhenUsed/>
    <w:rsid w:val="00164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4612</Characters>
  <Application>Microsoft Office Word</Application>
  <DocSecurity>0</DocSecurity>
  <Lines>200</Lines>
  <Paragraphs>104</Paragraphs>
  <ScaleCrop>false</ScaleCrop>
  <Company>Author-it Software Corporation Ltd.</Company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CSCINT004 Assess offender risks and needs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2021-04-30T08:11:00Z</dcterms:created>
  <dcterms:modified xsi:type="dcterms:W3CDTF">2021-04-30T08:11:00Z</dcterms:modified>
</cp:coreProperties>
</file>