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F35" w:rsidP="00812F35">
      <w:pPr>
        <w:pStyle w:val="Title"/>
      </w:pPr>
      <w:r>
        <w:fldChar w:fldCharType="begin"/>
      </w:r>
      <w:r>
        <w:instrText xml:space="preserve"> TITLE   \* MERGEFORMAT </w:instrText>
      </w:r>
      <w:r>
        <w:fldChar w:fldCharType="separate"/>
      </w:r>
      <w:r>
        <w:t>CSCINT004 Assess offender risks and needs</w:t>
      </w:r>
      <w:r>
        <w:fldChar w:fldCharType="end"/>
      </w:r>
    </w:p>
    <w:p w:rsidR="00812F35" w:rsidP="00812F35">
      <w:pPr>
        <w:pStyle w:val="Version"/>
        <w:sectPr w:rsidSect="00E91E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1E13" w:rsidP="00E91E13">
      <w:pPr>
        <w:pStyle w:val="SuperHeading"/>
      </w:pPr>
      <w:r w:rsidRPr="00E91E13">
        <w:t>CSCINT004 Assess offender risks and needs</w:t>
      </w:r>
    </w:p>
    <w:p w:rsidR="00000000" w:rsidRPr="00E91E13" w:rsidP="00E91E13">
      <w:pPr>
        <w:pStyle w:val="Heading1"/>
      </w:pPr>
      <w:bookmarkStart w:id="1" w:name="O_1089820"/>
      <w:bookmarkEnd w:id="1"/>
      <w:r w:rsidRPr="00E91E13">
        <w:t>Modification History</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t>Release 2. Modifications have been made to:</w:t>
            </w:r>
          </w:p>
          <w:p w:rsidR="00000000" w:rsidRPr="00E91E13" w:rsidP="00E91E13">
            <w:pPr>
              <w:pStyle w:val="ListBullet"/>
            </w:pPr>
            <w:r w:rsidRPr="00E91E13">
              <w:t>Assessment Conditions</w:t>
            </w:r>
          </w:p>
          <w:p w:rsidR="00000000" w:rsidRPr="00E91E13" w:rsidP="00E91E13">
            <w:pPr>
              <w:pStyle w:val="BodyText"/>
            </w:pPr>
            <w:r w:rsidRPr="00E91E13">
              <w:t xml:space="preserve">Release 1. This unit was released in CSC Correctional Services Training Package release 1.0 and meets the Standards for Training Packages. </w:t>
            </w:r>
          </w:p>
          <w:p w:rsidR="00000000" w:rsidRPr="00E91E13" w:rsidP="00E91E13">
            <w:pPr>
              <w:pStyle w:val="BodyText"/>
            </w:pPr>
            <w:r w:rsidRPr="00E91E13">
              <w:t xml:space="preserve">This unit supersedes and is </w:t>
            </w:r>
            <w:r w:rsidRPr="00E91E13">
              <w:t>equivalent to CSCINT404A Assess offenders risks and needs.</w:t>
            </w:r>
          </w:p>
          <w:p w:rsidR="00000000" w:rsidRPr="00E91E13" w:rsidP="00E91E13">
            <w:pPr>
              <w:pStyle w:val="ListBullet"/>
            </w:pPr>
            <w:r w:rsidRPr="00E91E13">
              <w:t>PC 1.2 wording revised</w:t>
            </w:r>
          </w:p>
          <w:p w:rsidR="00000000" w:rsidRPr="00E91E13" w:rsidP="00E91E13">
            <w:pPr>
              <w:pStyle w:val="ListBullet"/>
            </w:pPr>
            <w:r w:rsidRPr="00E91E13">
              <w:t>PC in Element 1 re-ordered</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2" w:name="O_1089819"/>
      <w:bookmarkEnd w:id="2"/>
      <w:r w:rsidRPr="00E91E13">
        <w:t>Application</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t>This unit describes the skills required to observe offender behaviour and presentation, assess risks and determin</w:t>
            </w:r>
            <w:r w:rsidRPr="00E91E13">
              <w:t>e intervention approach.</w:t>
            </w:r>
          </w:p>
          <w:p w:rsidR="00000000" w:rsidRPr="00E91E13" w:rsidP="00E91E13">
            <w:pPr>
              <w:pStyle w:val="BodyText"/>
            </w:pPr>
            <w:r w:rsidRPr="00E91E13">
              <w:t>Offender risks encompass many different aspects of offender health and safety, including:</w:t>
            </w:r>
          </w:p>
          <w:p w:rsidR="00000000" w:rsidRPr="00E91E13" w:rsidP="00E91E13">
            <w:pPr>
              <w:pStyle w:val="ListBullet"/>
            </w:pPr>
            <w:r w:rsidRPr="00E91E13">
              <w:t>suicide and self-harm</w:t>
            </w:r>
          </w:p>
          <w:p w:rsidR="00000000" w:rsidRPr="00E91E13" w:rsidP="00E91E13">
            <w:pPr>
              <w:pStyle w:val="ListBullet"/>
            </w:pPr>
            <w:r w:rsidRPr="00E91E13">
              <w:t>risk from others</w:t>
            </w:r>
          </w:p>
          <w:p w:rsidR="00000000" w:rsidRPr="00E91E13" w:rsidP="00E91E13">
            <w:pPr>
              <w:pStyle w:val="ListBullet"/>
            </w:pPr>
            <w:r w:rsidRPr="00E91E13">
              <w:t>risk to others</w:t>
            </w:r>
          </w:p>
          <w:p w:rsidR="00000000" w:rsidRPr="00E91E13" w:rsidP="00E91E13">
            <w:pPr>
              <w:pStyle w:val="ListBullet"/>
            </w:pPr>
            <w:r w:rsidRPr="00E91E13">
              <w:t>sexual abuse</w:t>
            </w:r>
          </w:p>
          <w:p w:rsidR="00000000" w:rsidRPr="00E91E13" w:rsidP="00E91E13">
            <w:pPr>
              <w:pStyle w:val="ListBullet"/>
            </w:pPr>
            <w:r w:rsidRPr="00E91E13">
              <w:t>drug and substance abuse</w:t>
            </w:r>
          </w:p>
          <w:p w:rsidR="00000000" w:rsidRPr="00E91E13" w:rsidP="00E91E13">
            <w:pPr>
              <w:pStyle w:val="ListBullet"/>
            </w:pPr>
            <w:r w:rsidRPr="00E91E13">
              <w:t>anger management</w:t>
            </w:r>
          </w:p>
          <w:p w:rsidR="00000000" w:rsidRPr="00E91E13" w:rsidP="00E91E13">
            <w:pPr>
              <w:pStyle w:val="ListBullet"/>
            </w:pPr>
            <w:r w:rsidRPr="00E91E13">
              <w:t>domestic violence</w:t>
            </w:r>
          </w:p>
          <w:p w:rsidR="00000000" w:rsidRPr="00E91E13" w:rsidP="00E91E13">
            <w:pPr>
              <w:pStyle w:val="ListBullet"/>
            </w:pPr>
            <w:r w:rsidRPr="00E91E13">
              <w:t>nature of the offence</w:t>
            </w:r>
          </w:p>
          <w:p w:rsidR="00000000" w:rsidRPr="00E91E13" w:rsidP="00E91E13">
            <w:pPr>
              <w:pStyle w:val="ListBullet"/>
            </w:pPr>
            <w:r w:rsidRPr="00E91E13">
              <w:t>potential for repeat offence and re-offending</w:t>
            </w:r>
          </w:p>
          <w:p w:rsidR="00000000" w:rsidRPr="00E91E13" w:rsidP="00E91E13">
            <w:pPr>
              <w:pStyle w:val="BodyText"/>
            </w:pPr>
            <w:r w:rsidRPr="00E91E13">
              <w:t>This unit may apply to custodial and community corrections staff responsible for the management and review of offenders. The role includes identifying immediate and longer-term risks and n</w:t>
            </w:r>
            <w:r w:rsidRPr="00E91E13">
              <w:t>eeds to ensure allocation and referral of offenders to suitable and effective intervention and support services.</w:t>
            </w:r>
          </w:p>
          <w:p w:rsidR="00000000" w:rsidRPr="00E91E13" w:rsidP="00E91E13">
            <w:pPr>
              <w:pStyle w:val="BodyText"/>
            </w:pPr>
            <w:r w:rsidRPr="00E91E13">
              <w:t>The skills and knowledge described in this unit must be applied within the legislative, regulatory and policy environment in which they are car</w:t>
            </w:r>
            <w:r w:rsidRPr="00E91E13">
              <w:t>ried out. Organisational policies and procedures must be consulted and adhered to, particularly those related to interaction with offenders.</w:t>
            </w:r>
          </w:p>
          <w:p w:rsidR="00000000" w:rsidRPr="00E91E13" w:rsidP="00E91E13">
            <w:pPr>
              <w:pStyle w:val="BodyText"/>
            </w:pPr>
            <w:r w:rsidRPr="00E91E13">
              <w:t>A person undertaking this role would normally work autonomously with support from a range of established sources. T</w:t>
            </w:r>
            <w:r w:rsidRPr="00E91E13">
              <w:t>he role is complex, drawing upon the candidate’s extracting, extrapolating and inferencing processes.</w:t>
            </w:r>
          </w:p>
          <w:p w:rsidR="00000000" w:rsidRPr="00E91E13" w:rsidP="00E91E13">
            <w:pPr>
              <w:pStyle w:val="BodyText"/>
            </w:pPr>
            <w:r w:rsidRPr="00E91E13">
              <w:t>No licensing, legislative or certification requirements apply to unit at the time of publication.</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3" w:name="O_1138249"/>
      <w:bookmarkEnd w:id="3"/>
      <w:r w:rsidRPr="00E91E13">
        <w:t>Pre-requisite Unit</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t>Not applicable</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4" w:name="O_1089818"/>
      <w:bookmarkEnd w:id="4"/>
      <w:r w:rsidRPr="00E91E13">
        <w:t>Competency Field</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t>Intervention</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5" w:name="O_1138250"/>
      <w:bookmarkEnd w:id="5"/>
      <w:r w:rsidRPr="00E91E13">
        <w:t>Unit Sector</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t>Not applicable</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6" w:name="O_1089817"/>
      <w:bookmarkEnd w:id="6"/>
      <w:r w:rsidRPr="00E91E13">
        <w:t>Elements and Performance Criteria</w:t>
      </w:r>
    </w:p>
    <w:tbl>
      <w:tblPr>
        <w:tblW w:w="9497" w:type="dxa"/>
        <w:tblLayout w:type="fixed"/>
        <w:tblCellMar>
          <w:left w:w="62" w:type="dxa"/>
          <w:right w:w="62" w:type="dxa"/>
        </w:tblCellMar>
        <w:tblLook w:val="0000"/>
      </w:tblPr>
      <w:tblGrid>
        <w:gridCol w:w="598"/>
        <w:gridCol w:w="3182"/>
        <w:gridCol w:w="18"/>
        <w:gridCol w:w="612"/>
        <w:gridCol w:w="5087"/>
      </w:tblGrid>
      <w:tr w:rsidTr="00E91E13">
        <w:tblPrEx>
          <w:tblW w:w="9497" w:type="dxa"/>
          <w:tblLayout w:type="fixed"/>
          <w:tblCellMar>
            <w:left w:w="62" w:type="dxa"/>
            <w:right w:w="62" w:type="dxa"/>
          </w:tblCellMar>
          <w:tblLook w:val="0000"/>
        </w:tblPrEx>
        <w:tc>
          <w:tcPr>
            <w:tcW w:w="3798" w:type="dxa"/>
            <w:gridSpan w:val="3"/>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rPr>
                <w:rStyle w:val="SpecialBold"/>
              </w:rPr>
              <w:t>ELEMENTS</w:t>
            </w:r>
          </w:p>
        </w:tc>
        <w:tc>
          <w:tcPr>
            <w:tcW w:w="5699"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PERFORMANCE CRITERIA</w:t>
            </w:r>
          </w:p>
        </w:tc>
      </w:tr>
      <w:tr w:rsidTr="00E91E13">
        <w:tblPrEx>
          <w:tblW w:w="9497" w:type="dxa"/>
          <w:tblLayout w:type="fixed"/>
          <w:tblCellMar>
            <w:left w:w="62" w:type="dxa"/>
            <w:right w:w="62" w:type="dxa"/>
          </w:tblCellMar>
          <w:tblLook w:val="0000"/>
        </w:tblPrEx>
        <w:tc>
          <w:tcPr>
            <w:tcW w:w="3798" w:type="dxa"/>
            <w:gridSpan w:val="3"/>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Elements describe the essential outcomes</w:t>
            </w:r>
          </w:p>
        </w:tc>
        <w:tc>
          <w:tcPr>
            <w:tcW w:w="5699"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Performance criteria describe the performance needed to demonstrate achievement of the element. Where bold italicised text is used, further information is detailed in the range of conditions section.</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rPr>
                <w:rStyle w:val="SpecialBold"/>
              </w:rPr>
              <w:t>1</w:t>
            </w:r>
          </w:p>
        </w:tc>
        <w:tc>
          <w:tcPr>
            <w:tcW w:w="3182"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rPr>
                <w:rStyle w:val="SpecialBold"/>
              </w:rPr>
              <w:t>Observe offender behaviour and presentation</w:t>
            </w: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1.1</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Note</w:t>
            </w:r>
            <w:r w:rsidRPr="00E91E13">
              <w:t xml:space="preserve"> the offender’s emotional state within the context of known personal history and circumstances.</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1.2</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Observe and note the offender’s physical presentation.</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1.3</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Note discrepancies and inconsistencies in offender behaviour.</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1.4</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Research and check information about the offender’s history, behaviour and emotional state from analysis of his/her information and behaviour and from offender files and reports.</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1.5</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Make a general assessment of functioning according to recognised crite</w:t>
            </w:r>
            <w:r w:rsidRPr="00E91E13">
              <w:t>ria and note indicators of impairment.</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1.6</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Use a range of communication strategies to discover offender’s experiences, attitudes and needs.</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rPr>
                <w:rStyle w:val="SpecialBold"/>
              </w:rPr>
              <w:t>2</w:t>
            </w:r>
          </w:p>
        </w:tc>
        <w:tc>
          <w:tcPr>
            <w:tcW w:w="3182"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rPr>
                <w:rStyle w:val="SpecialBold"/>
              </w:rPr>
              <w:t>Analyse nature and degree of risk</w:t>
            </w: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2.1</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Check and confirm offenders’</w:t>
            </w:r>
            <w:r w:rsidRPr="00E91E13">
              <w:t xml:space="preserve"> understanding of the nature of their circumstances using a range of </w:t>
            </w:r>
            <w:r w:rsidRPr="00E91E13">
              <w:t>communication and analysis strategies.</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2.2</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Explore offenders’ perceptions of their capacity to influence the situation and evaluate this for realistic and effective expectations.</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2.</w:t>
            </w:r>
            <w:r w:rsidRPr="00E91E13">
              <w:rPr>
                <w:rStyle w:val="SpecialBold"/>
              </w:rPr>
              <w:t>3</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Assess offenders’ abilities and skills to handle or function within their situation and evaluate this for degree of risk to health and welfare.</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2.4</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 xml:space="preserve">Assist offenders to identify current factors that would work for or against change and assess them for </w:t>
            </w:r>
            <w:r w:rsidRPr="00E91E13">
              <w:t>significance to programs and services.</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2.5</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Explore and determine offenders’ perceptions of the roles of influential and relevant people and systems.</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2.6</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Identify and acknowledge offenders’</w:t>
            </w:r>
            <w:r w:rsidRPr="00E91E13">
              <w:t xml:space="preserve"> capacity to recognise and understand their situation and adapt according to new requirements and perceptions of the correctional environment.</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2.7</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Identify offenders’ motivation to change and assess this according to level of reality, expectations and e</w:t>
            </w:r>
            <w:r w:rsidRPr="00E91E13">
              <w:t>xperiences.</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rPr>
                <w:rStyle w:val="SpecialBold"/>
              </w:rPr>
              <w:t>3</w:t>
            </w:r>
          </w:p>
        </w:tc>
        <w:tc>
          <w:tcPr>
            <w:tcW w:w="3182"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rPr>
                <w:rStyle w:val="SpecialBold"/>
              </w:rPr>
              <w:t>Determine intervention</w:t>
            </w: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3.1</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Identify intervention strategies based on offenders’ ability and potential to cope with their situation.</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3.2</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 xml:space="preserve">Make recommendations on intervention strategies and referral based on offenders’ risk factors and the </w:t>
            </w:r>
            <w:r w:rsidRPr="00E91E13">
              <w:t>nature of the offending behaviour.</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3.3</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Negotiate conditions of intervention with key people, agencies and offenders in a manner that encourages agreement and co</w:t>
            </w:r>
            <w:r w:rsidRPr="00E91E13">
              <w:noBreakHyphen/>
              <w:t>operation.</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3.4</w:t>
            </w:r>
          </w:p>
        </w:tc>
        <w:tc>
          <w:tcPr>
            <w:tcW w:w="508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Provide advice and information to offenders using appropriate manners of communication.</w:t>
            </w:r>
          </w:p>
        </w:tc>
      </w:tr>
      <w:tr w:rsidTr="00E91E1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E91E13">
            <w:pPr>
              <w:pStyle w:val="BodyText"/>
              <w:keepLines w:val="0"/>
              <w:spacing w:before="0" w:after="0"/>
            </w:pPr>
          </w:p>
        </w:tc>
        <w:tc>
          <w:tcPr>
            <w:tcW w:w="630" w:type="dxa"/>
            <w:gridSpan w:val="2"/>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rPr>
                <w:rStyle w:val="SpecialBold"/>
              </w:rPr>
              <w:t>3.5</w:t>
            </w:r>
          </w:p>
        </w:tc>
        <w:tc>
          <w:tcPr>
            <w:tcW w:w="5087"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t>Record all relevant information and case notes about offenders in offenders’ files and report to other agencies.</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7" w:name="O_1089816"/>
      <w:bookmarkEnd w:id="7"/>
      <w:r w:rsidRPr="00E91E13">
        <w:t>Foundation Skills</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t>Foundatio</w:t>
            </w:r>
            <w:r w:rsidRPr="00E91E13">
              <w:t>n skills essential to performance are explicit in the performance criteria of this unit of competency.</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8" w:name="O_1138251"/>
      <w:bookmarkEnd w:id="8"/>
      <w:r w:rsidRPr="00E91E13">
        <w:t>Range of Conditions</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t>Range is restricted to essential operating conditions and any other variables essential to the work environment.</w:t>
            </w:r>
          </w:p>
          <w:p w:rsidR="00000000" w:rsidRPr="00E91E13" w:rsidP="00E91E13">
            <w:pPr>
              <w:pStyle w:val="BodyText"/>
            </w:pPr>
            <w:r w:rsidRPr="00E91E13">
              <w:t>Non-essential conditions may be found in the Companion Volume Implementation Guide.</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9" w:name="O_1089815"/>
      <w:bookmarkEnd w:id="9"/>
      <w:r w:rsidRPr="00E91E13">
        <w:t>Unit Mapping Information</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t>Supersedes and is equivalent to CSCINT404A Assess offenders risks and needs.</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10" w:name="O_1089821"/>
      <w:bookmarkEnd w:id="10"/>
      <w:r w:rsidRPr="00E91E13">
        <w:t>Links</w:t>
      </w:r>
    </w:p>
    <w:p w:rsidR="00000000" w:rsidRPr="00E91E13" w:rsidP="00812F35">
      <w:pPr>
        <w:pStyle w:val="BodyText"/>
      </w:pPr>
      <w:r w:rsidRPr="00E91E13">
        <w:t>Companion Volume impl</w:t>
      </w:r>
      <w:r w:rsidRPr="00E91E13">
        <w:t xml:space="preserve">ementation guides are found in VETNet - </w:t>
      </w:r>
      <w:r>
        <w:fldChar w:fldCharType="begin"/>
      </w:r>
      <w:r>
        <w:instrText xml:space="preserve"> HYPERLINK "https://vetnet.gov.au/Pages/TrainingDocs.aspx?q=114e25cd-3a2c-4490-baae-47d68dcd2fde" </w:instrText>
      </w:r>
      <w:r>
        <w:fldChar w:fldCharType="separate"/>
      </w:r>
      <w:r w:rsidRPr="00EA794A">
        <w:rPr>
          <w:rStyle w:val="Hyperlink"/>
        </w:rPr>
        <w:t>https://vetnet.gov.au/Pages/TrainingDocs.aspx?q=114e25cd-3a2c-4490-baae-47d68dcd2fde</w:t>
      </w:r>
      <w:r>
        <w:fldChar w:fldCharType="end"/>
      </w:r>
    </w:p>
    <w:p w:rsidR="00000000" w:rsidRPr="00E91E13" w:rsidP="00812F35">
      <w:pPr>
        <w:pStyle w:val="BodyText"/>
        <w:sectPr w:rsidSect="00E91E13">
          <w:headerReference w:type="default" r:id="rId10"/>
          <w:footerReference w:type="default" r:id="rId11"/>
          <w:pgSz w:w="11908" w:h="16833"/>
          <w:pgMar w:top="1702" w:right="1418" w:bottom="1702" w:left="1418" w:header="992" w:footer="992" w:gutter="0"/>
          <w:cols w:space="720"/>
          <w:noEndnote/>
          <w:docGrid w:linePitch="299"/>
        </w:sectPr>
      </w:pPr>
    </w:p>
    <w:p w:rsidR="00000000" w:rsidRPr="00E91E13" w:rsidP="00E91E13">
      <w:pPr>
        <w:pStyle w:val="SuperHeading"/>
      </w:pPr>
      <w:r w:rsidRPr="00E91E13">
        <w:t>Assessment Requirements for CSCINT004 Assess offender risks and needs</w:t>
      </w:r>
    </w:p>
    <w:p w:rsidR="00000000" w:rsidRPr="00E91E13" w:rsidP="00E91E13">
      <w:pPr>
        <w:pStyle w:val="Heading1"/>
      </w:pPr>
      <w:bookmarkStart w:id="11" w:name="O_1089813"/>
      <w:bookmarkEnd w:id="11"/>
      <w:r w:rsidRPr="00E91E13">
        <w:t>Modification History</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t>Release 2. Modifications have been made to:</w:t>
            </w:r>
          </w:p>
          <w:p w:rsidR="00000000" w:rsidRPr="00E91E13" w:rsidP="00E91E13">
            <w:pPr>
              <w:pStyle w:val="ListBullet"/>
            </w:pPr>
            <w:r w:rsidRPr="00E91E13">
              <w:t>Assessment Conditions</w:t>
            </w:r>
          </w:p>
          <w:p w:rsidR="00000000" w:rsidRPr="00E91E13" w:rsidP="00E91E13">
            <w:pPr>
              <w:pStyle w:val="BodyText"/>
            </w:pPr>
            <w:r w:rsidRPr="00E91E13">
              <w:t>Release 1. These Assessment Requirements were released in CSC Correctional Services Training Package release 1.0 and meet the Standards for Training Packages.</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12" w:name="O_1089812"/>
      <w:bookmarkEnd w:id="12"/>
      <w:r w:rsidRPr="00E91E13">
        <w:t>Performance Evidence</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Evidence required to demonstrate competence must satisfy all of the requirements of the elements and performance criteria. If not otherwise specified the candidate must demonstrate evidence of performance of the follo</w:t>
            </w:r>
            <w:r w:rsidRPr="00E91E13">
              <w:t>wing on at least two occasions.</w:t>
            </w:r>
          </w:p>
        </w:tc>
      </w:tr>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ListBullet"/>
            </w:pPr>
            <w:r w:rsidRPr="00E91E13">
              <w:t xml:space="preserve">checking and analysing information for assessment of risks and special needs </w:t>
            </w:r>
          </w:p>
          <w:p w:rsidR="00000000" w:rsidRPr="00E91E13" w:rsidP="00E91E13">
            <w:pPr>
              <w:pStyle w:val="ListBullet"/>
            </w:pPr>
            <w:r w:rsidRPr="00E91E13">
              <w:t>adapting service or program responses to special needs</w:t>
            </w:r>
          </w:p>
          <w:p w:rsidR="00000000" w:rsidRPr="00E91E13" w:rsidP="00E91E13">
            <w:pPr>
              <w:pStyle w:val="ListBullet"/>
            </w:pPr>
            <w:r w:rsidRPr="00E91E13">
              <w:t>giving feedback on expectations</w:t>
            </w:r>
          </w:p>
          <w:p w:rsidR="00000000" w:rsidRPr="00E91E13" w:rsidP="00E91E13">
            <w:pPr>
              <w:pStyle w:val="ListBullet"/>
            </w:pPr>
            <w:r w:rsidRPr="00E91E13">
              <w:t xml:space="preserve">assisting offender to maintain a focus on agreements and </w:t>
            </w:r>
            <w:r w:rsidRPr="00E91E13">
              <w:t>behaviour outcomes</w:t>
            </w:r>
          </w:p>
          <w:p w:rsidR="00000000" w:rsidRPr="00E91E13" w:rsidP="00E91E13">
            <w:pPr>
              <w:pStyle w:val="ListBullet"/>
            </w:pPr>
            <w:r w:rsidRPr="00E91E13">
              <w:t>identifying limits of role and taking actions to refer to appropriate support people</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13" w:name="O_1089811"/>
      <w:bookmarkEnd w:id="13"/>
      <w:r w:rsidRPr="00E91E13">
        <w:t>Knowledge Evidence</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1E13">
            <w:pPr>
              <w:pStyle w:val="BodyText"/>
              <w:rPr>
                <w:lang w:val="en-NZ"/>
              </w:rPr>
            </w:pPr>
            <w:r w:rsidRPr="00E91E13">
              <w:t>Evidence required to demonstrate competence must satisfy all of the requirements of the elements and performance criteria. If not otherwise specified the depth of knowledge demonstrated must be appropriate to the job context of the candidate.</w:t>
            </w:r>
          </w:p>
        </w:tc>
      </w:tr>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ListBullet"/>
            </w:pPr>
            <w:r w:rsidRPr="00E91E13">
              <w:t>organisatio</w:t>
            </w:r>
            <w:r w:rsidRPr="00E91E13">
              <w:t xml:space="preserve">nal policies and procedures related to offender management </w:t>
            </w:r>
          </w:p>
          <w:p w:rsidR="00000000" w:rsidRPr="00E91E13" w:rsidP="00E91E13">
            <w:pPr>
              <w:pStyle w:val="ListBullet"/>
            </w:pPr>
            <w:r w:rsidRPr="00E91E13">
              <w:t>code of conduct</w:t>
            </w:r>
          </w:p>
          <w:p w:rsidR="00000000" w:rsidRPr="00E91E13" w:rsidP="00E91E13">
            <w:pPr>
              <w:pStyle w:val="ListBullet"/>
            </w:pPr>
            <w:r w:rsidRPr="00E91E13">
              <w:t>duty of care</w:t>
            </w:r>
          </w:p>
          <w:p w:rsidR="00000000" w:rsidRPr="00E91E13" w:rsidP="00E91E13">
            <w:pPr>
              <w:pStyle w:val="ListBullet"/>
            </w:pPr>
            <w:r w:rsidRPr="00E91E13">
              <w:t>offender management system</w:t>
            </w:r>
          </w:p>
          <w:p w:rsidR="00000000" w:rsidRPr="00E91E13" w:rsidP="00E91E13">
            <w:pPr>
              <w:pStyle w:val="ListBullet"/>
            </w:pPr>
            <w:r w:rsidRPr="00E91E13">
              <w:t>communication techniques</w:t>
            </w:r>
          </w:p>
          <w:p w:rsidR="00000000" w:rsidRPr="00E91E13" w:rsidP="00E91E13">
            <w:pPr>
              <w:pStyle w:val="ListBullet"/>
            </w:pPr>
            <w:r w:rsidRPr="00E91E13">
              <w:t>indicators of the following risks to offenders:</w:t>
            </w:r>
          </w:p>
          <w:p w:rsidR="00000000" w:rsidRPr="00E91E13" w:rsidP="00E91E13">
            <w:pPr>
              <w:pStyle w:val="ListBullet2"/>
            </w:pPr>
            <w:r w:rsidRPr="00E91E13">
              <w:t>suicide and self-harm</w:t>
            </w:r>
          </w:p>
          <w:p w:rsidR="00000000" w:rsidRPr="00E91E13" w:rsidP="00E91E13">
            <w:pPr>
              <w:pStyle w:val="ListBullet2"/>
            </w:pPr>
            <w:r w:rsidRPr="00E91E13">
              <w:t>mental illness</w:t>
            </w:r>
          </w:p>
          <w:p w:rsidR="00000000" w:rsidRPr="00E91E13" w:rsidP="00E91E13">
            <w:pPr>
              <w:pStyle w:val="ListBullet2"/>
            </w:pPr>
            <w:r w:rsidRPr="00E91E13">
              <w:t>addiction and drug use</w:t>
            </w:r>
          </w:p>
          <w:p w:rsidR="00000000" w:rsidRPr="00E91E13" w:rsidP="00E91E13">
            <w:pPr>
              <w:pStyle w:val="ListBullet2"/>
            </w:pPr>
            <w:r w:rsidRPr="00E91E13">
              <w:t>inappropriate relationships and sexual behaviour</w:t>
            </w:r>
          </w:p>
          <w:p w:rsidR="00000000" w:rsidRPr="00E91E13" w:rsidP="00E91E13">
            <w:pPr>
              <w:pStyle w:val="ListBullet2"/>
            </w:pPr>
            <w:r w:rsidRPr="00E91E13">
              <w:t>physical and intellectual disability</w:t>
            </w:r>
          </w:p>
        </w:tc>
      </w:tr>
    </w:tbl>
    <w:p w:rsidR="00000000" w:rsidRPr="00E91E13" w:rsidP="00E91E13">
      <w:pPr>
        <w:pStyle w:val="NoPaddingFontSize1"/>
      </w:pPr>
    </w:p>
    <w:p w:rsidR="00000000" w:rsidRPr="00E91E13" w:rsidP="00E91E13">
      <w:pPr>
        <w:pStyle w:val="AllowPageBreak"/>
      </w:pPr>
    </w:p>
    <w:p w:rsidR="00000000" w:rsidRPr="00E91E13" w:rsidP="00E91E13">
      <w:pPr>
        <w:pStyle w:val="Heading1"/>
      </w:pPr>
      <w:bookmarkStart w:id="14" w:name="O_1089810"/>
      <w:bookmarkEnd w:id="14"/>
      <w:r w:rsidRPr="00E91E13">
        <w:t>Assessment Conditions</w:t>
      </w:r>
    </w:p>
    <w:tbl>
      <w:tblPr>
        <w:tblW w:w="9497" w:type="dxa"/>
        <w:tblLayout w:type="fixed"/>
        <w:tblCellMar>
          <w:left w:w="62" w:type="dxa"/>
          <w:right w:w="62" w:type="dxa"/>
        </w:tblCellMar>
        <w:tblLook w:val="0000"/>
      </w:tblPr>
      <w:tblGrid>
        <w:gridCol w:w="9497"/>
      </w:tblGrid>
      <w:tr w:rsidTr="00E91E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1E13" w:rsidP="00E91E13">
            <w:pPr>
              <w:pStyle w:val="BodyText"/>
            </w:pPr>
            <w:r w:rsidRPr="00E91E13">
              <w:t>Assessors must h</w:t>
            </w:r>
            <w:r w:rsidRPr="00E91E13">
              <w:t>old credentials specified within the Standards for Registered Training Organisations current at the time of assessment.</w:t>
            </w:r>
          </w:p>
          <w:p w:rsidR="00000000" w:rsidRPr="00E91E13" w:rsidP="00E91E13">
            <w:pPr>
              <w:pStyle w:val="BodyText"/>
            </w:pPr>
            <w:r w:rsidRPr="00E91E13">
              <w:t>Assessment must satisfy the Principles of Assessment and Rules of Evidence and all regulatory requirements included within the Standards</w:t>
            </w:r>
            <w:r w:rsidRPr="00E91E13">
              <w:t xml:space="preserve"> for Registered Training Organisations current at the time of assessment.</w:t>
            </w:r>
          </w:p>
          <w:p w:rsidR="00000000" w:rsidRPr="00E91E13" w:rsidP="00E91E13">
            <w:pPr>
              <w:pStyle w:val="BodyText"/>
            </w:pPr>
            <w:r w:rsidRPr="00E91E13">
              <w:t>Assessment must occur in workplace operational situations. Where this is not appropriate, assessment must occur in simulated workplace operational situations that reflect workplace c</w:t>
            </w:r>
            <w:r w:rsidRPr="00E91E13">
              <w:t>onditions.</w:t>
            </w:r>
          </w:p>
          <w:p w:rsidR="00000000" w:rsidRPr="00E91E13" w:rsidP="00E91E13">
            <w:pPr>
              <w:pStyle w:val="BodyText"/>
            </w:pPr>
            <w:r w:rsidRPr="00E91E13">
              <w:t xml:space="preserve">Assessment processes and techniques must be appropriate to the language, literacy and numeracy </w:t>
            </w:r>
            <w:r w:rsidRPr="00E91E13">
              <w:t>requirements of the work being performed and the needs of the candidate.</w:t>
            </w:r>
          </w:p>
          <w:p w:rsidR="00000000" w:rsidRPr="00E91E13" w:rsidP="00E91E13">
            <w:pPr>
              <w:pStyle w:val="BodyText"/>
            </w:pPr>
            <w:r w:rsidRPr="00E91E13">
              <w:t>Resources for assessment must include access to:</w:t>
            </w:r>
          </w:p>
          <w:p w:rsidR="00000000" w:rsidRPr="00E91E13" w:rsidP="00E91E13">
            <w:pPr>
              <w:pStyle w:val="ListBullet"/>
            </w:pPr>
            <w:r w:rsidRPr="00E91E13">
              <w:t>a range of relevant exercis</w:t>
            </w:r>
            <w:r w:rsidRPr="00E91E13">
              <w:t xml:space="preserve">es, case studies and/or simulations </w:t>
            </w:r>
          </w:p>
          <w:p w:rsidR="00000000" w:rsidRPr="00E91E13" w:rsidP="00E91E13">
            <w:pPr>
              <w:pStyle w:val="ListBullet"/>
            </w:pPr>
            <w:r w:rsidRPr="00E91E13">
              <w:t xml:space="preserve">acceptable means of simulation assessment </w:t>
            </w:r>
          </w:p>
          <w:p w:rsidR="00000000" w:rsidRPr="00E91E13" w:rsidP="00E91E13">
            <w:pPr>
              <w:pStyle w:val="ListBullet"/>
            </w:pPr>
            <w:r w:rsidRPr="00E91E13">
              <w:t xml:space="preserve">applicable documentation, including workplace procedures, regulations, codes of practice and operation manuals </w:t>
            </w:r>
          </w:p>
          <w:p w:rsidR="00000000" w:rsidRPr="00E91E13" w:rsidP="00E91E13">
            <w:pPr>
              <w:pStyle w:val="ListBullet"/>
            </w:pPr>
            <w:r w:rsidRPr="00E91E13">
              <w:t>relevant materials, tools, equipment and PPE currently used in i</w:t>
            </w:r>
            <w:r w:rsidRPr="00E91E13">
              <w:t>ndustry.</w:t>
            </w:r>
          </w:p>
        </w:tc>
      </w:tr>
    </w:tbl>
    <w:p w:rsidR="00812F35" w:rsidP="00E91E13">
      <w:pPr>
        <w:pStyle w:val="NoPaddingFontSize1"/>
      </w:pPr>
    </w:p>
    <w:p w:rsidR="00812F35" w:rsidP="00E91E13">
      <w:pPr>
        <w:pStyle w:val="NoPaddingFontSize1"/>
      </w:pPr>
    </w:p>
    <w:p w:rsidR="00000000" w:rsidRPr="00E91E13" w:rsidP="00E91E13">
      <w:pPr>
        <w:pStyle w:val="Heading1"/>
      </w:pPr>
      <w:bookmarkStart w:id="15" w:name="O_1089822"/>
      <w:bookmarkEnd w:id="15"/>
      <w:r w:rsidRPr="00E91E13">
        <w:t>Links</w:t>
      </w:r>
    </w:p>
    <w:p w:rsidR="00000000" w:rsidRPr="00E91E13" w:rsidP="00812F35">
      <w:pPr>
        <w:pStyle w:val="BodyText"/>
      </w:pPr>
      <w:r w:rsidRPr="00E91E1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A794A">
        <w:rPr>
          <w:rStyle w:val="Hyperlink"/>
        </w:rPr>
        <w:t>https://vetnet.gov.au/Pages/TrainingDocs.aspx?q=114e25cd-3a2c-4490-baae-47d68dcd2fde</w:t>
      </w:r>
      <w:r>
        <w:fldChar w:fldCharType="end"/>
      </w:r>
    </w:p>
    <w:p w:rsidR="00000000" w:rsidRPr="00E91E13" w:rsidP="00E91E13"/>
    <w:sectPr w:rsidSect="00E91E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13" w:rsidRPr="00812F35" w:rsidP="00812F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35" w:rsidP="00E91E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2F35" w:rsidP="00E91E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12F35" w:rsidP="00E91E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13" w:rsidP="00E91E13">
    <w:pPr>
      <w:pStyle w:val="Footer"/>
      <w:framePr w:wrap="around"/>
    </w:pPr>
    <w:r>
      <w:fldChar w:fldCharType="begin"/>
    </w:r>
    <w:r>
      <w:instrText xml:space="preserve"> DOCPROPERTY  Subject  \* MERGEFORMAT </w:instrText>
    </w:r>
    <w:r>
      <w:fldChar w:fldCharType="separate"/>
    </w:r>
    <w:r w:rsidR="00812F35">
      <w:t>Approved</w:t>
    </w:r>
    <w:r w:rsidR="00812F35">
      <w:fldChar w:fldCharType="end"/>
    </w:r>
    <w:r>
      <w:tab/>
      <w:t xml:space="preserve">Page </w:t>
    </w:r>
    <w:r>
      <w:fldChar w:fldCharType="begin"/>
    </w:r>
    <w:r>
      <w:instrText xml:space="preserve"> PAGE  \* Arabic  \* MERGEFORMAT </w:instrText>
    </w:r>
    <w:r>
      <w:fldChar w:fldCharType="separate"/>
    </w:r>
    <w:r w:rsidR="00812F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2F35">
      <w:rPr>
        <w:noProof/>
      </w:rPr>
      <w:t>5</w:t>
    </w:r>
    <w:r>
      <w:rPr>
        <w:noProof/>
      </w:rPr>
      <w:fldChar w:fldCharType="end"/>
    </w:r>
  </w:p>
  <w:p w:rsidR="00E91E13" w:rsidP="00E91E13">
    <w:pPr>
      <w:pStyle w:val="Footer"/>
      <w:framePr w:wrap="around"/>
    </w:pPr>
    <w:r>
      <w:t xml:space="preserve">© Commonwealth of Australia, </w:t>
    </w:r>
    <w:r>
      <w:fldChar w:fldCharType="begin"/>
    </w:r>
    <w:r>
      <w:instrText xml:space="preserve"> DATE  \@ "yyyy"  \* MERGEFORMAT </w:instrText>
    </w:r>
    <w:r>
      <w:fldChar w:fldCharType="separate"/>
    </w:r>
    <w:r w:rsidR="00812F35">
      <w:rPr>
        <w:noProof/>
      </w:rPr>
      <w:t>2025</w:t>
    </w:r>
    <w:r>
      <w:fldChar w:fldCharType="end"/>
    </w:r>
    <w:r>
      <w:tab/>
    </w:r>
    <w:r>
      <w:fldChar w:fldCharType="begin"/>
    </w:r>
    <w:r>
      <w:instrText xml:space="preserve"> DOCPROPERTY  Author  \* MERGEFORMAT </w:instrText>
    </w:r>
    <w:r>
      <w:fldChar w:fldCharType="separate"/>
    </w:r>
    <w:r w:rsidR="00812F35">
      <w:t>Public Skills Australia</w:t>
    </w:r>
    <w:r w:rsidR="00812F35">
      <w:fldChar w:fldCharType="end"/>
    </w:r>
  </w:p>
  <w:p w:rsidR="00E91E13" w:rsidP="00E91E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E13" w:rsidRPr="00812F35" w:rsidP="00812F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F35" w:rsidRPr="002D2AF8" w:rsidP="00E91E13">
    <w:pPr>
      <w:pStyle w:val="Header"/>
      <w:framePr w:wrap="around"/>
    </w:pPr>
    <w:r>
      <w:fldChar w:fldCharType="begin"/>
    </w:r>
    <w:r>
      <w:instrText xml:space="preserve"> TITLE   \* MERGEFORMAT </w:instrText>
    </w:r>
    <w:r>
      <w:fldChar w:fldCharType="separate"/>
    </w:r>
    <w:r>
      <w:t>CSCINT004 Assess offender risks and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12F35" w:rsidP="00E91E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13" w:rsidRPr="002D2AF8" w:rsidP="00E91E13">
    <w:pPr>
      <w:pStyle w:val="Header"/>
      <w:framePr w:wrap="around"/>
    </w:pPr>
    <w:r>
      <w:fldChar w:fldCharType="begin"/>
    </w:r>
    <w:r>
      <w:instrText xml:space="preserve"> TITLE   \* MERGEFORMAT </w:instrText>
    </w:r>
    <w:r>
      <w:fldChar w:fldCharType="separate"/>
    </w:r>
    <w:r w:rsidR="00812F35">
      <w:t>CSCINT004 Assess offender risks and needs</w:t>
    </w:r>
    <w:r w:rsidR="00812F35">
      <w:fldChar w:fldCharType="end"/>
    </w:r>
    <w:r>
      <w:tab/>
      <w:t xml:space="preserve">Date this document was generated: </w:t>
    </w:r>
    <w:r>
      <w:fldChar w:fldCharType="begin"/>
    </w:r>
    <w:r>
      <w:instrText xml:space="preserve"> CREATEDATE  \@ "d MMMM yyyy"  \* MERGEFORMAT </w:instrText>
    </w:r>
    <w:r>
      <w:fldChar w:fldCharType="separate"/>
    </w:r>
    <w:r w:rsidR="00812F35">
      <w:rPr>
        <w:noProof/>
      </w:rPr>
      <w:t>1 March 2025</w:t>
    </w:r>
    <w:r>
      <w:fldChar w:fldCharType="end"/>
    </w:r>
  </w:p>
  <w:p w:rsidR="00E91E13" w:rsidP="00E91E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CCA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B20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CF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E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E13"/>
    <w:pPr>
      <w:spacing w:before="360" w:after="60"/>
      <w:outlineLvl w:val="0"/>
    </w:pPr>
    <w:rPr>
      <w:sz w:val="32"/>
    </w:rPr>
  </w:style>
  <w:style w:type="paragraph" w:styleId="Heading2">
    <w:name w:val="heading 2"/>
    <w:basedOn w:val="HeadingBase"/>
    <w:next w:val="BodyText"/>
    <w:link w:val="Heading2Char"/>
    <w:qFormat/>
    <w:rsid w:val="00E91E13"/>
    <w:pPr>
      <w:keepLines/>
      <w:spacing w:before="240" w:after="120"/>
      <w:outlineLvl w:val="1"/>
    </w:pPr>
    <w:rPr>
      <w:sz w:val="28"/>
      <w:szCs w:val="40"/>
    </w:rPr>
  </w:style>
  <w:style w:type="paragraph" w:styleId="Heading3">
    <w:name w:val="heading 3"/>
    <w:basedOn w:val="HeadingBase"/>
    <w:next w:val="BodyText"/>
    <w:link w:val="Heading3Char"/>
    <w:qFormat/>
    <w:rsid w:val="00E91E13"/>
    <w:pPr>
      <w:spacing w:before="180" w:after="120"/>
      <w:outlineLvl w:val="2"/>
    </w:pPr>
    <w:rPr>
      <w:spacing w:val="-10"/>
      <w:kern w:val="32"/>
    </w:rPr>
  </w:style>
  <w:style w:type="paragraph" w:styleId="Heading4">
    <w:name w:val="heading 4"/>
    <w:basedOn w:val="HeadingBase"/>
    <w:next w:val="BodyText"/>
    <w:link w:val="Heading4Char"/>
    <w:qFormat/>
    <w:rsid w:val="00E91E13"/>
    <w:pPr>
      <w:spacing w:before="160" w:after="120"/>
      <w:outlineLvl w:val="3"/>
    </w:pPr>
    <w:rPr>
      <w:sz w:val="22"/>
    </w:rPr>
  </w:style>
  <w:style w:type="paragraph" w:styleId="Heading5">
    <w:name w:val="heading 5"/>
    <w:basedOn w:val="HeadingBase"/>
    <w:next w:val="Normal"/>
    <w:link w:val="Heading5Char"/>
    <w:qFormat/>
    <w:rsid w:val="00E91E13"/>
    <w:pPr>
      <w:spacing w:before="80"/>
      <w:outlineLvl w:val="4"/>
    </w:pPr>
    <w:rPr>
      <w:color w:val="918585"/>
      <w:sz w:val="20"/>
    </w:rPr>
  </w:style>
  <w:style w:type="paragraph" w:styleId="Heading6">
    <w:name w:val="heading 6"/>
    <w:basedOn w:val="HeadingBase"/>
    <w:next w:val="Normal"/>
    <w:link w:val="Heading6Char"/>
    <w:qFormat/>
    <w:rsid w:val="00E91E13"/>
    <w:pPr>
      <w:spacing w:before="60"/>
      <w:outlineLvl w:val="5"/>
    </w:pPr>
    <w:rPr>
      <w:color w:val="918585"/>
      <w:sz w:val="20"/>
    </w:rPr>
  </w:style>
  <w:style w:type="paragraph" w:styleId="Heading7">
    <w:name w:val="heading 7"/>
    <w:basedOn w:val="Normal"/>
    <w:next w:val="Normal"/>
    <w:link w:val="Heading7Char"/>
    <w:qFormat/>
    <w:rsid w:val="00E91E13"/>
    <w:pPr>
      <w:ind w:left="720"/>
      <w:outlineLvl w:val="6"/>
    </w:pPr>
    <w:rPr>
      <w:i/>
    </w:rPr>
  </w:style>
  <w:style w:type="paragraph" w:styleId="Heading8">
    <w:name w:val="heading 8"/>
    <w:basedOn w:val="Normal"/>
    <w:next w:val="Normal"/>
    <w:link w:val="Heading8Char"/>
    <w:qFormat/>
    <w:rsid w:val="00E91E13"/>
    <w:pPr>
      <w:ind w:left="720"/>
      <w:outlineLvl w:val="7"/>
    </w:pPr>
    <w:rPr>
      <w:i/>
    </w:rPr>
  </w:style>
  <w:style w:type="paragraph" w:styleId="Heading9">
    <w:name w:val="heading 9"/>
    <w:basedOn w:val="Normal"/>
    <w:next w:val="Normal"/>
    <w:link w:val="Heading9Char"/>
    <w:qFormat/>
    <w:rsid w:val="00E91E13"/>
    <w:pPr>
      <w:ind w:left="720"/>
      <w:outlineLvl w:val="8"/>
    </w:pPr>
    <w:rPr>
      <w:i/>
    </w:rPr>
  </w:style>
  <w:style w:type="character" w:default="1" w:styleId="DefaultParagraphFont">
    <w:name w:val="Default Paragraph Font"/>
    <w:uiPriority w:val="1"/>
    <w:unhideWhenUsed/>
    <w:rsid w:val="00E91E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E13"/>
  </w:style>
  <w:style w:type="character" w:customStyle="1" w:styleId="Heading1Char">
    <w:name w:val="Heading 1 Char"/>
    <w:basedOn w:val="DefaultParagraphFont"/>
    <w:link w:val="Heading1"/>
    <w:rsid w:val="00E91E13"/>
    <w:rPr>
      <w:rFonts w:ascii="Times New Roman" w:eastAsia="Times New Roman" w:hAnsi="Times New Roman" w:cs="Times New Roman"/>
      <w:b/>
      <w:sz w:val="32"/>
      <w:szCs w:val="20"/>
      <w:lang w:eastAsia="en-US"/>
    </w:rPr>
  </w:style>
  <w:style w:type="paragraph" w:styleId="BodyText">
    <w:name w:val="Body Text"/>
    <w:basedOn w:val="Normal"/>
    <w:link w:val="BodyTextChar"/>
    <w:rsid w:val="00E91E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E13"/>
    <w:rPr>
      <w:rFonts w:ascii="Times New Roman" w:eastAsia="Times New Roman" w:hAnsi="Times New Roman" w:cs="Times New Roman"/>
      <w:sz w:val="24"/>
      <w:lang w:eastAsia="en-US"/>
    </w:rPr>
  </w:style>
  <w:style w:type="paragraph" w:styleId="ListBullet">
    <w:name w:val="List Bullet"/>
    <w:basedOn w:val="List"/>
    <w:rsid w:val="00E91E13"/>
    <w:pPr>
      <w:numPr>
        <w:numId w:val="12"/>
      </w:numPr>
      <w:tabs>
        <w:tab w:val="clear" w:pos="340"/>
      </w:tabs>
      <w:spacing w:before="40" w:after="40"/>
    </w:pPr>
  </w:style>
  <w:style w:type="character" w:customStyle="1" w:styleId="SpecialBold">
    <w:name w:val="Special Bold"/>
    <w:basedOn w:val="DefaultParagraphFont"/>
    <w:rsid w:val="00E91E13"/>
    <w:rPr>
      <w:b/>
      <w:spacing w:val="0"/>
    </w:rPr>
  </w:style>
  <w:style w:type="paragraph" w:styleId="ListBullet2">
    <w:name w:val="List Bullet 2"/>
    <w:basedOn w:val="List2"/>
    <w:rsid w:val="00E91E13"/>
    <w:pPr>
      <w:numPr>
        <w:numId w:val="13"/>
      </w:numPr>
      <w:tabs>
        <w:tab w:val="clear" w:pos="680"/>
      </w:tabs>
    </w:pPr>
  </w:style>
  <w:style w:type="paragraph" w:customStyle="1" w:styleId="SuperHeading">
    <w:name w:val="SuperHeading"/>
    <w:basedOn w:val="Normal"/>
    <w:rsid w:val="00E91E13"/>
    <w:pPr>
      <w:spacing w:before="240" w:after="120"/>
      <w:outlineLvl w:val="0"/>
    </w:pPr>
    <w:rPr>
      <w:rFonts w:ascii="Times New Roman" w:hAnsi="Times New Roman"/>
      <w:b/>
      <w:sz w:val="32"/>
    </w:rPr>
  </w:style>
  <w:style w:type="paragraph" w:customStyle="1" w:styleId="AllowPageBreak">
    <w:name w:val="AllowPageBreak"/>
    <w:rsid w:val="00E91E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1E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E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E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E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E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E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E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E13"/>
    <w:rPr>
      <w:rFonts w:ascii="Courier New" w:eastAsia="Times New Roman" w:hAnsi="Courier New" w:cs="Times New Roman"/>
      <w:i/>
      <w:szCs w:val="20"/>
      <w:lang w:eastAsia="en-US"/>
    </w:rPr>
  </w:style>
  <w:style w:type="paragraph" w:customStyle="1" w:styleId="HeadingBase">
    <w:name w:val="Heading Base"/>
    <w:rsid w:val="00E91E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E13"/>
    <w:pPr>
      <w:tabs>
        <w:tab w:val="right" w:leader="dot" w:pos="9072"/>
      </w:tabs>
      <w:ind w:left="567"/>
    </w:pPr>
    <w:rPr>
      <w:szCs w:val="22"/>
    </w:rPr>
  </w:style>
  <w:style w:type="paragraph" w:customStyle="1" w:styleId="TOCBase">
    <w:name w:val="TOC Base"/>
    <w:rsid w:val="00E91E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E13"/>
    <w:pPr>
      <w:tabs>
        <w:tab w:val="right" w:leader="dot" w:pos="9072"/>
      </w:tabs>
      <w:spacing w:before="40" w:after="40"/>
      <w:ind w:left="284"/>
    </w:pPr>
    <w:rPr>
      <w:rFonts w:ascii="Times New Roman" w:hAnsi="Times New Roman"/>
    </w:rPr>
  </w:style>
  <w:style w:type="paragraph" w:styleId="TOC1">
    <w:name w:val="toc 1"/>
    <w:basedOn w:val="TOCBase"/>
    <w:next w:val="Normal"/>
    <w:rsid w:val="00E91E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E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E13"/>
    <w:rPr>
      <w:rFonts w:ascii="Times New Roman" w:eastAsia="Times New Roman" w:hAnsi="Times New Roman" w:cs="Times New Roman"/>
      <w:sz w:val="16"/>
      <w:lang w:eastAsia="en-US"/>
    </w:rPr>
  </w:style>
  <w:style w:type="paragraph" w:styleId="Title">
    <w:name w:val="Title"/>
    <w:basedOn w:val="HeadingBase"/>
    <w:link w:val="TitleChar"/>
    <w:qFormat/>
    <w:rsid w:val="00E91E13"/>
    <w:pPr>
      <w:spacing w:before="5040"/>
      <w:jc w:val="center"/>
    </w:pPr>
    <w:rPr>
      <w:sz w:val="48"/>
      <w:szCs w:val="72"/>
      <w:lang w:val="en-US"/>
    </w:rPr>
  </w:style>
  <w:style w:type="character" w:customStyle="1" w:styleId="TitleChar">
    <w:name w:val="Title Char"/>
    <w:basedOn w:val="DefaultParagraphFont"/>
    <w:link w:val="Title"/>
    <w:rsid w:val="00E91E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E13"/>
    <w:pPr>
      <w:tabs>
        <w:tab w:val="left" w:pos="3600"/>
        <w:tab w:val="left" w:pos="3958"/>
      </w:tabs>
    </w:pPr>
  </w:style>
  <w:style w:type="paragraph" w:styleId="List">
    <w:name w:val="List"/>
    <w:basedOn w:val="BodyText"/>
    <w:next w:val="BodyText"/>
    <w:rsid w:val="00E91E13"/>
    <w:pPr>
      <w:tabs>
        <w:tab w:val="left" w:pos="340"/>
      </w:tabs>
      <w:spacing w:before="60" w:after="60"/>
      <w:ind w:left="340" w:hanging="340"/>
    </w:pPr>
  </w:style>
  <w:style w:type="paragraph" w:customStyle="1" w:styleId="Note">
    <w:name w:val="Note"/>
    <w:basedOn w:val="BodyText"/>
    <w:rsid w:val="00E91E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E13"/>
    <w:pPr>
      <w:framePr w:wrap="auto" w:hAnchor="text" w:y="6049"/>
    </w:pPr>
    <w:rPr>
      <w:color w:val="000000"/>
      <w:sz w:val="40"/>
    </w:rPr>
  </w:style>
  <w:style w:type="paragraph" w:customStyle="1" w:styleId="TOCTitle">
    <w:name w:val="TOCTitle"/>
    <w:basedOn w:val="Heading1"/>
    <w:rsid w:val="00E91E13"/>
    <w:pPr>
      <w:spacing w:after="240"/>
      <w:jc w:val="center"/>
      <w:outlineLvl w:val="9"/>
    </w:pPr>
    <w:rPr>
      <w:caps/>
    </w:rPr>
  </w:style>
  <w:style w:type="paragraph" w:customStyle="1" w:styleId="Version">
    <w:name w:val="Version"/>
    <w:rsid w:val="00E91E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E13"/>
    <w:pPr>
      <w:keepNext w:val="0"/>
      <w:tabs>
        <w:tab w:val="right" w:pos="4176"/>
      </w:tabs>
      <w:ind w:left="198" w:hanging="198"/>
    </w:pPr>
    <w:rPr>
      <w:rFonts w:ascii="Garamond" w:hAnsi="Garamond"/>
    </w:rPr>
  </w:style>
  <w:style w:type="paragraph" w:styleId="IndexHeading">
    <w:name w:val="index heading"/>
    <w:basedOn w:val="Normal"/>
    <w:next w:val="Index1"/>
    <w:semiHidden/>
    <w:rsid w:val="00E91E13"/>
    <w:pPr>
      <w:spacing w:before="120" w:after="120"/>
    </w:pPr>
    <w:rPr>
      <w:rFonts w:ascii="Arial" w:hAnsi="Arial"/>
      <w:b/>
      <w:color w:val="918585"/>
      <w:sz w:val="24"/>
    </w:rPr>
  </w:style>
  <w:style w:type="paragraph" w:styleId="Header">
    <w:name w:val="header"/>
    <w:basedOn w:val="Normal"/>
    <w:link w:val="HeaderChar"/>
    <w:rsid w:val="00E91E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E13"/>
    <w:rPr>
      <w:rFonts w:ascii="Times New Roman" w:eastAsia="Times New Roman" w:hAnsi="Times New Roman" w:cs="Times New Roman"/>
      <w:sz w:val="16"/>
      <w:szCs w:val="20"/>
      <w:lang w:val="en-GB" w:eastAsia="en-US"/>
    </w:rPr>
  </w:style>
  <w:style w:type="paragraph" w:customStyle="1" w:styleId="Chapter">
    <w:name w:val="Chapter"/>
    <w:basedOn w:val="Normal"/>
    <w:rsid w:val="00E91E13"/>
    <w:pPr>
      <w:spacing w:before="240"/>
    </w:pPr>
    <w:rPr>
      <w:rFonts w:ascii="Times New Roman" w:hAnsi="Times New Roman"/>
      <w:smallCaps/>
      <w:spacing w:val="80"/>
      <w:sz w:val="28"/>
    </w:rPr>
  </w:style>
  <w:style w:type="paragraph" w:customStyle="1" w:styleId="InChapter">
    <w:name w:val="InChapter"/>
    <w:basedOn w:val="Heading3"/>
    <w:rsid w:val="00E91E13"/>
    <w:pPr>
      <w:spacing w:after="240"/>
      <w:outlineLvl w:val="9"/>
    </w:pPr>
    <w:rPr>
      <w:noProof/>
    </w:rPr>
  </w:style>
  <w:style w:type="paragraph" w:styleId="Index2">
    <w:name w:val="index 2"/>
    <w:basedOn w:val="Normal"/>
    <w:next w:val="Normal"/>
    <w:semiHidden/>
    <w:rsid w:val="00E91E13"/>
    <w:pPr>
      <w:tabs>
        <w:tab w:val="right" w:pos="4176"/>
      </w:tabs>
      <w:ind w:left="568" w:hanging="284"/>
    </w:pPr>
    <w:rPr>
      <w:rFonts w:ascii="Garamond" w:hAnsi="Garamond"/>
    </w:rPr>
  </w:style>
  <w:style w:type="paragraph" w:customStyle="1" w:styleId="Byline">
    <w:name w:val="Byline"/>
    <w:rsid w:val="00E91E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E13"/>
    <w:pPr>
      <w:tabs>
        <w:tab w:val="clear" w:pos="3600"/>
        <w:tab w:val="clear" w:pos="3958"/>
      </w:tabs>
      <w:jc w:val="right"/>
    </w:pPr>
  </w:style>
  <w:style w:type="character" w:styleId="Emphasis">
    <w:name w:val="Emphasis"/>
    <w:basedOn w:val="DefaultParagraphFont"/>
    <w:qFormat/>
    <w:rsid w:val="00E91E13"/>
    <w:rPr>
      <w:i/>
    </w:rPr>
  </w:style>
  <w:style w:type="paragraph" w:styleId="Caption">
    <w:name w:val="caption"/>
    <w:basedOn w:val="BodyText"/>
    <w:next w:val="Normal"/>
    <w:qFormat/>
    <w:rsid w:val="00E91E13"/>
    <w:pPr>
      <w:framePr w:w="2268" w:hSpace="181" w:vSpace="181" w:wrap="around" w:vAnchor="text" w:hAnchor="page" w:x="1135" w:y="285" w:anchorLock="1"/>
    </w:pPr>
    <w:rPr>
      <w:i/>
    </w:rPr>
  </w:style>
  <w:style w:type="paragraph" w:customStyle="1" w:styleId="MiniTOCTitle">
    <w:name w:val="MiniTOCTitle"/>
    <w:basedOn w:val="Heading4"/>
    <w:rsid w:val="00E91E13"/>
    <w:pPr>
      <w:spacing w:before="240"/>
      <w:outlineLvl w:val="9"/>
    </w:pPr>
    <w:rPr>
      <w:noProof/>
      <w:sz w:val="24"/>
    </w:rPr>
  </w:style>
  <w:style w:type="paragraph" w:customStyle="1" w:styleId="MiniTOCItem">
    <w:name w:val="MiniTOCItem"/>
    <w:basedOn w:val="ListBullet"/>
    <w:rsid w:val="00E91E13"/>
    <w:pPr>
      <w:numPr>
        <w:numId w:val="0"/>
      </w:numPr>
      <w:tabs>
        <w:tab w:val="right" w:leader="dot" w:pos="6521"/>
      </w:tabs>
      <w:spacing w:before="0" w:after="0"/>
    </w:pPr>
  </w:style>
  <w:style w:type="paragraph" w:customStyle="1" w:styleId="TOFTitle">
    <w:name w:val="TOFTitle"/>
    <w:basedOn w:val="TOCTitle"/>
    <w:rsid w:val="00E91E13"/>
  </w:style>
  <w:style w:type="paragraph" w:styleId="TableofFigures">
    <w:name w:val="table of figures"/>
    <w:basedOn w:val="Normal"/>
    <w:next w:val="Normal"/>
    <w:semiHidden/>
    <w:rsid w:val="00E91E13"/>
    <w:pPr>
      <w:tabs>
        <w:tab w:val="right" w:leader="dot" w:pos="9072"/>
      </w:tabs>
      <w:ind w:left="970" w:hanging="403"/>
    </w:pPr>
    <w:rPr>
      <w:rFonts w:ascii="Times New Roman" w:hAnsi="Times New Roman"/>
      <w:b/>
    </w:rPr>
  </w:style>
  <w:style w:type="paragraph" w:styleId="ListNumber">
    <w:name w:val="List Number"/>
    <w:basedOn w:val="List"/>
    <w:rsid w:val="00E91E13"/>
    <w:pPr>
      <w:numPr>
        <w:numId w:val="15"/>
      </w:numPr>
      <w:tabs>
        <w:tab w:val="clear" w:pos="340"/>
      </w:tabs>
    </w:pPr>
  </w:style>
  <w:style w:type="character" w:customStyle="1" w:styleId="WingdingSymbols">
    <w:name w:val="Wingding Symbols"/>
    <w:rsid w:val="00E91E13"/>
    <w:rPr>
      <w:rFonts w:ascii="Wingdings" w:hAnsi="Wingdings"/>
    </w:rPr>
  </w:style>
  <w:style w:type="paragraph" w:customStyle="1" w:styleId="TableHeading">
    <w:name w:val="Table Heading"/>
    <w:basedOn w:val="HeadingBase"/>
    <w:rsid w:val="00E91E13"/>
    <w:pPr>
      <w:keepLines/>
      <w:pBdr>
        <w:bottom w:val="single" w:sz="6" w:space="1" w:color="918585"/>
      </w:pBdr>
      <w:spacing w:before="240"/>
    </w:pPr>
  </w:style>
  <w:style w:type="character" w:customStyle="1" w:styleId="HotSpot">
    <w:name w:val="HotSpot"/>
    <w:rsid w:val="00E91E13"/>
    <w:rPr>
      <w:color w:val="0033CC"/>
      <w:u w:val="none"/>
    </w:rPr>
  </w:style>
  <w:style w:type="paragraph" w:customStyle="1" w:styleId="BodyTextRight">
    <w:name w:val="Body Text Right"/>
    <w:basedOn w:val="BodyText"/>
    <w:rsid w:val="00E91E13"/>
    <w:pPr>
      <w:spacing w:before="0" w:after="0"/>
      <w:jc w:val="right"/>
    </w:pPr>
  </w:style>
  <w:style w:type="paragraph" w:styleId="Index3">
    <w:name w:val="index 3"/>
    <w:basedOn w:val="ListNumber2"/>
    <w:next w:val="Normal"/>
    <w:semiHidden/>
    <w:rsid w:val="00E91E13"/>
    <w:pPr>
      <w:numPr>
        <w:numId w:val="0"/>
      </w:numPr>
      <w:tabs>
        <w:tab w:val="right" w:leader="dot" w:pos="4176"/>
      </w:tabs>
    </w:pPr>
  </w:style>
  <w:style w:type="paragraph" w:styleId="ListNumber2">
    <w:name w:val="List Number 2"/>
    <w:basedOn w:val="List2"/>
    <w:rsid w:val="00E91E13"/>
    <w:pPr>
      <w:numPr>
        <w:numId w:val="10"/>
      </w:numPr>
      <w:tabs>
        <w:tab w:val="clear" w:pos="1060"/>
      </w:tabs>
    </w:pPr>
  </w:style>
  <w:style w:type="paragraph" w:customStyle="1" w:styleId="MarginNote">
    <w:name w:val="Margin Note"/>
    <w:basedOn w:val="BodyText"/>
    <w:rsid w:val="00E91E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E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E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E13"/>
    <w:rPr>
      <w:sz w:val="32"/>
    </w:rPr>
  </w:style>
  <w:style w:type="paragraph" w:customStyle="1" w:styleId="HeadingProcedure">
    <w:name w:val="Heading Procedure"/>
    <w:basedOn w:val="HeadingBase"/>
    <w:next w:val="Normal"/>
    <w:rsid w:val="00E91E13"/>
    <w:pPr>
      <w:tabs>
        <w:tab w:val="left" w:pos="0"/>
      </w:tabs>
      <w:spacing w:before="120" w:after="60"/>
    </w:pPr>
    <w:rPr>
      <w:i/>
      <w:color w:val="918585"/>
      <w:sz w:val="22"/>
    </w:rPr>
  </w:style>
  <w:style w:type="paragraph" w:customStyle="1" w:styleId="TableBodyText">
    <w:name w:val="Table Body Text"/>
    <w:basedOn w:val="BodyText"/>
    <w:rsid w:val="00E91E13"/>
    <w:pPr>
      <w:spacing w:before="60" w:after="60"/>
    </w:pPr>
  </w:style>
  <w:style w:type="paragraph" w:styleId="ListContinue">
    <w:name w:val="List Continue"/>
    <w:basedOn w:val="List"/>
    <w:rsid w:val="00E91E13"/>
    <w:pPr>
      <w:ind w:firstLine="0"/>
    </w:pPr>
  </w:style>
  <w:style w:type="paragraph" w:customStyle="1" w:styleId="ListNote">
    <w:name w:val="List Note"/>
    <w:basedOn w:val="List"/>
    <w:rsid w:val="00E91E13"/>
    <w:pPr>
      <w:pBdr>
        <w:top w:val="single" w:sz="6" w:space="2" w:color="918585"/>
        <w:bottom w:val="single" w:sz="6" w:space="2" w:color="918585"/>
      </w:pBdr>
      <w:tabs>
        <w:tab w:val="left" w:pos="1021"/>
      </w:tabs>
      <w:ind w:firstLine="0"/>
    </w:pPr>
  </w:style>
  <w:style w:type="paragraph" w:customStyle="1" w:styleId="Warning">
    <w:name w:val="Warning"/>
    <w:basedOn w:val="BodyText"/>
    <w:rsid w:val="00E91E13"/>
    <w:pPr>
      <w:shd w:val="clear" w:color="auto" w:fill="D9D9D9"/>
      <w:tabs>
        <w:tab w:val="left" w:pos="992"/>
      </w:tabs>
      <w:ind w:left="119" w:right="119"/>
    </w:pPr>
    <w:rPr>
      <w:sz w:val="20"/>
    </w:rPr>
  </w:style>
  <w:style w:type="paragraph" w:customStyle="1" w:styleId="MarginIcons">
    <w:name w:val="Margin Icons"/>
    <w:basedOn w:val="BodyText"/>
    <w:rsid w:val="00E91E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E13"/>
    <w:rPr>
      <w:rFonts w:ascii="Courier New" w:hAnsi="Courier New"/>
    </w:rPr>
  </w:style>
  <w:style w:type="paragraph" w:customStyle="1" w:styleId="NoteBullet">
    <w:name w:val="Note Bullet"/>
    <w:basedOn w:val="Note"/>
    <w:rsid w:val="00E91E13"/>
    <w:pPr>
      <w:tabs>
        <w:tab w:val="clear" w:pos="680"/>
      </w:tabs>
      <w:spacing w:before="60" w:after="60"/>
    </w:pPr>
  </w:style>
  <w:style w:type="paragraph" w:customStyle="1" w:styleId="SubHeading2">
    <w:name w:val="SubHeading2"/>
    <w:basedOn w:val="HeadingBase"/>
    <w:rsid w:val="00E91E13"/>
    <w:pPr>
      <w:spacing w:before="240" w:after="60"/>
    </w:pPr>
    <w:rPr>
      <w:sz w:val="20"/>
    </w:rPr>
  </w:style>
  <w:style w:type="paragraph" w:customStyle="1" w:styleId="SubHeading1">
    <w:name w:val="SubHeading1"/>
    <w:basedOn w:val="HeadingBase"/>
    <w:rsid w:val="00E91E13"/>
    <w:pPr>
      <w:spacing w:before="240" w:after="60"/>
    </w:pPr>
    <w:rPr>
      <w:color w:val="918585"/>
      <w:sz w:val="22"/>
    </w:rPr>
  </w:style>
  <w:style w:type="paragraph" w:customStyle="1" w:styleId="SideHeading">
    <w:name w:val="Side Heading"/>
    <w:basedOn w:val="HeadingBase"/>
    <w:rsid w:val="00E91E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E13"/>
    <w:pPr>
      <w:tabs>
        <w:tab w:val="num" w:pos="360"/>
      </w:tabs>
    </w:pPr>
  </w:style>
  <w:style w:type="paragraph" w:styleId="PlainText">
    <w:name w:val="Plain Text"/>
    <w:basedOn w:val="Normal"/>
    <w:link w:val="PlainTextChar"/>
    <w:rsid w:val="00E91E13"/>
    <w:rPr>
      <w:sz w:val="20"/>
    </w:rPr>
  </w:style>
  <w:style w:type="character" w:customStyle="1" w:styleId="PlainTextChar">
    <w:name w:val="Plain Text Char"/>
    <w:basedOn w:val="DefaultParagraphFont"/>
    <w:link w:val="PlainText"/>
    <w:rsid w:val="00E91E13"/>
    <w:rPr>
      <w:rFonts w:ascii="Courier New" w:eastAsia="Times New Roman" w:hAnsi="Courier New" w:cs="Times New Roman"/>
      <w:sz w:val="20"/>
      <w:szCs w:val="20"/>
      <w:lang w:eastAsia="en-US"/>
    </w:rPr>
  </w:style>
  <w:style w:type="character" w:customStyle="1" w:styleId="MenuOption">
    <w:name w:val="Menu Option"/>
    <w:basedOn w:val="DefaultParagraphFont"/>
    <w:rsid w:val="00E91E13"/>
    <w:rPr>
      <w:b/>
      <w:smallCaps/>
    </w:rPr>
  </w:style>
  <w:style w:type="paragraph" w:customStyle="1" w:styleId="TableListNumber">
    <w:name w:val="Table List Number"/>
    <w:basedOn w:val="ListNumber"/>
    <w:rsid w:val="00E91E13"/>
    <w:pPr>
      <w:numPr>
        <w:numId w:val="0"/>
      </w:numPr>
    </w:pPr>
  </w:style>
  <w:style w:type="paragraph" w:styleId="TOC4">
    <w:name w:val="toc 4"/>
    <w:basedOn w:val="TOCBase"/>
    <w:next w:val="Normal"/>
    <w:semiHidden/>
    <w:rsid w:val="00E91E13"/>
    <w:pPr>
      <w:tabs>
        <w:tab w:val="right" w:leader="dot" w:pos="9071"/>
      </w:tabs>
      <w:ind w:left="1701"/>
    </w:pPr>
  </w:style>
  <w:style w:type="paragraph" w:customStyle="1" w:styleId="ListAlpha">
    <w:name w:val="List Alpha"/>
    <w:basedOn w:val="List"/>
    <w:rsid w:val="00E91E13"/>
    <w:pPr>
      <w:numPr>
        <w:numId w:val="9"/>
      </w:numPr>
    </w:pPr>
  </w:style>
  <w:style w:type="paragraph" w:customStyle="1" w:styleId="ListAlpha2">
    <w:name w:val="List Alpha 2"/>
    <w:basedOn w:val="List2"/>
    <w:rsid w:val="00E91E13"/>
    <w:pPr>
      <w:numPr>
        <w:numId w:val="8"/>
      </w:numPr>
    </w:pPr>
  </w:style>
  <w:style w:type="paragraph" w:styleId="List2">
    <w:name w:val="List 2"/>
    <w:basedOn w:val="BodyText"/>
    <w:rsid w:val="00E91E13"/>
    <w:pPr>
      <w:tabs>
        <w:tab w:val="left" w:pos="680"/>
      </w:tabs>
      <w:spacing w:before="60" w:after="60"/>
      <w:ind w:left="680" w:hanging="340"/>
    </w:pPr>
  </w:style>
  <w:style w:type="paragraph" w:styleId="List3">
    <w:name w:val="List 3"/>
    <w:basedOn w:val="BodyText"/>
    <w:rsid w:val="00E91E13"/>
    <w:pPr>
      <w:tabs>
        <w:tab w:val="left" w:pos="1021"/>
      </w:tabs>
      <w:spacing w:before="60" w:after="60"/>
      <w:ind w:left="1020" w:hanging="340"/>
    </w:pPr>
  </w:style>
  <w:style w:type="paragraph" w:styleId="List4">
    <w:name w:val="List 4"/>
    <w:basedOn w:val="BodyText"/>
    <w:rsid w:val="00E91E13"/>
    <w:pPr>
      <w:tabs>
        <w:tab w:val="left" w:pos="1361"/>
      </w:tabs>
      <w:spacing w:before="60" w:after="60"/>
      <w:ind w:left="1361" w:hanging="340"/>
    </w:pPr>
  </w:style>
  <w:style w:type="paragraph" w:styleId="List5">
    <w:name w:val="List 5"/>
    <w:basedOn w:val="BodyText"/>
    <w:rsid w:val="00E91E13"/>
    <w:pPr>
      <w:tabs>
        <w:tab w:val="left" w:pos="1701"/>
      </w:tabs>
      <w:spacing w:before="60" w:after="60"/>
      <w:ind w:left="1701" w:hanging="340"/>
    </w:pPr>
  </w:style>
  <w:style w:type="paragraph" w:styleId="ListBullet3">
    <w:name w:val="List Bullet 3"/>
    <w:basedOn w:val="List3"/>
    <w:rsid w:val="00E91E13"/>
    <w:pPr>
      <w:numPr>
        <w:numId w:val="14"/>
      </w:numPr>
      <w:tabs>
        <w:tab w:val="clear" w:pos="1021"/>
      </w:tabs>
      <w:ind w:left="1037" w:hanging="357"/>
    </w:pPr>
  </w:style>
  <w:style w:type="paragraph" w:styleId="ListBullet4">
    <w:name w:val="List Bullet 4"/>
    <w:basedOn w:val="List4"/>
    <w:rsid w:val="00E91E13"/>
    <w:pPr>
      <w:numPr>
        <w:numId w:val="3"/>
      </w:numPr>
      <w:tabs>
        <w:tab w:val="clear" w:pos="1361"/>
      </w:tabs>
    </w:pPr>
  </w:style>
  <w:style w:type="paragraph" w:styleId="ListBullet5">
    <w:name w:val="List Bullet 5"/>
    <w:basedOn w:val="List5"/>
    <w:rsid w:val="00E91E13"/>
    <w:pPr>
      <w:numPr>
        <w:numId w:val="4"/>
      </w:numPr>
    </w:pPr>
  </w:style>
  <w:style w:type="paragraph" w:styleId="ListContinue2">
    <w:name w:val="List Continue 2"/>
    <w:basedOn w:val="List2"/>
    <w:rsid w:val="00E91E13"/>
    <w:pPr>
      <w:ind w:firstLine="0"/>
    </w:pPr>
  </w:style>
  <w:style w:type="paragraph" w:styleId="ListContinue3">
    <w:name w:val="List Continue 3"/>
    <w:basedOn w:val="List3"/>
    <w:rsid w:val="00E91E13"/>
    <w:pPr>
      <w:ind w:left="1021" w:firstLine="0"/>
    </w:pPr>
  </w:style>
  <w:style w:type="paragraph" w:styleId="ListContinue4">
    <w:name w:val="List Continue 4"/>
    <w:basedOn w:val="List4"/>
    <w:rsid w:val="00E91E13"/>
    <w:pPr>
      <w:ind w:firstLine="0"/>
    </w:pPr>
  </w:style>
  <w:style w:type="paragraph" w:styleId="ListContinue5">
    <w:name w:val="List Continue 5"/>
    <w:basedOn w:val="List5"/>
    <w:rsid w:val="00E91E13"/>
    <w:pPr>
      <w:ind w:firstLine="0"/>
    </w:pPr>
  </w:style>
  <w:style w:type="paragraph" w:styleId="ListNumber3">
    <w:name w:val="List Number 3"/>
    <w:basedOn w:val="List3"/>
    <w:rsid w:val="00E91E13"/>
    <w:pPr>
      <w:numPr>
        <w:numId w:val="5"/>
      </w:numPr>
    </w:pPr>
  </w:style>
  <w:style w:type="paragraph" w:styleId="ListNumber4">
    <w:name w:val="List Number 4"/>
    <w:basedOn w:val="List4"/>
    <w:rsid w:val="00E91E13"/>
    <w:pPr>
      <w:numPr>
        <w:numId w:val="6"/>
      </w:numPr>
    </w:pPr>
  </w:style>
  <w:style w:type="paragraph" w:styleId="ListNumber5">
    <w:name w:val="List Number 5"/>
    <w:basedOn w:val="List5"/>
    <w:rsid w:val="00E91E13"/>
    <w:pPr>
      <w:numPr>
        <w:numId w:val="7"/>
      </w:numPr>
    </w:pPr>
  </w:style>
  <w:style w:type="paragraph" w:styleId="BlockText">
    <w:name w:val="Block Text"/>
    <w:basedOn w:val="Normal"/>
    <w:rsid w:val="00E91E13"/>
    <w:pPr>
      <w:spacing w:after="120"/>
      <w:ind w:left="1440" w:right="1440"/>
    </w:pPr>
  </w:style>
  <w:style w:type="character" w:customStyle="1" w:styleId="Subscript">
    <w:name w:val="Subscript"/>
    <w:basedOn w:val="DefaultParagraphFont"/>
    <w:rsid w:val="00E91E13"/>
    <w:rPr>
      <w:sz w:val="16"/>
      <w:vertAlign w:val="subscript"/>
    </w:rPr>
  </w:style>
  <w:style w:type="character" w:customStyle="1" w:styleId="Superscript">
    <w:name w:val="Superscript"/>
    <w:basedOn w:val="DefaultParagraphFont"/>
    <w:rsid w:val="00E91E13"/>
    <w:rPr>
      <w:sz w:val="16"/>
      <w:vertAlign w:val="superscript"/>
    </w:rPr>
  </w:style>
  <w:style w:type="character" w:customStyle="1" w:styleId="Symbols">
    <w:name w:val="Symbols"/>
    <w:basedOn w:val="DefaultParagraphFont"/>
    <w:rsid w:val="00E91E13"/>
    <w:rPr>
      <w:rFonts w:ascii="Symbol" w:hAnsi="Symbol"/>
    </w:rPr>
  </w:style>
  <w:style w:type="character" w:customStyle="1" w:styleId="MenuOptions">
    <w:name w:val="Menu Options"/>
    <w:basedOn w:val="DefaultParagraphFont"/>
    <w:rsid w:val="00E91E13"/>
    <w:rPr>
      <w:rFonts w:ascii="Arial Narrow" w:hAnsi="Arial Narrow"/>
      <w:smallCaps/>
    </w:rPr>
  </w:style>
  <w:style w:type="character" w:customStyle="1" w:styleId="Buttons">
    <w:name w:val="Buttons"/>
    <w:basedOn w:val="DefaultParagraphFont"/>
    <w:rsid w:val="00E91E13"/>
    <w:rPr>
      <w:b/>
    </w:rPr>
  </w:style>
  <w:style w:type="character" w:customStyle="1" w:styleId="Underlined">
    <w:name w:val="Underlined"/>
    <w:basedOn w:val="DefaultParagraphFont"/>
    <w:rsid w:val="00E91E13"/>
    <w:rPr>
      <w:u w:val="single"/>
    </w:rPr>
  </w:style>
  <w:style w:type="paragraph" w:customStyle="1" w:styleId="TableBodyTextRight">
    <w:name w:val="Table Body Text Right"/>
    <w:basedOn w:val="TableBodyText"/>
    <w:rsid w:val="00E91E13"/>
    <w:pPr>
      <w:widowControl w:val="0"/>
      <w:autoSpaceDE w:val="0"/>
      <w:autoSpaceDN w:val="0"/>
      <w:adjustRightInd w:val="0"/>
      <w:jc w:val="right"/>
    </w:pPr>
    <w:rPr>
      <w:rFonts w:cs="Arial"/>
      <w:szCs w:val="18"/>
    </w:rPr>
  </w:style>
  <w:style w:type="paragraph" w:customStyle="1" w:styleId="CopyrightText">
    <w:name w:val="Copyright Text"/>
    <w:basedOn w:val="BodyText"/>
    <w:rsid w:val="00E91E13"/>
    <w:rPr>
      <w:sz w:val="18"/>
    </w:rPr>
  </w:style>
  <w:style w:type="paragraph" w:customStyle="1" w:styleId="BodySmallRight">
    <w:name w:val="Body Small Right"/>
    <w:basedOn w:val="BodyTextRight"/>
    <w:rsid w:val="00E91E13"/>
    <w:rPr>
      <w:sz w:val="18"/>
      <w:szCs w:val="18"/>
    </w:rPr>
  </w:style>
  <w:style w:type="paragraph" w:customStyle="1" w:styleId="MarginEdition">
    <w:name w:val="Margin Edition"/>
    <w:basedOn w:val="MarginNote"/>
    <w:rsid w:val="00E91E13"/>
    <w:pPr>
      <w:spacing w:before="0" w:after="0"/>
    </w:pPr>
    <w:rPr>
      <w:rFonts w:ascii="Times New Roman" w:hAnsi="Times New Roman"/>
      <w:color w:val="999999"/>
    </w:rPr>
  </w:style>
  <w:style w:type="paragraph" w:customStyle="1" w:styleId="Spacer">
    <w:name w:val="Spacer"/>
    <w:basedOn w:val="Normal"/>
    <w:rsid w:val="00E91E13"/>
    <w:rPr>
      <w:sz w:val="2"/>
      <w:szCs w:val="2"/>
    </w:rPr>
  </w:style>
  <w:style w:type="character" w:customStyle="1" w:styleId="Small">
    <w:name w:val="Small"/>
    <w:basedOn w:val="DefaultParagraphFont"/>
    <w:rsid w:val="00E91E13"/>
    <w:rPr>
      <w:sz w:val="16"/>
    </w:rPr>
  </w:style>
  <w:style w:type="paragraph" w:customStyle="1" w:styleId="WideTable">
    <w:name w:val="Wide Table"/>
    <w:basedOn w:val="Normal"/>
    <w:rsid w:val="00E91E13"/>
    <w:pPr>
      <w:ind w:left="-1418"/>
    </w:pPr>
    <w:rPr>
      <w:sz w:val="2"/>
      <w:szCs w:val="2"/>
    </w:rPr>
  </w:style>
  <w:style w:type="character" w:styleId="PageNumber">
    <w:name w:val="page number"/>
    <w:basedOn w:val="DefaultParagraphFont"/>
    <w:rsid w:val="00E91E13"/>
  </w:style>
  <w:style w:type="paragraph" w:styleId="Quote">
    <w:name w:val="Quote"/>
    <w:basedOn w:val="Heading1"/>
    <w:link w:val="QuoteChar"/>
    <w:qFormat/>
    <w:rsid w:val="00E91E13"/>
    <w:rPr>
      <w:b w:val="0"/>
      <w:sz w:val="72"/>
      <w:szCs w:val="72"/>
      <w:lang w:val="en-NZ"/>
    </w:rPr>
  </w:style>
  <w:style w:type="character" w:customStyle="1" w:styleId="QuoteChar">
    <w:name w:val="Quote Char"/>
    <w:basedOn w:val="DefaultParagraphFont"/>
    <w:link w:val="Quote"/>
    <w:rsid w:val="00E91E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E13"/>
    <w:pPr>
      <w:pageBreakBefore/>
    </w:pPr>
  </w:style>
  <w:style w:type="paragraph" w:customStyle="1" w:styleId="Border">
    <w:name w:val="Border"/>
    <w:basedOn w:val="Normal"/>
    <w:qFormat/>
    <w:rsid w:val="00E91E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E13"/>
    <w:rPr>
      <w:b/>
      <w:bCs/>
      <w:i/>
      <w:iCs/>
      <w:color w:val="auto"/>
    </w:rPr>
  </w:style>
  <w:style w:type="paragraph" w:styleId="IntenseQuote">
    <w:name w:val="Intense Quote"/>
    <w:basedOn w:val="Normal"/>
    <w:next w:val="Normal"/>
    <w:link w:val="IntenseQuoteChar"/>
    <w:uiPriority w:val="30"/>
    <w:qFormat/>
    <w:rsid w:val="00E91E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E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E13"/>
    <w:rPr>
      <w:smallCaps/>
      <w:color w:val="auto"/>
      <w:u w:val="single"/>
    </w:rPr>
  </w:style>
  <w:style w:type="character" w:styleId="IntenseReference">
    <w:name w:val="Intense Reference"/>
    <w:basedOn w:val="DefaultParagraphFont"/>
    <w:uiPriority w:val="32"/>
    <w:qFormat/>
    <w:rsid w:val="00E91E13"/>
    <w:rPr>
      <w:b/>
      <w:bCs/>
      <w:smallCaps/>
      <w:color w:val="auto"/>
      <w:spacing w:val="5"/>
      <w:u w:val="single"/>
    </w:rPr>
  </w:style>
  <w:style w:type="paragraph" w:customStyle="1" w:styleId="2ColumnHeading">
    <w:name w:val="2Column Heading"/>
    <w:basedOn w:val="BodyText"/>
    <w:qFormat/>
    <w:rsid w:val="00E91E13"/>
    <w:pPr>
      <w:spacing w:after="60"/>
      <w:ind w:left="-2268"/>
    </w:pPr>
    <w:rPr>
      <w:b/>
    </w:rPr>
  </w:style>
  <w:style w:type="paragraph" w:customStyle="1" w:styleId="Heading1TOC">
    <w:name w:val="Heading1 TOC"/>
    <w:basedOn w:val="Normal"/>
    <w:qFormat/>
    <w:rsid w:val="00E91E13"/>
    <w:pPr>
      <w:spacing w:before="240" w:after="120"/>
    </w:pPr>
    <w:rPr>
      <w:rFonts w:ascii="Times New Roman" w:hAnsi="Times New Roman"/>
      <w:b/>
      <w:sz w:val="32"/>
    </w:rPr>
  </w:style>
  <w:style w:type="paragraph" w:customStyle="1" w:styleId="Heading2TOC">
    <w:name w:val="Heading2 TOC"/>
    <w:basedOn w:val="Normal"/>
    <w:qFormat/>
    <w:rsid w:val="00E91E13"/>
    <w:pPr>
      <w:spacing w:before="240" w:after="60"/>
    </w:pPr>
    <w:rPr>
      <w:rFonts w:ascii="Times New Roman" w:hAnsi="Times New Roman"/>
      <w:b/>
      <w:sz w:val="28"/>
    </w:rPr>
  </w:style>
  <w:style w:type="character" w:customStyle="1" w:styleId="Underline">
    <w:name w:val="Underline"/>
    <w:basedOn w:val="DefaultParagraphFont"/>
    <w:qFormat/>
    <w:rsid w:val="00E91E13"/>
    <w:rPr>
      <w:u w:val="single"/>
    </w:rPr>
  </w:style>
  <w:style w:type="character" w:customStyle="1" w:styleId="BoldandItalics">
    <w:name w:val="Bold and Italics"/>
    <w:qFormat/>
    <w:rsid w:val="00E91E13"/>
    <w:rPr>
      <w:b/>
      <w:i/>
      <w:u w:val="none"/>
    </w:rPr>
  </w:style>
  <w:style w:type="paragraph" w:styleId="BalloonText">
    <w:name w:val="Balloon Text"/>
    <w:basedOn w:val="Normal"/>
    <w:link w:val="BalloonTextChar"/>
    <w:rsid w:val="00E91E13"/>
    <w:rPr>
      <w:rFonts w:ascii="Tahoma" w:hAnsi="Tahoma" w:cs="Tahoma"/>
      <w:sz w:val="16"/>
      <w:szCs w:val="16"/>
    </w:rPr>
  </w:style>
  <w:style w:type="character" w:customStyle="1" w:styleId="BalloonTextChar">
    <w:name w:val="Balloon Text Char"/>
    <w:basedOn w:val="DefaultParagraphFont"/>
    <w:link w:val="BalloonText"/>
    <w:rsid w:val="00E91E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E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E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E13"/>
    <w:rPr>
      <w:b/>
      <w:color w:val="660033"/>
      <w:spacing w:val="0"/>
    </w:rPr>
  </w:style>
  <w:style w:type="paragraph" w:customStyle="1" w:styleId="Nameditemlist">
    <w:name w:val="Named item list"/>
    <w:basedOn w:val="BodyText"/>
    <w:qFormat/>
    <w:rsid w:val="00E91E13"/>
    <w:pPr>
      <w:tabs>
        <w:tab w:val="left" w:pos="2835"/>
      </w:tabs>
      <w:ind w:left="2835" w:hanging="2835"/>
    </w:pPr>
  </w:style>
  <w:style w:type="paragraph" w:customStyle="1" w:styleId="BodyTextnopadding">
    <w:name w:val="Body Text no padding"/>
    <w:basedOn w:val="BodyText"/>
    <w:qFormat/>
    <w:rsid w:val="00E91E13"/>
    <w:pPr>
      <w:spacing w:before="0" w:after="0"/>
    </w:pPr>
  </w:style>
  <w:style w:type="paragraph" w:customStyle="1" w:styleId="BodyTextBold">
    <w:name w:val="Body Text Bold"/>
    <w:basedOn w:val="BodyText"/>
    <w:qFormat/>
    <w:rsid w:val="00E91E13"/>
    <w:rPr>
      <w:b/>
    </w:rPr>
  </w:style>
  <w:style w:type="character" w:styleId="Hyperlink">
    <w:name w:val="Hyperlink"/>
    <w:basedOn w:val="DefaultParagraphFont"/>
    <w:uiPriority w:val="99"/>
    <w:unhideWhenUsed/>
    <w:rsid w:val="00812F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1117</Words>
  <Characters>7096</Characters>
  <Application>Microsoft Office Word</Application>
  <DocSecurity>0</DocSecurity>
  <Lines>262</Lines>
  <Paragraphs>149</Paragraphs>
  <ScaleCrop>false</ScaleCrop>
  <Company>Author-it Software Corporation Ltd.</Company>
  <LinksUpToDate>false</LinksUpToDate>
  <CharactersWithSpaces>8064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CSCINT004 Assess offender risks and needs</dc:title>
  <dc:subject>Approved</dc:subject>
  <dc:creator>Public Skills Australia</dc:creator>
  <cp:keywords>Release: 2</cp:keywords>
  <dc:description>Review Date: 12 April 2008</dc:description>
  <cp:lastModifiedBy>HSD_TPCMSd.prod</cp:lastModifiedBy>
  <cp:revision>3</cp:revision>
  <dcterms:created xsi:type="dcterms:W3CDTF">2025-03-01T11:57:00Z</dcterms:created>
  <dcterms:modified xsi:type="dcterms:W3CDTF">2025-03-01T11:58:00Z</dcterms:modified>
</cp:coreProperties>
</file>