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B36" w:rsidP="00641B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CSCDOG012 Prepare stimulus aids for use with dogs</w:t>
      </w:r>
      <w:r>
        <w:fldChar w:fldCharType="end"/>
      </w:r>
    </w:p>
    <w:p w:rsidR="00641B36" w:rsidP="00641B36">
      <w:pPr>
        <w:pStyle w:val="Version"/>
        <w:sectPr w:rsidSect="00102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7DE" w:rsidP="001027DE">
      <w:pPr>
        <w:pStyle w:val="SuperHeading"/>
      </w:pPr>
      <w:r w:rsidRPr="001027DE">
        <w:t>CSCDOG012 Prepare stimulus aids for use with dogs</w:t>
      </w:r>
    </w:p>
    <w:p w:rsidR="00000000" w:rsidRPr="001027DE" w:rsidP="001027DE">
      <w:pPr>
        <w:pStyle w:val="Heading1"/>
      </w:pPr>
      <w:bookmarkStart w:id="1" w:name="O_1131332"/>
      <w:bookmarkEnd w:id="1"/>
      <w:r w:rsidRPr="001027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t>Release 1. This is the first release of this unit of competency in the CSC Correctional Services Training Package Release 3.0</w:t>
            </w:r>
          </w:p>
        </w:tc>
      </w:tr>
    </w:tbl>
    <w:p w:rsidR="00000000" w:rsidRPr="001027DE" w:rsidP="001027DE">
      <w:pPr>
        <w:pStyle w:val="NoPaddingFontSize1"/>
      </w:pPr>
    </w:p>
    <w:p w:rsidR="00000000" w:rsidRPr="001027DE" w:rsidP="001027DE">
      <w:pPr>
        <w:pStyle w:val="AllowPageBreak"/>
      </w:pPr>
    </w:p>
    <w:p w:rsidR="00000000" w:rsidRPr="001027DE" w:rsidP="001027DE">
      <w:pPr>
        <w:pStyle w:val="Heading1"/>
      </w:pPr>
      <w:bookmarkStart w:id="2" w:name="O_1131333"/>
      <w:bookmarkEnd w:id="2"/>
      <w:r w:rsidRPr="001027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t>This unit involves the skills and knowledge required to prepare sti</w:t>
            </w:r>
            <w:r w:rsidRPr="001027DE">
              <w:t>mulus aids for use with dogs.</w:t>
            </w:r>
          </w:p>
          <w:p w:rsidR="00000000" w:rsidRPr="001027DE" w:rsidP="001027DE">
            <w:pPr>
              <w:pStyle w:val="BodyText"/>
            </w:pPr>
            <w:r w:rsidRPr="001027DE">
              <w:t>It includes the skills required for preventing cross-contamination of stimulus aid materials and reporting on use of stimulus aids.</w:t>
            </w:r>
          </w:p>
          <w:p w:rsidR="00000000" w:rsidRPr="001027DE" w:rsidP="001027DE">
            <w:pPr>
              <w:pStyle w:val="BodyText"/>
            </w:pPr>
            <w:r w:rsidRPr="001027DE">
              <w:t>This unit applies to those responsible for preparing dog training aids. A person undertaking t</w:t>
            </w:r>
            <w:r w:rsidRPr="001027DE">
              <w:t>his unit would usually work autonomously using support from mostly familiar resources. The role requires complex task organisation and analytical skills to prepare stimulus aids for use with dogs.</w:t>
            </w:r>
          </w:p>
          <w:p w:rsidR="00000000" w:rsidRPr="001027DE" w:rsidP="001027DE">
            <w:pPr>
              <w:pStyle w:val="BodyText"/>
            </w:pPr>
            <w:r w:rsidRPr="001027DE">
              <w:t>The skills and knowledge described in this unit must be app</w:t>
            </w:r>
            <w:r w:rsidRPr="001027DE">
              <w:t>lied within the legislative, regulatory and policy environment in which they are carried out. Organisational policies, procedures and guidelines must be consulted and adhered to.</w:t>
            </w:r>
          </w:p>
          <w:p w:rsidR="00000000" w:rsidRPr="001027DE" w:rsidP="001027DE">
            <w:pPr>
              <w:pStyle w:val="BodyText"/>
            </w:pPr>
            <w:r w:rsidRPr="001027DE">
              <w:t>Statutory/legislative requirements apply to this unit and may vary across sta</w:t>
            </w:r>
            <w:r w:rsidRPr="001027DE">
              <w:t>tes and territories. Users are required to check with the relevant jurisdiction for current requirements.</w:t>
            </w:r>
          </w:p>
        </w:tc>
      </w:tr>
    </w:tbl>
    <w:p w:rsidR="00000000" w:rsidRPr="001027DE" w:rsidP="001027DE">
      <w:pPr>
        <w:pStyle w:val="NoPaddingFontSize1"/>
      </w:pPr>
    </w:p>
    <w:p w:rsidR="00000000" w:rsidRPr="001027DE" w:rsidP="001027DE">
      <w:pPr>
        <w:pStyle w:val="AllowPageBreak"/>
      </w:pPr>
    </w:p>
    <w:p w:rsidR="00000000" w:rsidRPr="001027DE" w:rsidP="001027DE">
      <w:pPr>
        <w:pStyle w:val="Heading1"/>
      </w:pPr>
      <w:bookmarkStart w:id="3" w:name="O_1131334"/>
      <w:bookmarkEnd w:id="3"/>
      <w:r w:rsidRPr="001027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t>Not applicable.</w:t>
            </w:r>
          </w:p>
        </w:tc>
      </w:tr>
    </w:tbl>
    <w:p w:rsidR="00000000" w:rsidRPr="001027DE" w:rsidP="001027DE">
      <w:pPr>
        <w:pStyle w:val="NoPaddingFontSize1"/>
      </w:pPr>
    </w:p>
    <w:p w:rsidR="00000000" w:rsidRPr="001027DE" w:rsidP="001027DE">
      <w:pPr>
        <w:pStyle w:val="AllowPageBreak"/>
      </w:pPr>
    </w:p>
    <w:p w:rsidR="00000000" w:rsidRPr="001027DE" w:rsidP="001027DE">
      <w:pPr>
        <w:pStyle w:val="Heading1"/>
      </w:pPr>
      <w:bookmarkStart w:id="4" w:name="O_1131335"/>
      <w:bookmarkEnd w:id="4"/>
      <w:r w:rsidRPr="001027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t>Dog handling</w:t>
            </w:r>
          </w:p>
        </w:tc>
      </w:tr>
    </w:tbl>
    <w:p w:rsidR="00000000" w:rsidRPr="001027DE" w:rsidP="001027DE">
      <w:pPr>
        <w:pStyle w:val="NoPaddingFontSize1"/>
      </w:pPr>
    </w:p>
    <w:p w:rsidR="00000000" w:rsidRPr="001027DE" w:rsidP="001027DE">
      <w:pPr>
        <w:pStyle w:val="AllowPageBreak"/>
      </w:pPr>
    </w:p>
    <w:p w:rsidR="00000000" w:rsidRPr="001027DE" w:rsidP="001027DE">
      <w:pPr>
        <w:pStyle w:val="Heading1"/>
      </w:pPr>
      <w:bookmarkStart w:id="5" w:name="O_1131336"/>
      <w:bookmarkEnd w:id="5"/>
      <w:r w:rsidRPr="001027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t>Not applicable.</w:t>
            </w:r>
          </w:p>
        </w:tc>
      </w:tr>
    </w:tbl>
    <w:p w:rsidR="00000000" w:rsidRPr="001027DE" w:rsidP="001027DE">
      <w:pPr>
        <w:pStyle w:val="NoPaddingFontSize1"/>
      </w:pPr>
    </w:p>
    <w:p w:rsidR="00000000" w:rsidRPr="001027DE" w:rsidP="001027DE">
      <w:pPr>
        <w:pStyle w:val="AllowPageBreak"/>
      </w:pPr>
    </w:p>
    <w:p w:rsidR="00000000" w:rsidRPr="001027DE" w:rsidP="001027DE">
      <w:pPr>
        <w:pStyle w:val="Heading1"/>
      </w:pPr>
      <w:bookmarkStart w:id="6" w:name="O_1131337"/>
      <w:bookmarkEnd w:id="6"/>
      <w:r w:rsidRPr="001027D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rPr>
                <w:rStyle w:val="SpecialBold"/>
              </w:rPr>
              <w:t>PERFORMANCE CRITERIA</w:t>
            </w:r>
          </w:p>
        </w:tc>
      </w:tr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t>Performance criteria describe the performance needed to demonstrate achievement of the element.</w:t>
            </w:r>
          </w:p>
        </w:tc>
      </w:tr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rPr>
                <w:rStyle w:val="SpecialBold"/>
              </w:rPr>
              <w:t>Identify and procure appropriate materials to use for making stimulus aids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t>Identify the types of odours that can be used for training and working dogs</w:t>
            </w:r>
          </w:p>
        </w:tc>
      </w:tr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t>Source suitable resources to prepare stimulus aids</w:t>
            </w:r>
          </w:p>
        </w:tc>
      </w:tr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t>Ensure that the target odour is capable of producing detectable scents</w:t>
            </w:r>
          </w:p>
        </w:tc>
      </w:tr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t>Ensure stimulus aids are procured and stored</w:t>
            </w:r>
          </w:p>
        </w:tc>
      </w:tr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rPr>
                <w:rStyle w:val="SpecialBold"/>
              </w:rPr>
              <w:t>Prepare stimulus aids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t>Wear appropriate personal protective equipment (PPE) at all times when preparing stimulus aids</w:t>
            </w:r>
          </w:p>
        </w:tc>
      </w:tr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t>Us</w:t>
            </w:r>
            <w:r w:rsidRPr="001027DE">
              <w:t>e methods of preparing stimulus aids that prevent cross-contamination of odours</w:t>
            </w:r>
          </w:p>
        </w:tc>
      </w:tr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t>Vary amounts of target odour according to the capability of the dog and the situation or purpose of the training exercise</w:t>
            </w:r>
          </w:p>
        </w:tc>
      </w:tr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t>Identify environmental and operational factors that may affect the preparation and use of stimulus aids to determine appropriate use</w:t>
            </w:r>
          </w:p>
        </w:tc>
      </w:tr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rPr>
                <w:rStyle w:val="SpecialBold"/>
              </w:rPr>
              <w:t>Pack up stimulus aids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rPr>
                <w:rStyle w:val="SpecialBold"/>
              </w:rPr>
              <w:t>3.1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t>Ensure all stimulus aids are accounted for and report deficiencies</w:t>
            </w:r>
          </w:p>
        </w:tc>
      </w:tr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t>Break down all reusable materials used in the construction of stimulus aids</w:t>
            </w:r>
          </w:p>
        </w:tc>
      </w:tr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t>Clean all materials and surfaces used for the preparation of stimulus aids</w:t>
            </w:r>
          </w:p>
        </w:tc>
      </w:tr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t>Securely store materials for re-use away from sources of cross-contamination</w:t>
            </w:r>
          </w:p>
        </w:tc>
      </w:tr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t>Complet</w:t>
            </w:r>
            <w:r w:rsidRPr="001027DE">
              <w:t>e records of materials used to prepare stimulus aids</w:t>
            </w:r>
          </w:p>
        </w:tc>
      </w:tr>
    </w:tbl>
    <w:p w:rsidR="00000000" w:rsidRPr="001027DE" w:rsidP="001027DE">
      <w:pPr>
        <w:pStyle w:val="NoPaddingFontSize1"/>
      </w:pPr>
    </w:p>
    <w:p w:rsidR="00000000" w:rsidRPr="001027DE" w:rsidP="001027DE">
      <w:pPr>
        <w:pStyle w:val="AllowPageBreak"/>
      </w:pPr>
    </w:p>
    <w:p w:rsidR="00000000" w:rsidRPr="001027DE" w:rsidP="001027DE">
      <w:pPr>
        <w:pStyle w:val="Heading1"/>
      </w:pPr>
      <w:bookmarkStart w:id="7" w:name="O_1131338"/>
      <w:bookmarkEnd w:id="7"/>
      <w:r w:rsidRPr="001027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t>Foundation skills essential to performance are explicit in the performance criteria of this unit of competency.</w:t>
            </w:r>
          </w:p>
        </w:tc>
      </w:tr>
    </w:tbl>
    <w:p w:rsidR="00000000" w:rsidRPr="001027DE" w:rsidP="001027DE">
      <w:pPr>
        <w:pStyle w:val="NoPaddingFontSize1"/>
      </w:pPr>
    </w:p>
    <w:p w:rsidR="00000000" w:rsidRPr="001027DE" w:rsidP="001027DE">
      <w:pPr>
        <w:pStyle w:val="AllowPageBreak"/>
      </w:pPr>
    </w:p>
    <w:p w:rsidR="00000000" w:rsidRPr="001027DE" w:rsidP="001027DE">
      <w:pPr>
        <w:pStyle w:val="Heading1"/>
      </w:pPr>
      <w:bookmarkStart w:id="8" w:name="O_1131339"/>
      <w:bookmarkEnd w:id="8"/>
      <w:r w:rsidRPr="001027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t>Range is restricted to essential operating conditions and any other variables essential to the work environment.</w:t>
            </w:r>
          </w:p>
          <w:p w:rsidR="00000000" w:rsidRPr="001027DE" w:rsidP="001027DE">
            <w:pPr>
              <w:pStyle w:val="BodyText"/>
            </w:pPr>
            <w:r w:rsidRPr="001027DE">
              <w:t>Non-essential conditions may be found in the Companion Volume Implementation Guide.</w:t>
            </w:r>
          </w:p>
        </w:tc>
      </w:tr>
    </w:tbl>
    <w:p w:rsidR="00000000" w:rsidRPr="001027DE" w:rsidP="001027DE">
      <w:pPr>
        <w:pStyle w:val="NoPaddingFontSize1"/>
      </w:pPr>
    </w:p>
    <w:p w:rsidR="00000000" w:rsidRPr="001027DE" w:rsidP="001027DE">
      <w:pPr>
        <w:pStyle w:val="AllowPageBreak"/>
      </w:pPr>
    </w:p>
    <w:p w:rsidR="00000000" w:rsidRPr="001027DE" w:rsidP="001027DE">
      <w:pPr>
        <w:pStyle w:val="Heading1"/>
      </w:pPr>
      <w:bookmarkStart w:id="9" w:name="O_1131340"/>
      <w:bookmarkEnd w:id="9"/>
      <w:r w:rsidRPr="001027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t>This unit rep</w:t>
            </w:r>
            <w:r w:rsidRPr="001027DE">
              <w:t>laces and is equivalent to CSCDOG003 Prepare stimulus aids for use with dogs.</w:t>
            </w:r>
          </w:p>
        </w:tc>
      </w:tr>
    </w:tbl>
    <w:p w:rsidR="00000000" w:rsidRPr="001027DE" w:rsidP="001027DE">
      <w:pPr>
        <w:pStyle w:val="NoPaddingFontSize1"/>
      </w:pPr>
    </w:p>
    <w:p w:rsidR="00000000" w:rsidRPr="001027DE" w:rsidP="001027DE">
      <w:pPr>
        <w:pStyle w:val="AllowPageBreak"/>
      </w:pPr>
    </w:p>
    <w:p w:rsidR="00000000" w:rsidRPr="001027DE" w:rsidP="001027DE">
      <w:pPr>
        <w:pStyle w:val="Heading1"/>
      </w:pPr>
      <w:bookmarkStart w:id="10" w:name="O_1131347"/>
      <w:bookmarkEnd w:id="10"/>
      <w:r w:rsidRPr="001027DE">
        <w:t>Links</w:t>
      </w:r>
    </w:p>
    <w:p w:rsidR="00000000" w:rsidRPr="001027DE" w:rsidP="00641B36">
      <w:pPr>
        <w:pStyle w:val="BodyText"/>
      </w:pPr>
      <w:r w:rsidRPr="001027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CB66CA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027DE" w:rsidP="00641B36">
      <w:pPr>
        <w:pStyle w:val="BodyText"/>
        <w:sectPr w:rsidSect="001027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27DE" w:rsidP="001027DE">
      <w:pPr>
        <w:pStyle w:val="SuperHeading"/>
      </w:pPr>
      <w:r w:rsidRPr="001027DE">
        <w:t>Assessment Requirements for CSCDOG012 Prepare stimulus aids for use with dogs</w:t>
      </w:r>
    </w:p>
    <w:p w:rsidR="00000000" w:rsidRPr="001027DE" w:rsidP="001027DE">
      <w:pPr>
        <w:pStyle w:val="Heading1"/>
      </w:pPr>
      <w:bookmarkStart w:id="11" w:name="O_1131342"/>
      <w:bookmarkEnd w:id="11"/>
      <w:r w:rsidRPr="001027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t>Release 1. This is the first release of this unit of competency in the CSC Correctional Services Training Package Release 3.0</w:t>
            </w:r>
          </w:p>
        </w:tc>
      </w:tr>
    </w:tbl>
    <w:p w:rsidR="00000000" w:rsidRPr="001027DE" w:rsidP="001027DE">
      <w:pPr>
        <w:pStyle w:val="NoPaddingFontSize1"/>
      </w:pPr>
    </w:p>
    <w:p w:rsidR="00000000" w:rsidRPr="001027DE" w:rsidP="001027DE">
      <w:pPr>
        <w:pStyle w:val="AllowPageBreak"/>
      </w:pPr>
    </w:p>
    <w:p w:rsidR="00000000" w:rsidRPr="001027DE" w:rsidP="001027DE">
      <w:pPr>
        <w:pStyle w:val="Heading1"/>
      </w:pPr>
      <w:bookmarkStart w:id="12" w:name="O_1131343"/>
      <w:bookmarkEnd w:id="12"/>
      <w:r w:rsidRPr="001027D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t>Evidence required to demonstrate competence in this unit must be relevant to and satisfy</w:t>
            </w:r>
            <w:r w:rsidRPr="001027DE">
              <w:t xml:space="preserve"> all of the requirements of the elements and performance criteria on at least five occasions and include:</w:t>
            </w:r>
          </w:p>
        </w:tc>
      </w:tr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ListBullet"/>
            </w:pPr>
            <w:r w:rsidRPr="001027DE">
              <w:t>preparing stimulus aids for safe use in training dogs in a variety of environments</w:t>
            </w:r>
          </w:p>
          <w:p w:rsidR="00000000" w:rsidRPr="001027DE" w:rsidP="001027DE">
            <w:pPr>
              <w:pStyle w:val="ListBullet"/>
            </w:pPr>
            <w:r w:rsidRPr="001027DE">
              <w:t>completing training documentation and logs in accordance with leg</w:t>
            </w:r>
            <w:r w:rsidRPr="001027DE">
              <w:t>islation, and organisational policy, procedures and guidelines</w:t>
            </w:r>
          </w:p>
          <w:p w:rsidR="00000000" w:rsidRPr="001027DE" w:rsidP="001027DE">
            <w:pPr>
              <w:pStyle w:val="ListBullet"/>
            </w:pPr>
            <w:r w:rsidRPr="001027DE">
              <w:t>following organisational requirements to request and handle restricted training aids.</w:t>
            </w:r>
          </w:p>
        </w:tc>
      </w:tr>
    </w:tbl>
    <w:p w:rsidR="00000000" w:rsidRPr="001027DE" w:rsidP="001027DE">
      <w:pPr>
        <w:pStyle w:val="NoPaddingFontSize1"/>
      </w:pPr>
    </w:p>
    <w:p w:rsidR="00000000" w:rsidRPr="001027DE" w:rsidP="001027DE">
      <w:pPr>
        <w:pStyle w:val="AllowPageBreak"/>
      </w:pPr>
    </w:p>
    <w:p w:rsidR="00000000" w:rsidRPr="001027DE" w:rsidP="001027DE">
      <w:pPr>
        <w:pStyle w:val="Heading1"/>
      </w:pPr>
      <w:bookmarkStart w:id="13" w:name="O_1131344"/>
      <w:bookmarkEnd w:id="13"/>
      <w:r w:rsidRPr="001027D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E">
            <w:pPr>
              <w:pStyle w:val="BodyText"/>
              <w:rPr>
                <w:lang w:val="en-NZ"/>
              </w:rPr>
            </w:pPr>
            <w:r w:rsidRPr="001027DE">
              <w:t xml:space="preserve">Evidence required to demonstrate </w:t>
            </w:r>
            <w:r w:rsidRPr="001027DE">
              <w:t>competence in this unit must be relevant to and satisfy all of the requirements of the elements and performance criteria and include knowledge of:</w:t>
            </w:r>
          </w:p>
        </w:tc>
      </w:tr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ListBullet"/>
            </w:pPr>
            <w:r w:rsidRPr="001027DE">
              <w:t>legislation, regulations and organisational policies, procedures and guidelines related to:</w:t>
            </w:r>
          </w:p>
          <w:p w:rsidR="00000000" w:rsidRPr="001027DE" w:rsidP="001027DE">
            <w:pPr>
              <w:pStyle w:val="ListBullet2"/>
            </w:pPr>
            <w:r w:rsidRPr="001027DE">
              <w:t>use of dogs wi</w:t>
            </w:r>
            <w:r w:rsidRPr="001027DE">
              <w:t>thin the organisation</w:t>
            </w:r>
          </w:p>
          <w:p w:rsidR="00000000" w:rsidRPr="001027DE" w:rsidP="001027DE">
            <w:pPr>
              <w:pStyle w:val="ListBullet2"/>
            </w:pPr>
            <w:r w:rsidRPr="001027DE">
              <w:t>acquisition and security of restricted materials</w:t>
            </w:r>
          </w:p>
          <w:p w:rsidR="00000000" w:rsidRPr="001027DE" w:rsidP="001027DE">
            <w:pPr>
              <w:pStyle w:val="ListBullet2"/>
            </w:pPr>
            <w:r w:rsidRPr="001027DE">
              <w:t>unauthorised and illegal materials and evidence handling</w:t>
            </w:r>
          </w:p>
          <w:p w:rsidR="00000000" w:rsidRPr="001027DE" w:rsidP="001027DE">
            <w:pPr>
              <w:pStyle w:val="ListBullet2"/>
            </w:pPr>
            <w:r w:rsidRPr="001027DE">
              <w:t>records and reports required by the organisation in relation to odour detection dog training</w:t>
            </w:r>
          </w:p>
          <w:p w:rsidR="00000000" w:rsidRPr="001027DE" w:rsidP="001027DE">
            <w:pPr>
              <w:pStyle w:val="ListBullet2"/>
            </w:pPr>
            <w:r w:rsidRPr="001027DE">
              <w:t>use of personal protective equipment (PPE)</w:t>
            </w:r>
          </w:p>
          <w:p w:rsidR="00000000" w:rsidRPr="001027DE" w:rsidP="001027DE">
            <w:pPr>
              <w:pStyle w:val="ListBullet"/>
            </w:pPr>
            <w:r w:rsidRPr="001027DE">
              <w:t>dog-training methodologies and practices related to odour detection</w:t>
            </w:r>
          </w:p>
          <w:p w:rsidR="00000000" w:rsidRPr="001027DE" w:rsidP="001027DE">
            <w:pPr>
              <w:pStyle w:val="ListBullet2"/>
            </w:pPr>
            <w:r w:rsidRPr="001027DE">
              <w:t>capabilities and limitations of the teams working within the organisation</w:t>
            </w:r>
          </w:p>
          <w:p w:rsidR="00000000" w:rsidRPr="001027DE" w:rsidP="001027DE">
            <w:pPr>
              <w:pStyle w:val="ListBullet2"/>
            </w:pPr>
            <w:r w:rsidRPr="001027DE">
              <w:t>work environment in which dogs could be deployed and emergencies that</w:t>
            </w:r>
            <w:r w:rsidRPr="001027DE">
              <w:t xml:space="preserve"> could arise within those environments to inform selection of odours</w:t>
            </w:r>
          </w:p>
          <w:p w:rsidR="00000000" w:rsidRPr="001027DE" w:rsidP="001027DE">
            <w:pPr>
              <w:pStyle w:val="ListBullet2"/>
            </w:pPr>
            <w:r w:rsidRPr="001027DE">
              <w:t>conditioning principles and appropriate methods of rewarding dogs for exhibiting required behaviour</w:t>
            </w:r>
          </w:p>
          <w:p w:rsidR="00000000" w:rsidRPr="001027DE" w:rsidP="001027DE">
            <w:pPr>
              <w:pStyle w:val="ListBullet2"/>
            </w:pPr>
            <w:r w:rsidRPr="001027DE">
              <w:t>items and their associated odours that a dog could be required to detect in its working</w:t>
            </w:r>
            <w:r w:rsidRPr="001027DE">
              <w:t xml:space="preserve"> role within the organisation</w:t>
            </w:r>
          </w:p>
          <w:p w:rsidR="00000000" w:rsidRPr="001027DE" w:rsidP="001027DE">
            <w:pPr>
              <w:pStyle w:val="ListBullet2"/>
            </w:pPr>
            <w:r w:rsidRPr="001027DE">
              <w:t>methods of assessing when dogs are ready to extend the range of odours they are able to detect</w:t>
            </w:r>
          </w:p>
          <w:p w:rsidR="00000000" w:rsidRPr="001027DE" w:rsidP="001027DE">
            <w:pPr>
              <w:pStyle w:val="ListBullet2"/>
            </w:pPr>
            <w:r w:rsidRPr="001027DE">
              <w:t xml:space="preserve">positive and negative indicators shown by dogs when detecting (or not detecting) specific odours </w:t>
            </w:r>
          </w:p>
          <w:p w:rsidR="00000000" w:rsidRPr="001027DE" w:rsidP="001027DE">
            <w:pPr>
              <w:pStyle w:val="ListBullet2"/>
            </w:pPr>
            <w:r w:rsidRPr="001027DE">
              <w:t>emergency response and evacuation</w:t>
            </w:r>
            <w:r w:rsidRPr="001027DE">
              <w:t xml:space="preserve"> procedures to maintain security</w:t>
            </w:r>
          </w:p>
          <w:p w:rsidR="00000000" w:rsidRPr="001027DE" w:rsidP="001027DE">
            <w:pPr>
              <w:pStyle w:val="ListBullet2"/>
            </w:pPr>
            <w:r w:rsidRPr="001027DE">
              <w:t>duty of care to all involved</w:t>
            </w:r>
          </w:p>
          <w:p w:rsidR="00000000" w:rsidRPr="001027DE" w:rsidP="001027DE">
            <w:pPr>
              <w:pStyle w:val="ListBullet2"/>
            </w:pPr>
            <w:r w:rsidRPr="001027DE">
              <w:t>limits of own authority</w:t>
            </w:r>
          </w:p>
          <w:p w:rsidR="00000000" w:rsidRPr="001027DE" w:rsidP="001027DE">
            <w:pPr>
              <w:pStyle w:val="ListBullet2"/>
            </w:pPr>
            <w:r w:rsidRPr="001027DE">
              <w:t>Workplace/Occupational Health and Safety (WHS/OHS) relevant to the job task</w:t>
            </w:r>
          </w:p>
          <w:p w:rsidR="00000000" w:rsidRPr="001027DE" w:rsidP="001027DE">
            <w:pPr>
              <w:pStyle w:val="ListBullet2"/>
            </w:pPr>
            <w:r w:rsidRPr="001027DE">
              <w:t>approved communication terminology, call signs and radio channels used by emergency personnel</w:t>
            </w:r>
          </w:p>
          <w:p w:rsidR="00000000" w:rsidRPr="001027DE" w:rsidP="001027DE">
            <w:pPr>
              <w:pStyle w:val="ListBullet2"/>
            </w:pPr>
            <w:r w:rsidRPr="001027DE">
              <w:t>how to apply the hierarchy of control and use of force to control hazards and minimise risk</w:t>
            </w:r>
          </w:p>
          <w:p w:rsidR="00000000" w:rsidRPr="001027DE" w:rsidP="001027DE">
            <w:pPr>
              <w:pStyle w:val="ListBullet2"/>
            </w:pPr>
            <w:r w:rsidRPr="001027DE">
              <w:t>location of emergency equipment in the workplace</w:t>
            </w:r>
          </w:p>
          <w:p w:rsidR="00000000" w:rsidRPr="001027DE" w:rsidP="001027DE">
            <w:pPr>
              <w:pStyle w:val="ListBullet2"/>
            </w:pPr>
            <w:r w:rsidRPr="001027DE">
              <w:t>procedures for communicating and collaborating with responding officers and other services</w:t>
            </w:r>
          </w:p>
          <w:p w:rsidR="00000000" w:rsidRPr="001027DE" w:rsidP="001027DE">
            <w:pPr>
              <w:pStyle w:val="ListBullet2"/>
            </w:pPr>
            <w:r w:rsidRPr="001027DE">
              <w:t xml:space="preserve">process of dynamic risk </w:t>
            </w:r>
            <w:r w:rsidRPr="001027DE">
              <w:t>assessment and how it is applied.</w:t>
            </w:r>
          </w:p>
        </w:tc>
      </w:tr>
    </w:tbl>
    <w:p w:rsidR="00000000" w:rsidRPr="001027DE" w:rsidP="001027DE">
      <w:pPr>
        <w:pStyle w:val="NoPaddingFontSize1"/>
      </w:pPr>
    </w:p>
    <w:p w:rsidR="00000000" w:rsidRPr="001027DE" w:rsidP="001027DE">
      <w:pPr>
        <w:pStyle w:val="AllowPageBreak"/>
      </w:pPr>
    </w:p>
    <w:p w:rsidR="00000000" w:rsidRPr="001027DE" w:rsidP="001027DE">
      <w:pPr>
        <w:pStyle w:val="Heading1"/>
      </w:pPr>
      <w:bookmarkStart w:id="14" w:name="O_1131345"/>
      <w:bookmarkEnd w:id="14"/>
      <w:r w:rsidRPr="001027D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E" w:rsidP="001027DE">
            <w:pPr>
              <w:pStyle w:val="BodyText"/>
            </w:pPr>
            <w:r w:rsidRPr="001027DE">
              <w:t>Assessment of skills must occur in a custodial environment.</w:t>
            </w:r>
          </w:p>
          <w:p w:rsidR="00000000" w:rsidRPr="001027DE" w:rsidP="001027DE">
            <w:pPr>
              <w:pStyle w:val="BodyText"/>
            </w:pPr>
            <w:r w:rsidRPr="001027DE">
              <w:t>Assessors must hold credentials specified within the Standards for Registered Training Organisations current at the tim</w:t>
            </w:r>
            <w:r w:rsidRPr="001027DE">
              <w:t>e of assessment.</w:t>
            </w:r>
          </w:p>
          <w:p w:rsidR="00000000" w:rsidRPr="001027DE" w:rsidP="001027DE">
            <w:pPr>
              <w:pStyle w:val="BodyText"/>
            </w:pPr>
            <w:r w:rsidRPr="001027D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027DE" w:rsidP="001027DE">
            <w:pPr>
              <w:pStyle w:val="BodyText"/>
            </w:pPr>
            <w:r w:rsidRPr="001027D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027DE" w:rsidP="001027DE">
            <w:pPr>
              <w:pStyle w:val="BodyText"/>
            </w:pPr>
            <w:r w:rsidRPr="001027DE">
              <w:t>Resources for assessment must include access to:</w:t>
            </w:r>
          </w:p>
          <w:p w:rsidR="00000000" w:rsidRPr="001027DE" w:rsidP="001027DE">
            <w:pPr>
              <w:pStyle w:val="ListBullet"/>
            </w:pPr>
            <w:r w:rsidRPr="001027DE">
              <w:t>real dogs</w:t>
            </w:r>
          </w:p>
          <w:p w:rsidR="00000000" w:rsidRPr="001027DE" w:rsidP="001027DE">
            <w:pPr>
              <w:pStyle w:val="ListBullet"/>
            </w:pPr>
            <w:r w:rsidRPr="001027DE">
              <w:t>a range of relevant exercise</w:t>
            </w:r>
            <w:r w:rsidRPr="001027DE">
              <w:t xml:space="preserve">s, case studies and/or simulations </w:t>
            </w:r>
          </w:p>
          <w:p w:rsidR="00000000" w:rsidRPr="001027DE" w:rsidP="001027DE">
            <w:pPr>
              <w:pStyle w:val="ListBullet"/>
            </w:pPr>
            <w:r w:rsidRPr="001027DE">
              <w:t xml:space="preserve">acceptable means of simulation assessment </w:t>
            </w:r>
          </w:p>
          <w:p w:rsidR="00000000" w:rsidRPr="001027DE" w:rsidP="001027DE">
            <w:pPr>
              <w:pStyle w:val="ListBullet"/>
            </w:pPr>
            <w:r w:rsidRPr="001027DE">
              <w:t xml:space="preserve">applicable documentation, including workplace procedures, regulations, codes of practice and operation manuals </w:t>
            </w:r>
          </w:p>
          <w:p w:rsidR="00000000" w:rsidRPr="001027DE" w:rsidP="001027DE">
            <w:pPr>
              <w:pStyle w:val="ListBullet"/>
            </w:pPr>
            <w:r w:rsidRPr="001027DE">
              <w:t>relevant materials, tools, equipment and personal protective equi</w:t>
            </w:r>
            <w:r w:rsidRPr="001027DE">
              <w:t>pment (PPE) currently used in industry.</w:t>
            </w:r>
          </w:p>
        </w:tc>
      </w:tr>
    </w:tbl>
    <w:p w:rsidR="00000000" w:rsidRPr="001027DE" w:rsidP="001027DE">
      <w:pPr>
        <w:pStyle w:val="NoPaddingFontSize1"/>
      </w:pPr>
    </w:p>
    <w:p w:rsidR="00000000" w:rsidRPr="001027DE" w:rsidP="001027DE">
      <w:pPr>
        <w:pStyle w:val="AllowPageBreak"/>
      </w:pPr>
    </w:p>
    <w:p w:rsidR="00000000" w:rsidRPr="001027DE" w:rsidP="001027DE">
      <w:pPr>
        <w:pStyle w:val="Heading1"/>
      </w:pPr>
      <w:bookmarkStart w:id="15" w:name="O_1131348"/>
      <w:bookmarkEnd w:id="15"/>
      <w:r w:rsidRPr="001027DE">
        <w:t>Links</w:t>
      </w:r>
    </w:p>
    <w:p w:rsidR="00000000" w:rsidRPr="001027DE" w:rsidP="00641B36">
      <w:pPr>
        <w:pStyle w:val="BodyText"/>
      </w:pPr>
      <w:r w:rsidRPr="001027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CB66CA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027DE" w:rsidP="001027DE"/>
    <w:sectPr w:rsidSect="001027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DE" w:rsidRPr="00641B36" w:rsidP="00641B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B36" w:rsidP="00102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1B36" w:rsidP="00102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41B36" w:rsidP="001027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DE" w:rsidP="00102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1B36">
      <w:t>Approved</w:t>
    </w:r>
    <w:r w:rsidR="00641B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1B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1B36">
      <w:rPr>
        <w:noProof/>
      </w:rPr>
      <w:t>4</w:t>
    </w:r>
    <w:r>
      <w:rPr>
        <w:noProof/>
      </w:rPr>
      <w:fldChar w:fldCharType="end"/>
    </w:r>
  </w:p>
  <w:p w:rsidR="001027DE" w:rsidP="00102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1B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1B36">
      <w:t>Public Skills Australia</w:t>
    </w:r>
    <w:r w:rsidR="00641B36">
      <w:fldChar w:fldCharType="end"/>
    </w:r>
  </w:p>
  <w:p w:rsidR="001027DE" w:rsidP="001027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B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7DE" w:rsidRPr="00641B36" w:rsidP="00641B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B36" w:rsidRPr="002D2AF8" w:rsidP="00102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CSCDOG012 Prepare stimulus aids for use with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1B36" w:rsidP="001027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DE" w:rsidRPr="002D2AF8" w:rsidP="00102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1B36">
      <w:t>CSCDOG012 Prepare stimulus aids for use with dogs</w:t>
    </w:r>
    <w:r w:rsidR="00641B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1B36">
      <w:rPr>
        <w:noProof/>
      </w:rPr>
      <w:t>2 March 2025</w:t>
    </w:r>
    <w:r>
      <w:fldChar w:fldCharType="end"/>
    </w:r>
  </w:p>
  <w:p w:rsidR="001027DE" w:rsidP="001027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D802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744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3823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7DE"/>
  </w:style>
  <w:style w:type="character" w:customStyle="1" w:styleId="Heading1Char">
    <w:name w:val="Heading 1 Char"/>
    <w:basedOn w:val="DefaultParagraphFont"/>
    <w:link w:val="Heading1"/>
    <w:rsid w:val="00102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7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7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27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27DE"/>
    <w:rPr>
      <w:b/>
      <w:spacing w:val="0"/>
    </w:rPr>
  </w:style>
  <w:style w:type="paragraph" w:styleId="ListBullet2">
    <w:name w:val="List Bullet 2"/>
    <w:basedOn w:val="List2"/>
    <w:rsid w:val="001027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27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2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7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7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7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7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2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2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7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7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27DE"/>
    <w:rPr>
      <w:i/>
    </w:rPr>
  </w:style>
  <w:style w:type="paragraph" w:styleId="Caption">
    <w:name w:val="caption"/>
    <w:basedOn w:val="BodyText"/>
    <w:next w:val="Normal"/>
    <w:qFormat/>
    <w:rsid w:val="00102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7DE"/>
  </w:style>
  <w:style w:type="paragraph" w:styleId="TableofFigures">
    <w:name w:val="table of figures"/>
    <w:basedOn w:val="Normal"/>
    <w:next w:val="Normal"/>
    <w:semiHidden/>
    <w:rsid w:val="00102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7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27DE"/>
    <w:rPr>
      <w:rFonts w:ascii="Wingdings" w:hAnsi="Wingdings"/>
    </w:rPr>
  </w:style>
  <w:style w:type="paragraph" w:customStyle="1" w:styleId="TableHeading">
    <w:name w:val="Table Heading"/>
    <w:basedOn w:val="HeadingBase"/>
    <w:rsid w:val="00102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7DE"/>
    <w:rPr>
      <w:color w:val="0033CC"/>
      <w:u w:val="none"/>
    </w:rPr>
  </w:style>
  <w:style w:type="paragraph" w:customStyle="1" w:styleId="BodyTextRight">
    <w:name w:val="Body Text Right"/>
    <w:basedOn w:val="BodyText"/>
    <w:rsid w:val="00102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7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7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7DE"/>
    <w:rPr>
      <w:sz w:val="32"/>
    </w:rPr>
  </w:style>
  <w:style w:type="paragraph" w:customStyle="1" w:styleId="HeadingProcedure">
    <w:name w:val="Heading Procedure"/>
    <w:basedOn w:val="HeadingBase"/>
    <w:next w:val="Normal"/>
    <w:rsid w:val="00102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7DE"/>
    <w:pPr>
      <w:spacing w:before="60" w:after="60"/>
    </w:pPr>
  </w:style>
  <w:style w:type="paragraph" w:styleId="ListContinue">
    <w:name w:val="List Continue"/>
    <w:basedOn w:val="List"/>
    <w:rsid w:val="001027DE"/>
    <w:pPr>
      <w:ind w:firstLine="0"/>
    </w:pPr>
  </w:style>
  <w:style w:type="paragraph" w:customStyle="1" w:styleId="ListNote">
    <w:name w:val="List Note"/>
    <w:basedOn w:val="List"/>
    <w:rsid w:val="00102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7DE"/>
    <w:rPr>
      <w:rFonts w:ascii="Courier New" w:hAnsi="Courier New"/>
    </w:rPr>
  </w:style>
  <w:style w:type="paragraph" w:customStyle="1" w:styleId="NoteBullet">
    <w:name w:val="Note Bullet"/>
    <w:basedOn w:val="Note"/>
    <w:rsid w:val="00102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7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2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7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7DE"/>
    <w:rPr>
      <w:b/>
      <w:smallCaps/>
    </w:rPr>
  </w:style>
  <w:style w:type="paragraph" w:customStyle="1" w:styleId="TableListNumber">
    <w:name w:val="Table List Number"/>
    <w:basedOn w:val="ListNumber"/>
    <w:rsid w:val="00102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7DE"/>
    <w:pPr>
      <w:numPr>
        <w:numId w:val="9"/>
      </w:numPr>
    </w:pPr>
  </w:style>
  <w:style w:type="paragraph" w:customStyle="1" w:styleId="ListAlpha2">
    <w:name w:val="List Alpha 2"/>
    <w:basedOn w:val="List2"/>
    <w:rsid w:val="001027DE"/>
    <w:pPr>
      <w:numPr>
        <w:numId w:val="8"/>
      </w:numPr>
    </w:pPr>
  </w:style>
  <w:style w:type="paragraph" w:styleId="List2">
    <w:name w:val="List 2"/>
    <w:basedOn w:val="BodyText"/>
    <w:rsid w:val="001027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7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7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27DE"/>
    <w:pPr>
      <w:numPr>
        <w:numId w:val="4"/>
      </w:numPr>
    </w:pPr>
  </w:style>
  <w:style w:type="paragraph" w:styleId="ListContinue2">
    <w:name w:val="List Continue 2"/>
    <w:basedOn w:val="List2"/>
    <w:rsid w:val="001027DE"/>
    <w:pPr>
      <w:ind w:firstLine="0"/>
    </w:pPr>
  </w:style>
  <w:style w:type="paragraph" w:styleId="ListContinue3">
    <w:name w:val="List Continue 3"/>
    <w:basedOn w:val="List3"/>
    <w:rsid w:val="001027DE"/>
    <w:pPr>
      <w:ind w:left="1021" w:firstLine="0"/>
    </w:pPr>
  </w:style>
  <w:style w:type="paragraph" w:styleId="ListContinue4">
    <w:name w:val="List Continue 4"/>
    <w:basedOn w:val="List4"/>
    <w:rsid w:val="001027DE"/>
    <w:pPr>
      <w:ind w:firstLine="0"/>
    </w:pPr>
  </w:style>
  <w:style w:type="paragraph" w:styleId="ListContinue5">
    <w:name w:val="List Continue 5"/>
    <w:basedOn w:val="List5"/>
    <w:rsid w:val="001027DE"/>
    <w:pPr>
      <w:ind w:firstLine="0"/>
    </w:pPr>
  </w:style>
  <w:style w:type="paragraph" w:styleId="ListNumber3">
    <w:name w:val="List Number 3"/>
    <w:basedOn w:val="List3"/>
    <w:rsid w:val="001027DE"/>
    <w:pPr>
      <w:numPr>
        <w:numId w:val="5"/>
      </w:numPr>
    </w:pPr>
  </w:style>
  <w:style w:type="paragraph" w:styleId="ListNumber4">
    <w:name w:val="List Number 4"/>
    <w:basedOn w:val="List4"/>
    <w:rsid w:val="001027DE"/>
    <w:pPr>
      <w:numPr>
        <w:numId w:val="6"/>
      </w:numPr>
    </w:pPr>
  </w:style>
  <w:style w:type="paragraph" w:styleId="ListNumber5">
    <w:name w:val="List Number 5"/>
    <w:basedOn w:val="List5"/>
    <w:rsid w:val="001027DE"/>
    <w:pPr>
      <w:numPr>
        <w:numId w:val="7"/>
      </w:numPr>
    </w:pPr>
  </w:style>
  <w:style w:type="paragraph" w:styleId="BlockText">
    <w:name w:val="Block Text"/>
    <w:basedOn w:val="Normal"/>
    <w:rsid w:val="00102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7DE"/>
    <w:rPr>
      <w:sz w:val="16"/>
      <w:vertAlign w:val="superscript"/>
    </w:rPr>
  </w:style>
  <w:style w:type="character" w:customStyle="1" w:styleId="Symbols">
    <w:name w:val="Symbols"/>
    <w:basedOn w:val="DefaultParagraphFont"/>
    <w:rsid w:val="001027DE"/>
    <w:rPr>
      <w:rFonts w:ascii="Symbol" w:hAnsi="Symbol"/>
    </w:rPr>
  </w:style>
  <w:style w:type="character" w:customStyle="1" w:styleId="MenuOptions">
    <w:name w:val="Menu Options"/>
    <w:basedOn w:val="DefaultParagraphFont"/>
    <w:rsid w:val="00102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7DE"/>
    <w:rPr>
      <w:b/>
    </w:rPr>
  </w:style>
  <w:style w:type="character" w:customStyle="1" w:styleId="Underlined">
    <w:name w:val="Underlined"/>
    <w:basedOn w:val="DefaultParagraphFont"/>
    <w:rsid w:val="001027DE"/>
    <w:rPr>
      <w:u w:val="single"/>
    </w:rPr>
  </w:style>
  <w:style w:type="paragraph" w:customStyle="1" w:styleId="TableBodyTextRight">
    <w:name w:val="Table Body Text Right"/>
    <w:basedOn w:val="TableBodyText"/>
    <w:rsid w:val="00102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7DE"/>
    <w:rPr>
      <w:sz w:val="18"/>
    </w:rPr>
  </w:style>
  <w:style w:type="paragraph" w:customStyle="1" w:styleId="BodySmallRight">
    <w:name w:val="Body Small Right"/>
    <w:basedOn w:val="BodyTextRight"/>
    <w:rsid w:val="001027DE"/>
    <w:rPr>
      <w:sz w:val="18"/>
      <w:szCs w:val="18"/>
    </w:rPr>
  </w:style>
  <w:style w:type="paragraph" w:customStyle="1" w:styleId="MarginEdition">
    <w:name w:val="Margin Edition"/>
    <w:basedOn w:val="MarginNote"/>
    <w:rsid w:val="00102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7DE"/>
    <w:rPr>
      <w:sz w:val="2"/>
      <w:szCs w:val="2"/>
    </w:rPr>
  </w:style>
  <w:style w:type="character" w:customStyle="1" w:styleId="Small">
    <w:name w:val="Small"/>
    <w:basedOn w:val="DefaultParagraphFont"/>
    <w:rsid w:val="001027DE"/>
    <w:rPr>
      <w:sz w:val="16"/>
    </w:rPr>
  </w:style>
  <w:style w:type="paragraph" w:customStyle="1" w:styleId="WideTable">
    <w:name w:val="Wide Table"/>
    <w:basedOn w:val="Normal"/>
    <w:rsid w:val="00102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7DE"/>
  </w:style>
  <w:style w:type="paragraph" w:styleId="Quote">
    <w:name w:val="Quote"/>
    <w:basedOn w:val="Heading1"/>
    <w:link w:val="QuoteChar"/>
    <w:qFormat/>
    <w:rsid w:val="00102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7DE"/>
    <w:pPr>
      <w:pageBreakBefore/>
    </w:pPr>
  </w:style>
  <w:style w:type="paragraph" w:customStyle="1" w:styleId="Border">
    <w:name w:val="Border"/>
    <w:basedOn w:val="Normal"/>
    <w:qFormat/>
    <w:rsid w:val="00102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7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7DE"/>
    <w:rPr>
      <w:u w:val="single"/>
    </w:rPr>
  </w:style>
  <w:style w:type="character" w:customStyle="1" w:styleId="BoldandItalics">
    <w:name w:val="Bold and Italics"/>
    <w:qFormat/>
    <w:rsid w:val="001027DE"/>
    <w:rPr>
      <w:b/>
      <w:i/>
      <w:u w:val="none"/>
    </w:rPr>
  </w:style>
  <w:style w:type="paragraph" w:styleId="BalloonText">
    <w:name w:val="Balloon Text"/>
    <w:basedOn w:val="Normal"/>
    <w:link w:val="BalloonTextChar"/>
    <w:rsid w:val="00102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7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7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7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7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7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7DE"/>
    <w:pPr>
      <w:spacing w:before="0" w:after="0"/>
    </w:pPr>
  </w:style>
  <w:style w:type="paragraph" w:customStyle="1" w:styleId="BodyTextBold">
    <w:name w:val="Body Text Bold"/>
    <w:basedOn w:val="BodyText"/>
    <w:qFormat/>
    <w:rsid w:val="001027DE"/>
    <w:rPr>
      <w:b/>
    </w:rPr>
  </w:style>
  <w:style w:type="character" w:styleId="Hyperlink">
    <w:name w:val="Hyperlink"/>
    <w:basedOn w:val="DefaultParagraphFont"/>
    <w:uiPriority w:val="99"/>
    <w:unhideWhenUsed/>
    <w:rsid w:val="00641B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1044</Words>
  <Characters>6340</Characters>
  <Application>Microsoft Office Word</Application>
  <DocSecurity>0</DocSecurity>
  <Lines>218</Lines>
  <Paragraphs>129</Paragraphs>
  <ScaleCrop>false</ScaleCrop>
  <Company>Author-it Software Corporation Ltd.</Company>
  <LinksUpToDate>false</LinksUpToDate>
  <CharactersWithSpaces>7255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CSCDOG012 Prepare stimulus aids for use with dogs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2025-03-01T20:31:00Z</dcterms:created>
  <dcterms:modified xsi:type="dcterms:W3CDTF">2025-03-01T20:32:00Z</dcterms:modified>
</cp:coreProperties>
</file>