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1B7" w:rsidP="000D31B7">
      <w:pPr>
        <w:pStyle w:val="Title"/>
      </w:pPr>
      <w:r>
        <w:fldChar w:fldCharType="begin"/>
      </w:r>
      <w:r>
        <w:instrText xml:space="preserve"> TITLE   \* MERGEFORMAT </w:instrText>
      </w:r>
      <w:r>
        <w:fldChar w:fldCharType="separate"/>
      </w:r>
      <w:r>
        <w:t>CSCDOG010 Manage detector dogs</w:t>
      </w:r>
      <w:r>
        <w:fldChar w:fldCharType="end"/>
      </w:r>
    </w:p>
    <w:p w:rsidR="000D31B7" w:rsidP="000D31B7">
      <w:pPr>
        <w:pStyle w:val="Version"/>
        <w:sectPr w:rsidSect="00B959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5926" w:rsidP="00B95926">
      <w:pPr>
        <w:pStyle w:val="SuperHeading"/>
      </w:pPr>
      <w:r w:rsidRPr="00B95926">
        <w:t>CSCDOG010 Manage detector dogs</w:t>
      </w:r>
    </w:p>
    <w:p w:rsidR="00000000" w:rsidRPr="00B95926" w:rsidP="00B95926">
      <w:pPr>
        <w:pStyle w:val="Heading1"/>
      </w:pPr>
      <w:bookmarkStart w:id="1" w:name="O_1131294"/>
      <w:bookmarkEnd w:id="1"/>
      <w:r w:rsidRPr="00B95926">
        <w:t>Modification History</w:t>
      </w:r>
    </w:p>
    <w:tbl>
      <w:tblPr>
        <w:tblW w:w="9497" w:type="dxa"/>
        <w:tblLayout w:type="fixed"/>
        <w:tblCellMar>
          <w:left w:w="62" w:type="dxa"/>
          <w:right w:w="62" w:type="dxa"/>
        </w:tblCellMar>
        <w:tblLook w:val="0000"/>
      </w:tblPr>
      <w:tblGrid>
        <w:gridCol w:w="9497"/>
      </w:tblGrid>
      <w:tr w:rsidTr="00B959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5926" w:rsidP="00B95926">
            <w:pPr>
              <w:pStyle w:val="BodyText"/>
            </w:pPr>
            <w:r w:rsidRPr="00B95926">
              <w:t>Release 1. This is the first release of this unit of competency in the CSC Correctional Services Training Package Release 3.0</w:t>
            </w:r>
          </w:p>
        </w:tc>
      </w:tr>
    </w:tbl>
    <w:p w:rsidR="00000000" w:rsidRPr="00B95926" w:rsidP="00B95926">
      <w:pPr>
        <w:pStyle w:val="NoPaddingFontSize1"/>
      </w:pPr>
    </w:p>
    <w:p w:rsidR="00000000" w:rsidRPr="00B95926" w:rsidP="00B95926">
      <w:pPr>
        <w:pStyle w:val="AllowPageBreak"/>
      </w:pPr>
    </w:p>
    <w:p w:rsidR="00000000" w:rsidRPr="00B95926" w:rsidP="00B95926">
      <w:pPr>
        <w:pStyle w:val="Heading1"/>
      </w:pPr>
      <w:bookmarkStart w:id="2" w:name="O_1131295"/>
      <w:bookmarkEnd w:id="2"/>
      <w:r w:rsidRPr="00B95926">
        <w:t>Application</w:t>
      </w:r>
    </w:p>
    <w:tbl>
      <w:tblPr>
        <w:tblW w:w="9497" w:type="dxa"/>
        <w:tblLayout w:type="fixed"/>
        <w:tblCellMar>
          <w:left w:w="62" w:type="dxa"/>
          <w:right w:w="62" w:type="dxa"/>
        </w:tblCellMar>
        <w:tblLook w:val="0000"/>
      </w:tblPr>
      <w:tblGrid>
        <w:gridCol w:w="9497"/>
      </w:tblGrid>
      <w:tr w:rsidTr="00B959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5926" w:rsidP="00B95926">
            <w:pPr>
              <w:pStyle w:val="BodyText"/>
            </w:pPr>
            <w:r w:rsidRPr="00B95926">
              <w:t>This unit involves the skills and knowledge required to manage detector dogs</w:t>
            </w:r>
            <w:r w:rsidRPr="00B95926">
              <w:t>.</w:t>
            </w:r>
          </w:p>
          <w:p w:rsidR="00000000" w:rsidRPr="00B95926" w:rsidP="00B95926">
            <w:pPr>
              <w:pStyle w:val="BodyText"/>
            </w:pPr>
            <w:r w:rsidRPr="00B95926">
              <w:t>It includes the skills required to maintain dog proficiency, deploy dogs in an operational environment and record and report on the proficiency of detector dogs.</w:t>
            </w:r>
          </w:p>
          <w:p w:rsidR="00000000" w:rsidRPr="00B95926" w:rsidP="00B95926">
            <w:pPr>
              <w:pStyle w:val="BodyText"/>
            </w:pPr>
            <w:r w:rsidRPr="00B95926">
              <w:t>This unit applies to those working in a custodial environment deploying detector dogs. A per</w:t>
            </w:r>
            <w:r w:rsidRPr="00B95926">
              <w:t>son undertaking this unit would usually work autonomously using support from mostly familiar resources but may also work in small teams. The role requires complex task organisation and analytical skills to manage and deploy detector dogs.</w:t>
            </w:r>
          </w:p>
          <w:p w:rsidR="00000000" w:rsidRPr="00B95926" w:rsidP="00B95926">
            <w:pPr>
              <w:pStyle w:val="BodyText"/>
            </w:pPr>
            <w:r w:rsidRPr="00B95926">
              <w:t>The skills and kn</w:t>
            </w:r>
            <w:r w:rsidRPr="00B95926">
              <w:t>owledge described in this unit must be applied within the legislative, regulatory and policy environment in which they are carried out. Organisational policies, procedures and guidelines must be consulted and adhered to.</w:t>
            </w:r>
          </w:p>
          <w:p w:rsidR="00000000" w:rsidRPr="00B95926" w:rsidP="00B95926">
            <w:pPr>
              <w:pStyle w:val="BodyText"/>
            </w:pPr>
            <w:r w:rsidRPr="00B95926">
              <w:t xml:space="preserve">Statutory/legislative requirements </w:t>
            </w:r>
            <w:r w:rsidRPr="00B95926">
              <w:t>apply to this unit and may vary across states and territories. Users are required to check with the relevant jurisdiction for current requirements.</w:t>
            </w:r>
          </w:p>
        </w:tc>
      </w:tr>
    </w:tbl>
    <w:p w:rsidR="00000000" w:rsidRPr="00B95926" w:rsidP="00B95926">
      <w:pPr>
        <w:pStyle w:val="NoPaddingFontSize1"/>
      </w:pPr>
    </w:p>
    <w:p w:rsidR="00000000" w:rsidRPr="00B95926" w:rsidP="00B95926">
      <w:pPr>
        <w:pStyle w:val="AllowPageBreak"/>
      </w:pPr>
    </w:p>
    <w:p w:rsidR="00000000" w:rsidRPr="00B95926" w:rsidP="00B95926">
      <w:pPr>
        <w:pStyle w:val="Heading1"/>
      </w:pPr>
      <w:bookmarkStart w:id="3" w:name="O_1131296"/>
      <w:bookmarkEnd w:id="3"/>
      <w:r w:rsidRPr="00B95926">
        <w:t>Pre-requisite Unit</w:t>
      </w:r>
    </w:p>
    <w:tbl>
      <w:tblPr>
        <w:tblW w:w="9497" w:type="dxa"/>
        <w:tblLayout w:type="fixed"/>
        <w:tblCellMar>
          <w:left w:w="62" w:type="dxa"/>
          <w:right w:w="62" w:type="dxa"/>
        </w:tblCellMar>
        <w:tblLook w:val="0000"/>
      </w:tblPr>
      <w:tblGrid>
        <w:gridCol w:w="9497"/>
      </w:tblGrid>
      <w:tr w:rsidTr="00B959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5926" w:rsidP="00B95926">
            <w:pPr>
              <w:pStyle w:val="BodyText"/>
            </w:pPr>
            <w:r w:rsidRPr="00B95926">
              <w:t>Not applicable.</w:t>
            </w:r>
          </w:p>
        </w:tc>
      </w:tr>
    </w:tbl>
    <w:p w:rsidR="00000000" w:rsidRPr="00B95926" w:rsidP="00B95926">
      <w:pPr>
        <w:pStyle w:val="NoPaddingFontSize1"/>
      </w:pPr>
    </w:p>
    <w:p w:rsidR="00000000" w:rsidRPr="00B95926" w:rsidP="00B95926">
      <w:pPr>
        <w:pStyle w:val="AllowPageBreak"/>
      </w:pPr>
    </w:p>
    <w:p w:rsidR="00000000" w:rsidRPr="00B95926" w:rsidP="00B95926">
      <w:pPr>
        <w:pStyle w:val="Heading1"/>
      </w:pPr>
      <w:bookmarkStart w:id="4" w:name="O_1131297"/>
      <w:bookmarkEnd w:id="4"/>
      <w:r w:rsidRPr="00B95926">
        <w:t>Competency Field</w:t>
      </w:r>
    </w:p>
    <w:tbl>
      <w:tblPr>
        <w:tblW w:w="9497" w:type="dxa"/>
        <w:tblLayout w:type="fixed"/>
        <w:tblCellMar>
          <w:left w:w="62" w:type="dxa"/>
          <w:right w:w="62" w:type="dxa"/>
        </w:tblCellMar>
        <w:tblLook w:val="0000"/>
      </w:tblPr>
      <w:tblGrid>
        <w:gridCol w:w="9497"/>
      </w:tblGrid>
      <w:tr w:rsidTr="00B959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5926" w:rsidP="00B95926">
            <w:pPr>
              <w:pStyle w:val="BodyText"/>
            </w:pPr>
            <w:r w:rsidRPr="00B95926">
              <w:t>Dog handling</w:t>
            </w:r>
          </w:p>
        </w:tc>
      </w:tr>
    </w:tbl>
    <w:p w:rsidR="00000000" w:rsidRPr="00B95926" w:rsidP="00B95926">
      <w:pPr>
        <w:pStyle w:val="NoPaddingFontSize1"/>
      </w:pPr>
    </w:p>
    <w:p w:rsidR="00000000" w:rsidRPr="00B95926" w:rsidP="00B95926">
      <w:pPr>
        <w:pStyle w:val="AllowPageBreak"/>
      </w:pPr>
    </w:p>
    <w:p w:rsidR="00000000" w:rsidRPr="00B95926" w:rsidP="00B95926">
      <w:pPr>
        <w:pStyle w:val="Heading1"/>
      </w:pPr>
      <w:bookmarkStart w:id="5" w:name="O_1131298"/>
      <w:bookmarkEnd w:id="5"/>
      <w:r w:rsidRPr="00B95926">
        <w:t>Unit Sector</w:t>
      </w:r>
    </w:p>
    <w:tbl>
      <w:tblPr>
        <w:tblW w:w="9497" w:type="dxa"/>
        <w:tblLayout w:type="fixed"/>
        <w:tblCellMar>
          <w:left w:w="62" w:type="dxa"/>
          <w:right w:w="62" w:type="dxa"/>
        </w:tblCellMar>
        <w:tblLook w:val="0000"/>
      </w:tblPr>
      <w:tblGrid>
        <w:gridCol w:w="9497"/>
      </w:tblGrid>
      <w:tr w:rsidTr="00B959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5926" w:rsidP="00B95926">
            <w:pPr>
              <w:pStyle w:val="BodyText"/>
            </w:pPr>
            <w:r w:rsidRPr="00B95926">
              <w:t>Not applicable.</w:t>
            </w:r>
          </w:p>
        </w:tc>
      </w:tr>
    </w:tbl>
    <w:p w:rsidR="00000000" w:rsidRPr="00B95926" w:rsidP="00B95926">
      <w:pPr>
        <w:pStyle w:val="NoPaddingFontSize1"/>
      </w:pPr>
    </w:p>
    <w:p w:rsidR="00000000" w:rsidRPr="00B95926" w:rsidP="00B95926">
      <w:pPr>
        <w:pStyle w:val="AllowPageBreak"/>
      </w:pPr>
    </w:p>
    <w:p w:rsidR="00000000" w:rsidRPr="00B95926" w:rsidP="00B95926">
      <w:pPr>
        <w:pStyle w:val="Heading1"/>
      </w:pPr>
      <w:bookmarkStart w:id="6" w:name="O_1131299"/>
      <w:bookmarkEnd w:id="6"/>
      <w:r w:rsidRPr="00B9592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9592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95926" w:rsidP="00B95926">
            <w:pPr>
              <w:pStyle w:val="BodyText"/>
            </w:pPr>
            <w:r w:rsidRPr="00B9592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rPr>
                <w:rStyle w:val="SpecialBold"/>
              </w:rPr>
              <w:t>PERFORMANCE CRITERIA</w:t>
            </w:r>
          </w:p>
        </w:tc>
      </w:tr>
      <w:tr w:rsidTr="00B9592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t>Performance criteria describe the performance needed to demonstrate achievement of the element.</w:t>
            </w:r>
          </w:p>
        </w:tc>
      </w:tr>
      <w:tr w:rsidTr="00B959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95926" w:rsidP="00B95926">
            <w:pPr>
              <w:pStyle w:val="BodyText"/>
            </w:pPr>
            <w:r w:rsidRPr="00B9592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95926" w:rsidP="00B95926">
            <w:pPr>
              <w:pStyle w:val="BodyText"/>
            </w:pPr>
            <w:r w:rsidRPr="00B95926">
              <w:rPr>
                <w:rStyle w:val="SpecialBold"/>
              </w:rPr>
              <w:t>Prepare for deployment of dogs</w:t>
            </w:r>
          </w:p>
        </w:tc>
        <w:tc>
          <w:tcPr>
            <w:tcW w:w="697"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t xml:space="preserve">Identify the role of the detector dog in the organisation </w:t>
            </w:r>
          </w:p>
        </w:tc>
      </w:tr>
      <w:tr w:rsidTr="00B959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59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t xml:space="preserve">Assess the operational environment where the dog will </w:t>
            </w:r>
            <w:r w:rsidRPr="00B95926">
              <w:t>be deployed and prepare for contingencies</w:t>
            </w:r>
          </w:p>
        </w:tc>
      </w:tr>
      <w:tr w:rsidTr="00B959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59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t>Consult information on detection situation and assignment details and prepare dog for deployment</w:t>
            </w:r>
          </w:p>
        </w:tc>
      </w:tr>
      <w:tr w:rsidTr="00B959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59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t xml:space="preserve">Determine positive indicators of a target odour through repetitive exposure and positive reinforcement </w:t>
            </w:r>
          </w:p>
        </w:tc>
      </w:tr>
      <w:tr w:rsidTr="00B959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59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t xml:space="preserve">Assess dogs to determine readiness to extend the range of odours they are capable of detecting </w:t>
            </w:r>
          </w:p>
        </w:tc>
      </w:tr>
      <w:tr w:rsidTr="00B959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59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t>Transport the dog to the deployment area according to the requirements of the assignment and animal welfare requirements</w:t>
            </w:r>
          </w:p>
        </w:tc>
      </w:tr>
      <w:tr w:rsidTr="00B959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95926" w:rsidP="00B95926">
            <w:pPr>
              <w:pStyle w:val="BodyText"/>
            </w:pPr>
            <w:r w:rsidRPr="00B9592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95926" w:rsidP="00B95926">
            <w:pPr>
              <w:pStyle w:val="BodyText"/>
            </w:pPr>
            <w:r w:rsidRPr="00B95926">
              <w:rPr>
                <w:rStyle w:val="SpecialBold"/>
              </w:rPr>
              <w:t>Manage dogs at the sc</w:t>
            </w:r>
            <w:r w:rsidRPr="00B95926">
              <w:rPr>
                <w:rStyle w:val="SpecialBold"/>
              </w:rPr>
              <w:t>ene of operation</w:t>
            </w:r>
          </w:p>
        </w:tc>
        <w:tc>
          <w:tcPr>
            <w:tcW w:w="697"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t>Deploy the detector dog to detect target odours in a range of areas and situations determined by organisational need</w:t>
            </w:r>
          </w:p>
        </w:tc>
      </w:tr>
      <w:tr w:rsidTr="00B959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59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t>Consider environmental and safety factors when deploying the detector dog during a search of person</w:t>
            </w:r>
          </w:p>
        </w:tc>
      </w:tr>
      <w:tr w:rsidTr="00B959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59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t xml:space="preserve">Identify external factors that limit the capabilities of the detector dog to function efficiently and report to appropriate people </w:t>
            </w:r>
          </w:p>
        </w:tc>
      </w:tr>
      <w:tr w:rsidTr="00B959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59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t>Interpret the behaviour and responses of the detector dog and take appropriate action</w:t>
            </w:r>
          </w:p>
        </w:tc>
      </w:tr>
      <w:tr w:rsidTr="00B959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59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t>Interact with the detect</w:t>
            </w:r>
            <w:r w:rsidRPr="00B95926">
              <w:t>or dog to maintain an effective level of working behaviour</w:t>
            </w:r>
          </w:p>
        </w:tc>
      </w:tr>
      <w:tr w:rsidTr="00B959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95926" w:rsidP="00B95926">
            <w:pPr>
              <w:pStyle w:val="BodyText"/>
            </w:pPr>
            <w:r w:rsidRPr="00B95926">
              <w:rPr>
                <w:rStyle w:val="SpecialBold"/>
              </w:rPr>
              <w:t xml:space="preserve">3 </w:t>
            </w:r>
          </w:p>
        </w:tc>
        <w:tc>
          <w:tcPr>
            <w:tcW w:w="2744" w:type="dxa"/>
            <w:tcBorders>
              <w:top w:val="nil"/>
              <w:left w:val="nil"/>
              <w:bottom w:val="nil"/>
              <w:right w:val="nil"/>
            </w:tcBorders>
            <w:tcMar>
              <w:top w:w="0" w:type="dxa"/>
              <w:left w:w="62" w:type="dxa"/>
              <w:bottom w:w="0" w:type="dxa"/>
              <w:right w:w="62" w:type="dxa"/>
            </w:tcMar>
          </w:tcPr>
          <w:p w:rsidR="00000000" w:rsidRPr="00B95926" w:rsidP="00B95926">
            <w:pPr>
              <w:pStyle w:val="BodyText"/>
            </w:pPr>
            <w:r w:rsidRPr="00B95926">
              <w:rPr>
                <w:rStyle w:val="SpecialBold"/>
              </w:rPr>
              <w:t>Participate in post-operational activities</w:t>
            </w:r>
          </w:p>
        </w:tc>
        <w:tc>
          <w:tcPr>
            <w:tcW w:w="697"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t>Manage detected prohibited and illegal items</w:t>
            </w:r>
          </w:p>
        </w:tc>
      </w:tr>
      <w:tr w:rsidTr="00B959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59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rPr>
                <w:rStyle w:val="SpecialBold"/>
              </w:rPr>
              <w:t xml:space="preserve">3.2 </w:t>
            </w:r>
          </w:p>
        </w:tc>
        <w:tc>
          <w:tcPr>
            <w:tcW w:w="5592"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t>Take part in debriefing sessions to evaluate operation’s activities</w:t>
            </w:r>
          </w:p>
        </w:tc>
      </w:tr>
      <w:tr w:rsidTr="00B959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59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t>Review the ways in which the dog worked and identify future training/practice sessions and methods of deployment in similar situations</w:t>
            </w:r>
          </w:p>
        </w:tc>
      </w:tr>
      <w:tr w:rsidTr="00B959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59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5926">
            <w:pPr>
              <w:pStyle w:val="BodyText"/>
              <w:rPr>
                <w:lang w:val="en-NZ"/>
              </w:rPr>
            </w:pPr>
            <w:r w:rsidRPr="00B9592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95926" w:rsidP="00B95926">
            <w:pPr>
              <w:pStyle w:val="BodyText"/>
            </w:pPr>
            <w:r w:rsidRPr="00B95926">
              <w:t>Complete accurate and comprehensive dog records and reports and lodge within stipulated timeframes</w:t>
            </w:r>
          </w:p>
        </w:tc>
      </w:tr>
    </w:tbl>
    <w:p w:rsidR="00000000" w:rsidRPr="00B95926" w:rsidP="00B95926">
      <w:pPr>
        <w:pStyle w:val="NoPaddingFontSize1"/>
      </w:pPr>
    </w:p>
    <w:p w:rsidR="00000000" w:rsidRPr="00B95926" w:rsidP="00B95926">
      <w:pPr>
        <w:pStyle w:val="AllowPageBreak"/>
      </w:pPr>
    </w:p>
    <w:p w:rsidR="00000000" w:rsidRPr="00B95926" w:rsidP="00B95926">
      <w:pPr>
        <w:pStyle w:val="Heading1"/>
      </w:pPr>
      <w:bookmarkStart w:id="7" w:name="O_1131300"/>
      <w:bookmarkEnd w:id="7"/>
      <w:r w:rsidRPr="00B95926">
        <w:t>Foundation Skills</w:t>
      </w:r>
    </w:p>
    <w:tbl>
      <w:tblPr>
        <w:tblW w:w="9497" w:type="dxa"/>
        <w:tblLayout w:type="fixed"/>
        <w:tblCellMar>
          <w:left w:w="62" w:type="dxa"/>
          <w:right w:w="62" w:type="dxa"/>
        </w:tblCellMar>
        <w:tblLook w:val="0000"/>
      </w:tblPr>
      <w:tblGrid>
        <w:gridCol w:w="9497"/>
      </w:tblGrid>
      <w:tr w:rsidTr="00B959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5926" w:rsidP="00B95926">
            <w:pPr>
              <w:pStyle w:val="BodyText"/>
            </w:pPr>
            <w:r w:rsidRPr="00B95926">
              <w:t>Foundation skills essential to performance are explicit in the performance criteria of this unit of competency.</w:t>
            </w:r>
          </w:p>
        </w:tc>
      </w:tr>
    </w:tbl>
    <w:p w:rsidR="00000000" w:rsidRPr="00B95926" w:rsidP="00B95926">
      <w:pPr>
        <w:pStyle w:val="NoPaddingFontSize1"/>
      </w:pPr>
    </w:p>
    <w:p w:rsidR="00000000" w:rsidRPr="00B95926" w:rsidP="00B95926">
      <w:pPr>
        <w:pStyle w:val="AllowPageBreak"/>
      </w:pPr>
    </w:p>
    <w:p w:rsidR="00000000" w:rsidRPr="00B95926" w:rsidP="00B95926">
      <w:pPr>
        <w:pStyle w:val="Heading1"/>
      </w:pPr>
      <w:bookmarkStart w:id="8" w:name="O_1131301"/>
      <w:bookmarkEnd w:id="8"/>
      <w:r w:rsidRPr="00B95926">
        <w:t>Range of Conditions</w:t>
      </w:r>
    </w:p>
    <w:tbl>
      <w:tblPr>
        <w:tblW w:w="9497" w:type="dxa"/>
        <w:tblLayout w:type="fixed"/>
        <w:tblCellMar>
          <w:left w:w="62" w:type="dxa"/>
          <w:right w:w="62" w:type="dxa"/>
        </w:tblCellMar>
        <w:tblLook w:val="0000"/>
      </w:tblPr>
      <w:tblGrid>
        <w:gridCol w:w="9497"/>
      </w:tblGrid>
      <w:tr w:rsidTr="00B959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5926" w:rsidP="00B95926">
            <w:pPr>
              <w:pStyle w:val="BodyText"/>
            </w:pPr>
            <w:r w:rsidRPr="00B95926">
              <w:t>Range is restricted to essential operating conditions and any other variables essential to the work environment.</w:t>
            </w:r>
          </w:p>
          <w:p w:rsidR="00000000" w:rsidRPr="00B95926" w:rsidP="00B95926">
            <w:pPr>
              <w:pStyle w:val="BodyText"/>
            </w:pPr>
            <w:r w:rsidRPr="00B95926">
              <w:t>Non-essential conditions may be found in the Companion Volume Implementation Guide.</w:t>
            </w:r>
          </w:p>
        </w:tc>
      </w:tr>
    </w:tbl>
    <w:p w:rsidR="00000000" w:rsidRPr="00B95926" w:rsidP="00B95926">
      <w:pPr>
        <w:pStyle w:val="NoPaddingFontSize1"/>
      </w:pPr>
    </w:p>
    <w:p w:rsidR="00000000" w:rsidRPr="00B95926" w:rsidP="00B95926">
      <w:pPr>
        <w:pStyle w:val="AllowPageBreak"/>
      </w:pPr>
    </w:p>
    <w:p w:rsidR="00000000" w:rsidRPr="00B95926" w:rsidP="00B95926">
      <w:pPr>
        <w:pStyle w:val="Heading1"/>
      </w:pPr>
      <w:bookmarkStart w:id="9" w:name="O_1131302"/>
      <w:bookmarkEnd w:id="9"/>
      <w:r w:rsidRPr="00B95926">
        <w:t>Unit Mapping Information</w:t>
      </w:r>
    </w:p>
    <w:tbl>
      <w:tblPr>
        <w:tblW w:w="9497" w:type="dxa"/>
        <w:tblLayout w:type="fixed"/>
        <w:tblCellMar>
          <w:left w:w="62" w:type="dxa"/>
          <w:right w:w="62" w:type="dxa"/>
        </w:tblCellMar>
        <w:tblLook w:val="0000"/>
      </w:tblPr>
      <w:tblGrid>
        <w:gridCol w:w="9497"/>
      </w:tblGrid>
      <w:tr w:rsidTr="00B959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5926" w:rsidP="00B95926">
            <w:pPr>
              <w:pStyle w:val="BodyText"/>
            </w:pPr>
            <w:r w:rsidRPr="00B95926">
              <w:t>This unit rep</w:t>
            </w:r>
            <w:r w:rsidRPr="00B95926">
              <w:t>laces and is not equivalent to CSCDOG005 Train detector dogs.</w:t>
            </w:r>
          </w:p>
        </w:tc>
      </w:tr>
    </w:tbl>
    <w:p w:rsidR="00000000" w:rsidRPr="00B95926" w:rsidP="00B95926">
      <w:pPr>
        <w:pStyle w:val="NoPaddingFontSize1"/>
      </w:pPr>
    </w:p>
    <w:p w:rsidR="00000000" w:rsidRPr="00B95926" w:rsidP="00B95926">
      <w:pPr>
        <w:pStyle w:val="AllowPageBreak"/>
      </w:pPr>
    </w:p>
    <w:p w:rsidR="00000000" w:rsidRPr="00B95926" w:rsidP="00B95926">
      <w:pPr>
        <w:pStyle w:val="Heading1"/>
      </w:pPr>
      <w:bookmarkStart w:id="10" w:name="O_1131309"/>
      <w:bookmarkEnd w:id="10"/>
      <w:r w:rsidRPr="00B95926">
        <w:t>Links</w:t>
      </w:r>
    </w:p>
    <w:p w:rsidR="00000000" w:rsidRPr="00B95926" w:rsidP="000D31B7">
      <w:pPr>
        <w:pStyle w:val="BodyText"/>
      </w:pPr>
      <w:r w:rsidRPr="00B9592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C3B2F">
        <w:rPr>
          <w:rStyle w:val="Hyperlink"/>
        </w:rPr>
        <w:t>https://vetnet.gov.au/Pages/TrainingDocs.aspx?q=114e25cd-3a2c-4490-baae-47d68dcd2fde</w:t>
      </w:r>
      <w:r>
        <w:fldChar w:fldCharType="end"/>
      </w:r>
    </w:p>
    <w:p w:rsidR="00000000" w:rsidRPr="00B95926" w:rsidP="00B95926"/>
    <w:sectPr w:rsidSect="00B959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9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926" w:rsidRPr="000D31B7" w:rsidP="000D31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9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1B7" w:rsidP="00B959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31B7" w:rsidP="00B959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D31B7" w:rsidP="00B959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9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1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5926" w:rsidRPr="000D31B7" w:rsidP="000D31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9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1B7" w:rsidRPr="002D2AF8" w:rsidP="00B95926">
    <w:pPr>
      <w:pStyle w:val="Header"/>
      <w:framePr w:wrap="around"/>
    </w:pPr>
    <w:r>
      <w:fldChar w:fldCharType="begin"/>
    </w:r>
    <w:r>
      <w:instrText xml:space="preserve"> TITLE   \* MERGEFORMAT </w:instrText>
    </w:r>
    <w:r>
      <w:fldChar w:fldCharType="separate"/>
    </w:r>
    <w:r>
      <w:t>CSCDOG010 Manage detector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0D31B7" w:rsidP="00B959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9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5926"/>
    <w:pPr>
      <w:spacing w:before="360" w:after="60"/>
      <w:outlineLvl w:val="0"/>
    </w:pPr>
    <w:rPr>
      <w:sz w:val="32"/>
    </w:rPr>
  </w:style>
  <w:style w:type="paragraph" w:styleId="Heading2">
    <w:name w:val="heading 2"/>
    <w:basedOn w:val="HeadingBase"/>
    <w:next w:val="BodyText"/>
    <w:link w:val="Heading2Char"/>
    <w:qFormat/>
    <w:rsid w:val="00B95926"/>
    <w:pPr>
      <w:keepLines/>
      <w:spacing w:before="240" w:after="120"/>
      <w:outlineLvl w:val="1"/>
    </w:pPr>
    <w:rPr>
      <w:sz w:val="28"/>
      <w:szCs w:val="40"/>
    </w:rPr>
  </w:style>
  <w:style w:type="paragraph" w:styleId="Heading3">
    <w:name w:val="heading 3"/>
    <w:basedOn w:val="HeadingBase"/>
    <w:next w:val="BodyText"/>
    <w:link w:val="Heading3Char"/>
    <w:qFormat/>
    <w:rsid w:val="00B95926"/>
    <w:pPr>
      <w:spacing w:before="180" w:after="120"/>
      <w:outlineLvl w:val="2"/>
    </w:pPr>
    <w:rPr>
      <w:spacing w:val="-10"/>
      <w:kern w:val="32"/>
    </w:rPr>
  </w:style>
  <w:style w:type="paragraph" w:styleId="Heading4">
    <w:name w:val="heading 4"/>
    <w:basedOn w:val="HeadingBase"/>
    <w:next w:val="BodyText"/>
    <w:link w:val="Heading4Char"/>
    <w:qFormat/>
    <w:rsid w:val="00B95926"/>
    <w:pPr>
      <w:spacing w:before="160" w:after="120"/>
      <w:outlineLvl w:val="3"/>
    </w:pPr>
    <w:rPr>
      <w:sz w:val="22"/>
    </w:rPr>
  </w:style>
  <w:style w:type="paragraph" w:styleId="Heading5">
    <w:name w:val="heading 5"/>
    <w:basedOn w:val="HeadingBase"/>
    <w:next w:val="Normal"/>
    <w:link w:val="Heading5Char"/>
    <w:qFormat/>
    <w:rsid w:val="00B95926"/>
    <w:pPr>
      <w:spacing w:before="80"/>
      <w:outlineLvl w:val="4"/>
    </w:pPr>
    <w:rPr>
      <w:color w:val="918585"/>
      <w:sz w:val="20"/>
    </w:rPr>
  </w:style>
  <w:style w:type="paragraph" w:styleId="Heading6">
    <w:name w:val="heading 6"/>
    <w:basedOn w:val="HeadingBase"/>
    <w:next w:val="Normal"/>
    <w:link w:val="Heading6Char"/>
    <w:qFormat/>
    <w:rsid w:val="00B95926"/>
    <w:pPr>
      <w:spacing w:before="60"/>
      <w:outlineLvl w:val="5"/>
    </w:pPr>
    <w:rPr>
      <w:color w:val="918585"/>
      <w:sz w:val="20"/>
    </w:rPr>
  </w:style>
  <w:style w:type="paragraph" w:styleId="Heading7">
    <w:name w:val="heading 7"/>
    <w:basedOn w:val="Normal"/>
    <w:next w:val="Normal"/>
    <w:link w:val="Heading7Char"/>
    <w:qFormat/>
    <w:rsid w:val="00B95926"/>
    <w:pPr>
      <w:ind w:left="720"/>
      <w:outlineLvl w:val="6"/>
    </w:pPr>
    <w:rPr>
      <w:i/>
    </w:rPr>
  </w:style>
  <w:style w:type="paragraph" w:styleId="Heading8">
    <w:name w:val="heading 8"/>
    <w:basedOn w:val="Normal"/>
    <w:next w:val="Normal"/>
    <w:link w:val="Heading8Char"/>
    <w:qFormat/>
    <w:rsid w:val="00B95926"/>
    <w:pPr>
      <w:ind w:left="720"/>
      <w:outlineLvl w:val="7"/>
    </w:pPr>
    <w:rPr>
      <w:i/>
    </w:rPr>
  </w:style>
  <w:style w:type="paragraph" w:styleId="Heading9">
    <w:name w:val="heading 9"/>
    <w:basedOn w:val="Normal"/>
    <w:next w:val="Normal"/>
    <w:link w:val="Heading9Char"/>
    <w:qFormat/>
    <w:rsid w:val="00B95926"/>
    <w:pPr>
      <w:ind w:left="720"/>
      <w:outlineLvl w:val="8"/>
    </w:pPr>
    <w:rPr>
      <w:i/>
    </w:rPr>
  </w:style>
  <w:style w:type="character" w:default="1" w:styleId="DefaultParagraphFont">
    <w:name w:val="Default Paragraph Font"/>
    <w:uiPriority w:val="1"/>
    <w:unhideWhenUsed/>
    <w:rsid w:val="00B959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926"/>
  </w:style>
  <w:style w:type="character" w:customStyle="1" w:styleId="Heading1Char">
    <w:name w:val="Heading 1 Char"/>
    <w:basedOn w:val="DefaultParagraphFont"/>
    <w:link w:val="Heading1"/>
    <w:rsid w:val="00B95926"/>
    <w:rPr>
      <w:rFonts w:ascii="Times New Roman" w:eastAsia="Times New Roman" w:hAnsi="Times New Roman" w:cs="Times New Roman"/>
      <w:b/>
      <w:sz w:val="32"/>
      <w:szCs w:val="20"/>
      <w:lang w:eastAsia="en-US"/>
    </w:rPr>
  </w:style>
  <w:style w:type="paragraph" w:styleId="BodyText">
    <w:name w:val="Body Text"/>
    <w:basedOn w:val="Normal"/>
    <w:link w:val="BodyTextChar"/>
    <w:rsid w:val="00B959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5926"/>
    <w:rPr>
      <w:rFonts w:ascii="Times New Roman" w:eastAsia="Times New Roman" w:hAnsi="Times New Roman" w:cs="Times New Roman"/>
      <w:sz w:val="24"/>
      <w:lang w:eastAsia="en-US"/>
    </w:rPr>
  </w:style>
  <w:style w:type="character" w:customStyle="1" w:styleId="SpecialBold">
    <w:name w:val="Special Bold"/>
    <w:basedOn w:val="DefaultParagraphFont"/>
    <w:rsid w:val="00B95926"/>
    <w:rPr>
      <w:b/>
      <w:spacing w:val="0"/>
    </w:rPr>
  </w:style>
  <w:style w:type="paragraph" w:customStyle="1" w:styleId="SuperHeading">
    <w:name w:val="SuperHeading"/>
    <w:basedOn w:val="Normal"/>
    <w:rsid w:val="00B95926"/>
    <w:pPr>
      <w:spacing w:before="240" w:after="120"/>
      <w:outlineLvl w:val="0"/>
    </w:pPr>
    <w:rPr>
      <w:rFonts w:ascii="Times New Roman" w:hAnsi="Times New Roman"/>
      <w:b/>
      <w:sz w:val="32"/>
    </w:rPr>
  </w:style>
  <w:style w:type="paragraph" w:customStyle="1" w:styleId="AllowPageBreak">
    <w:name w:val="AllowPageBreak"/>
    <w:rsid w:val="00B959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59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9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9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9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9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9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59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5926"/>
    <w:rPr>
      <w:rFonts w:ascii="Courier New" w:eastAsia="Times New Roman" w:hAnsi="Courier New" w:cs="Times New Roman"/>
      <w:i/>
      <w:szCs w:val="20"/>
      <w:lang w:eastAsia="en-US"/>
    </w:rPr>
  </w:style>
  <w:style w:type="paragraph" w:customStyle="1" w:styleId="HeadingBase">
    <w:name w:val="Heading Base"/>
    <w:rsid w:val="00B959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926"/>
    <w:pPr>
      <w:tabs>
        <w:tab w:val="right" w:leader="dot" w:pos="9072"/>
      </w:tabs>
      <w:ind w:left="567"/>
    </w:pPr>
    <w:rPr>
      <w:szCs w:val="22"/>
    </w:rPr>
  </w:style>
  <w:style w:type="paragraph" w:customStyle="1" w:styleId="TOCBase">
    <w:name w:val="TOC Base"/>
    <w:rsid w:val="00B959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926"/>
    <w:pPr>
      <w:tabs>
        <w:tab w:val="right" w:leader="dot" w:pos="9072"/>
      </w:tabs>
      <w:spacing w:before="40" w:after="40"/>
      <w:ind w:left="284"/>
    </w:pPr>
    <w:rPr>
      <w:rFonts w:ascii="Times New Roman" w:hAnsi="Times New Roman"/>
    </w:rPr>
  </w:style>
  <w:style w:type="paragraph" w:styleId="TOC1">
    <w:name w:val="toc 1"/>
    <w:basedOn w:val="TOCBase"/>
    <w:next w:val="Normal"/>
    <w:rsid w:val="00B959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59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926"/>
    <w:rPr>
      <w:rFonts w:ascii="Times New Roman" w:eastAsia="Times New Roman" w:hAnsi="Times New Roman" w:cs="Times New Roman"/>
      <w:sz w:val="16"/>
      <w:lang w:eastAsia="en-US"/>
    </w:rPr>
  </w:style>
  <w:style w:type="paragraph" w:styleId="Title">
    <w:name w:val="Title"/>
    <w:basedOn w:val="HeadingBase"/>
    <w:link w:val="TitleChar"/>
    <w:qFormat/>
    <w:rsid w:val="00B95926"/>
    <w:pPr>
      <w:spacing w:before="5040"/>
      <w:jc w:val="center"/>
    </w:pPr>
    <w:rPr>
      <w:sz w:val="48"/>
      <w:szCs w:val="72"/>
      <w:lang w:val="en-US"/>
    </w:rPr>
  </w:style>
  <w:style w:type="character" w:customStyle="1" w:styleId="TitleChar">
    <w:name w:val="Title Char"/>
    <w:basedOn w:val="DefaultParagraphFont"/>
    <w:link w:val="Title"/>
    <w:rsid w:val="00B959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926"/>
    <w:pPr>
      <w:tabs>
        <w:tab w:val="left" w:pos="3600"/>
        <w:tab w:val="left" w:pos="3958"/>
      </w:tabs>
    </w:pPr>
  </w:style>
  <w:style w:type="paragraph" w:styleId="List">
    <w:name w:val="List"/>
    <w:basedOn w:val="BodyText"/>
    <w:next w:val="BodyText"/>
    <w:rsid w:val="00B95926"/>
    <w:pPr>
      <w:tabs>
        <w:tab w:val="left" w:pos="340"/>
      </w:tabs>
      <w:spacing w:before="60" w:after="60"/>
      <w:ind w:left="340" w:hanging="340"/>
    </w:pPr>
  </w:style>
  <w:style w:type="paragraph" w:styleId="ListBullet">
    <w:name w:val="List Bullet"/>
    <w:basedOn w:val="List"/>
    <w:rsid w:val="00B95926"/>
    <w:pPr>
      <w:numPr>
        <w:numId w:val="10"/>
      </w:numPr>
      <w:tabs>
        <w:tab w:val="clear" w:pos="340"/>
      </w:tabs>
      <w:spacing w:before="40" w:after="40"/>
    </w:pPr>
  </w:style>
  <w:style w:type="paragraph" w:customStyle="1" w:styleId="Note">
    <w:name w:val="Note"/>
    <w:basedOn w:val="BodyText"/>
    <w:rsid w:val="00B959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926"/>
    <w:pPr>
      <w:framePr w:wrap="auto" w:hAnchor="text" w:y="6049"/>
    </w:pPr>
    <w:rPr>
      <w:color w:val="000000"/>
      <w:sz w:val="40"/>
    </w:rPr>
  </w:style>
  <w:style w:type="paragraph" w:customStyle="1" w:styleId="TOCTitle">
    <w:name w:val="TOCTitle"/>
    <w:basedOn w:val="Heading1"/>
    <w:rsid w:val="00B95926"/>
    <w:pPr>
      <w:spacing w:after="240"/>
      <w:jc w:val="center"/>
      <w:outlineLvl w:val="9"/>
    </w:pPr>
    <w:rPr>
      <w:caps/>
    </w:rPr>
  </w:style>
  <w:style w:type="paragraph" w:customStyle="1" w:styleId="Version">
    <w:name w:val="Version"/>
    <w:rsid w:val="00B959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5926"/>
    <w:pPr>
      <w:numPr>
        <w:numId w:val="11"/>
      </w:numPr>
      <w:tabs>
        <w:tab w:val="clear" w:pos="680"/>
      </w:tabs>
    </w:pPr>
  </w:style>
  <w:style w:type="paragraph" w:styleId="Index1">
    <w:name w:val="index 1"/>
    <w:basedOn w:val="Normal"/>
    <w:next w:val="Normal"/>
    <w:semiHidden/>
    <w:rsid w:val="00B95926"/>
    <w:pPr>
      <w:keepNext w:val="0"/>
      <w:tabs>
        <w:tab w:val="right" w:pos="4176"/>
      </w:tabs>
      <w:ind w:left="198" w:hanging="198"/>
    </w:pPr>
    <w:rPr>
      <w:rFonts w:ascii="Garamond" w:hAnsi="Garamond"/>
    </w:rPr>
  </w:style>
  <w:style w:type="paragraph" w:styleId="IndexHeading">
    <w:name w:val="index heading"/>
    <w:basedOn w:val="Normal"/>
    <w:next w:val="Index1"/>
    <w:semiHidden/>
    <w:rsid w:val="00B95926"/>
    <w:pPr>
      <w:spacing w:before="120" w:after="120"/>
    </w:pPr>
    <w:rPr>
      <w:rFonts w:ascii="Arial" w:hAnsi="Arial"/>
      <w:b/>
      <w:color w:val="918585"/>
      <w:sz w:val="24"/>
    </w:rPr>
  </w:style>
  <w:style w:type="paragraph" w:styleId="Header">
    <w:name w:val="header"/>
    <w:basedOn w:val="Normal"/>
    <w:link w:val="HeaderChar"/>
    <w:rsid w:val="00B959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926"/>
    <w:rPr>
      <w:rFonts w:ascii="Times New Roman" w:eastAsia="Times New Roman" w:hAnsi="Times New Roman" w:cs="Times New Roman"/>
      <w:sz w:val="16"/>
      <w:szCs w:val="20"/>
      <w:lang w:val="en-GB" w:eastAsia="en-US"/>
    </w:rPr>
  </w:style>
  <w:style w:type="paragraph" w:customStyle="1" w:styleId="Chapter">
    <w:name w:val="Chapter"/>
    <w:basedOn w:val="Normal"/>
    <w:rsid w:val="00B95926"/>
    <w:pPr>
      <w:spacing w:before="240"/>
    </w:pPr>
    <w:rPr>
      <w:rFonts w:ascii="Times New Roman" w:hAnsi="Times New Roman"/>
      <w:smallCaps/>
      <w:spacing w:val="80"/>
      <w:sz w:val="28"/>
    </w:rPr>
  </w:style>
  <w:style w:type="paragraph" w:customStyle="1" w:styleId="InChapter">
    <w:name w:val="InChapter"/>
    <w:basedOn w:val="Heading3"/>
    <w:rsid w:val="00B95926"/>
    <w:pPr>
      <w:spacing w:after="240"/>
      <w:outlineLvl w:val="9"/>
    </w:pPr>
    <w:rPr>
      <w:noProof/>
    </w:rPr>
  </w:style>
  <w:style w:type="paragraph" w:styleId="Index2">
    <w:name w:val="index 2"/>
    <w:basedOn w:val="Normal"/>
    <w:next w:val="Normal"/>
    <w:semiHidden/>
    <w:rsid w:val="00B95926"/>
    <w:pPr>
      <w:tabs>
        <w:tab w:val="right" w:pos="4176"/>
      </w:tabs>
      <w:ind w:left="568" w:hanging="284"/>
    </w:pPr>
    <w:rPr>
      <w:rFonts w:ascii="Garamond" w:hAnsi="Garamond"/>
    </w:rPr>
  </w:style>
  <w:style w:type="paragraph" w:customStyle="1" w:styleId="Byline">
    <w:name w:val="Byline"/>
    <w:rsid w:val="00B959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926"/>
    <w:pPr>
      <w:tabs>
        <w:tab w:val="clear" w:pos="3600"/>
        <w:tab w:val="clear" w:pos="3958"/>
      </w:tabs>
      <w:jc w:val="right"/>
    </w:pPr>
  </w:style>
  <w:style w:type="character" w:styleId="Emphasis">
    <w:name w:val="Emphasis"/>
    <w:basedOn w:val="DefaultParagraphFont"/>
    <w:qFormat/>
    <w:rsid w:val="00B95926"/>
    <w:rPr>
      <w:i/>
    </w:rPr>
  </w:style>
  <w:style w:type="paragraph" w:styleId="Caption">
    <w:name w:val="caption"/>
    <w:basedOn w:val="BodyText"/>
    <w:next w:val="Normal"/>
    <w:qFormat/>
    <w:rsid w:val="00B95926"/>
    <w:pPr>
      <w:framePr w:w="2268" w:hSpace="181" w:vSpace="181" w:wrap="around" w:vAnchor="text" w:hAnchor="page" w:x="1135" w:y="285" w:anchorLock="1"/>
    </w:pPr>
    <w:rPr>
      <w:i/>
    </w:rPr>
  </w:style>
  <w:style w:type="paragraph" w:customStyle="1" w:styleId="MiniTOCTitle">
    <w:name w:val="MiniTOCTitle"/>
    <w:basedOn w:val="Heading4"/>
    <w:rsid w:val="00B95926"/>
    <w:pPr>
      <w:spacing w:before="240"/>
      <w:outlineLvl w:val="9"/>
    </w:pPr>
    <w:rPr>
      <w:noProof/>
      <w:sz w:val="24"/>
    </w:rPr>
  </w:style>
  <w:style w:type="paragraph" w:customStyle="1" w:styleId="MiniTOCItem">
    <w:name w:val="MiniTOCItem"/>
    <w:basedOn w:val="ListBullet"/>
    <w:rsid w:val="00B95926"/>
    <w:pPr>
      <w:numPr>
        <w:numId w:val="0"/>
      </w:numPr>
      <w:tabs>
        <w:tab w:val="right" w:leader="dot" w:pos="6521"/>
      </w:tabs>
      <w:spacing w:before="0" w:after="0"/>
    </w:pPr>
  </w:style>
  <w:style w:type="paragraph" w:customStyle="1" w:styleId="TOFTitle">
    <w:name w:val="TOFTitle"/>
    <w:basedOn w:val="TOCTitle"/>
    <w:rsid w:val="00B95926"/>
  </w:style>
  <w:style w:type="paragraph" w:styleId="TableofFigures">
    <w:name w:val="table of figures"/>
    <w:basedOn w:val="Normal"/>
    <w:next w:val="Normal"/>
    <w:semiHidden/>
    <w:rsid w:val="00B95926"/>
    <w:pPr>
      <w:tabs>
        <w:tab w:val="right" w:leader="dot" w:pos="9072"/>
      </w:tabs>
      <w:ind w:left="970" w:hanging="403"/>
    </w:pPr>
    <w:rPr>
      <w:rFonts w:ascii="Times New Roman" w:hAnsi="Times New Roman"/>
      <w:b/>
    </w:rPr>
  </w:style>
  <w:style w:type="paragraph" w:styleId="ListNumber">
    <w:name w:val="List Number"/>
    <w:basedOn w:val="List"/>
    <w:rsid w:val="00B95926"/>
    <w:pPr>
      <w:numPr>
        <w:numId w:val="13"/>
      </w:numPr>
      <w:tabs>
        <w:tab w:val="clear" w:pos="340"/>
      </w:tabs>
    </w:pPr>
  </w:style>
  <w:style w:type="character" w:customStyle="1" w:styleId="WingdingSymbols">
    <w:name w:val="Wingding Symbols"/>
    <w:rsid w:val="00B95926"/>
    <w:rPr>
      <w:rFonts w:ascii="Wingdings" w:hAnsi="Wingdings"/>
    </w:rPr>
  </w:style>
  <w:style w:type="paragraph" w:customStyle="1" w:styleId="TableHeading">
    <w:name w:val="Table Heading"/>
    <w:basedOn w:val="HeadingBase"/>
    <w:rsid w:val="00B95926"/>
    <w:pPr>
      <w:keepLines/>
      <w:pBdr>
        <w:bottom w:val="single" w:sz="6" w:space="1" w:color="918585"/>
      </w:pBdr>
      <w:spacing w:before="240"/>
    </w:pPr>
  </w:style>
  <w:style w:type="character" w:customStyle="1" w:styleId="HotSpot">
    <w:name w:val="HotSpot"/>
    <w:rsid w:val="00B95926"/>
    <w:rPr>
      <w:color w:val="0033CC"/>
      <w:u w:val="none"/>
    </w:rPr>
  </w:style>
  <w:style w:type="paragraph" w:customStyle="1" w:styleId="BodyTextRight">
    <w:name w:val="Body Text Right"/>
    <w:basedOn w:val="BodyText"/>
    <w:rsid w:val="00B95926"/>
    <w:pPr>
      <w:spacing w:before="0" w:after="0"/>
      <w:jc w:val="right"/>
    </w:pPr>
  </w:style>
  <w:style w:type="paragraph" w:styleId="Index3">
    <w:name w:val="index 3"/>
    <w:basedOn w:val="ListNumber2"/>
    <w:next w:val="Normal"/>
    <w:semiHidden/>
    <w:rsid w:val="00B95926"/>
    <w:pPr>
      <w:numPr>
        <w:numId w:val="0"/>
      </w:numPr>
      <w:tabs>
        <w:tab w:val="right" w:leader="dot" w:pos="4176"/>
      </w:tabs>
    </w:pPr>
  </w:style>
  <w:style w:type="paragraph" w:styleId="ListNumber2">
    <w:name w:val="List Number 2"/>
    <w:basedOn w:val="List2"/>
    <w:rsid w:val="00B95926"/>
    <w:pPr>
      <w:numPr>
        <w:numId w:val="8"/>
      </w:numPr>
      <w:tabs>
        <w:tab w:val="clear" w:pos="1060"/>
      </w:tabs>
    </w:pPr>
  </w:style>
  <w:style w:type="paragraph" w:customStyle="1" w:styleId="MarginNote">
    <w:name w:val="Margin Note"/>
    <w:basedOn w:val="BodyText"/>
    <w:rsid w:val="00B959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9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9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5926"/>
    <w:rPr>
      <w:sz w:val="32"/>
    </w:rPr>
  </w:style>
  <w:style w:type="paragraph" w:customStyle="1" w:styleId="HeadingProcedure">
    <w:name w:val="Heading Procedure"/>
    <w:basedOn w:val="HeadingBase"/>
    <w:next w:val="Normal"/>
    <w:rsid w:val="00B95926"/>
    <w:pPr>
      <w:tabs>
        <w:tab w:val="left" w:pos="0"/>
      </w:tabs>
      <w:spacing w:before="120" w:after="60"/>
    </w:pPr>
    <w:rPr>
      <w:i/>
      <w:color w:val="918585"/>
      <w:sz w:val="22"/>
    </w:rPr>
  </w:style>
  <w:style w:type="paragraph" w:customStyle="1" w:styleId="TableBodyText">
    <w:name w:val="Table Body Text"/>
    <w:basedOn w:val="BodyText"/>
    <w:rsid w:val="00B95926"/>
    <w:pPr>
      <w:spacing w:before="60" w:after="60"/>
    </w:pPr>
  </w:style>
  <w:style w:type="paragraph" w:styleId="ListContinue">
    <w:name w:val="List Continue"/>
    <w:basedOn w:val="List"/>
    <w:rsid w:val="00B95926"/>
    <w:pPr>
      <w:ind w:firstLine="0"/>
    </w:pPr>
  </w:style>
  <w:style w:type="paragraph" w:customStyle="1" w:styleId="ListNote">
    <w:name w:val="List Note"/>
    <w:basedOn w:val="List"/>
    <w:rsid w:val="00B95926"/>
    <w:pPr>
      <w:pBdr>
        <w:top w:val="single" w:sz="6" w:space="2" w:color="918585"/>
        <w:bottom w:val="single" w:sz="6" w:space="2" w:color="918585"/>
      </w:pBdr>
      <w:tabs>
        <w:tab w:val="left" w:pos="1021"/>
      </w:tabs>
      <w:ind w:firstLine="0"/>
    </w:pPr>
  </w:style>
  <w:style w:type="paragraph" w:customStyle="1" w:styleId="Warning">
    <w:name w:val="Warning"/>
    <w:basedOn w:val="BodyText"/>
    <w:rsid w:val="00B95926"/>
    <w:pPr>
      <w:shd w:val="clear" w:color="auto" w:fill="D9D9D9"/>
      <w:tabs>
        <w:tab w:val="left" w:pos="992"/>
      </w:tabs>
      <w:ind w:left="119" w:right="119"/>
    </w:pPr>
    <w:rPr>
      <w:sz w:val="20"/>
    </w:rPr>
  </w:style>
  <w:style w:type="paragraph" w:customStyle="1" w:styleId="MarginIcons">
    <w:name w:val="Margin Icons"/>
    <w:basedOn w:val="BodyText"/>
    <w:rsid w:val="00B959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926"/>
    <w:rPr>
      <w:rFonts w:ascii="Courier New" w:hAnsi="Courier New"/>
    </w:rPr>
  </w:style>
  <w:style w:type="paragraph" w:customStyle="1" w:styleId="NoteBullet">
    <w:name w:val="Note Bullet"/>
    <w:basedOn w:val="Note"/>
    <w:rsid w:val="00B95926"/>
    <w:pPr>
      <w:tabs>
        <w:tab w:val="clear" w:pos="680"/>
      </w:tabs>
      <w:spacing w:before="60" w:after="60"/>
    </w:pPr>
  </w:style>
  <w:style w:type="paragraph" w:customStyle="1" w:styleId="SubHeading2">
    <w:name w:val="SubHeading2"/>
    <w:basedOn w:val="HeadingBase"/>
    <w:rsid w:val="00B95926"/>
    <w:pPr>
      <w:spacing w:before="240" w:after="60"/>
    </w:pPr>
    <w:rPr>
      <w:sz w:val="20"/>
    </w:rPr>
  </w:style>
  <w:style w:type="paragraph" w:customStyle="1" w:styleId="SubHeading1">
    <w:name w:val="SubHeading1"/>
    <w:basedOn w:val="HeadingBase"/>
    <w:rsid w:val="00B95926"/>
    <w:pPr>
      <w:spacing w:before="240" w:after="60"/>
    </w:pPr>
    <w:rPr>
      <w:color w:val="918585"/>
      <w:sz w:val="22"/>
    </w:rPr>
  </w:style>
  <w:style w:type="paragraph" w:customStyle="1" w:styleId="SideHeading">
    <w:name w:val="Side Heading"/>
    <w:basedOn w:val="HeadingBase"/>
    <w:rsid w:val="00B959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926"/>
    <w:pPr>
      <w:numPr>
        <w:numId w:val="9"/>
      </w:numPr>
    </w:pPr>
  </w:style>
  <w:style w:type="paragraph" w:styleId="PlainText">
    <w:name w:val="Plain Text"/>
    <w:basedOn w:val="Normal"/>
    <w:link w:val="PlainTextChar"/>
    <w:rsid w:val="00B95926"/>
    <w:rPr>
      <w:sz w:val="20"/>
    </w:rPr>
  </w:style>
  <w:style w:type="character" w:customStyle="1" w:styleId="PlainTextChar">
    <w:name w:val="Plain Text Char"/>
    <w:basedOn w:val="DefaultParagraphFont"/>
    <w:link w:val="PlainText"/>
    <w:rsid w:val="00B95926"/>
    <w:rPr>
      <w:rFonts w:ascii="Courier New" w:eastAsia="Times New Roman" w:hAnsi="Courier New" w:cs="Times New Roman"/>
      <w:sz w:val="20"/>
      <w:szCs w:val="20"/>
      <w:lang w:eastAsia="en-US"/>
    </w:rPr>
  </w:style>
  <w:style w:type="character" w:customStyle="1" w:styleId="MenuOption">
    <w:name w:val="Menu Option"/>
    <w:basedOn w:val="DefaultParagraphFont"/>
    <w:rsid w:val="00B95926"/>
    <w:rPr>
      <w:b/>
      <w:smallCaps/>
    </w:rPr>
  </w:style>
  <w:style w:type="paragraph" w:customStyle="1" w:styleId="TableListNumber">
    <w:name w:val="Table List Number"/>
    <w:basedOn w:val="ListNumber"/>
    <w:rsid w:val="00B95926"/>
    <w:pPr>
      <w:numPr>
        <w:numId w:val="0"/>
      </w:numPr>
    </w:pPr>
  </w:style>
  <w:style w:type="paragraph" w:styleId="TOC4">
    <w:name w:val="toc 4"/>
    <w:basedOn w:val="TOCBase"/>
    <w:next w:val="Normal"/>
    <w:semiHidden/>
    <w:rsid w:val="00B95926"/>
    <w:pPr>
      <w:tabs>
        <w:tab w:val="right" w:leader="dot" w:pos="9071"/>
      </w:tabs>
      <w:ind w:left="1701"/>
    </w:pPr>
  </w:style>
  <w:style w:type="paragraph" w:customStyle="1" w:styleId="ListAlpha">
    <w:name w:val="List Alpha"/>
    <w:basedOn w:val="List"/>
    <w:rsid w:val="00B95926"/>
    <w:pPr>
      <w:numPr>
        <w:numId w:val="7"/>
      </w:numPr>
    </w:pPr>
  </w:style>
  <w:style w:type="paragraph" w:customStyle="1" w:styleId="ListAlpha2">
    <w:name w:val="List Alpha 2"/>
    <w:basedOn w:val="List2"/>
    <w:rsid w:val="00B95926"/>
    <w:pPr>
      <w:numPr>
        <w:numId w:val="6"/>
      </w:numPr>
    </w:pPr>
  </w:style>
  <w:style w:type="paragraph" w:styleId="List2">
    <w:name w:val="List 2"/>
    <w:basedOn w:val="BodyText"/>
    <w:rsid w:val="00B95926"/>
    <w:pPr>
      <w:tabs>
        <w:tab w:val="left" w:pos="680"/>
      </w:tabs>
      <w:spacing w:before="60" w:after="60"/>
      <w:ind w:left="680" w:hanging="340"/>
    </w:pPr>
  </w:style>
  <w:style w:type="paragraph" w:styleId="List3">
    <w:name w:val="List 3"/>
    <w:basedOn w:val="BodyText"/>
    <w:rsid w:val="00B95926"/>
    <w:pPr>
      <w:tabs>
        <w:tab w:val="left" w:pos="1021"/>
      </w:tabs>
      <w:spacing w:before="60" w:after="60"/>
      <w:ind w:left="1020" w:hanging="340"/>
    </w:pPr>
  </w:style>
  <w:style w:type="paragraph" w:styleId="List4">
    <w:name w:val="List 4"/>
    <w:basedOn w:val="BodyText"/>
    <w:rsid w:val="00B95926"/>
    <w:pPr>
      <w:tabs>
        <w:tab w:val="left" w:pos="1361"/>
      </w:tabs>
      <w:spacing w:before="60" w:after="60"/>
      <w:ind w:left="1361" w:hanging="340"/>
    </w:pPr>
  </w:style>
  <w:style w:type="paragraph" w:styleId="List5">
    <w:name w:val="List 5"/>
    <w:basedOn w:val="BodyText"/>
    <w:rsid w:val="00B95926"/>
    <w:pPr>
      <w:tabs>
        <w:tab w:val="left" w:pos="1701"/>
      </w:tabs>
      <w:spacing w:before="60" w:after="60"/>
      <w:ind w:left="1701" w:hanging="340"/>
    </w:pPr>
  </w:style>
  <w:style w:type="paragraph" w:styleId="ListBullet3">
    <w:name w:val="List Bullet 3"/>
    <w:basedOn w:val="List3"/>
    <w:rsid w:val="00B95926"/>
    <w:pPr>
      <w:numPr>
        <w:numId w:val="12"/>
      </w:numPr>
      <w:tabs>
        <w:tab w:val="clear" w:pos="1021"/>
      </w:tabs>
      <w:ind w:left="1037" w:hanging="357"/>
    </w:pPr>
  </w:style>
  <w:style w:type="paragraph" w:styleId="ListBullet4">
    <w:name w:val="List Bullet 4"/>
    <w:basedOn w:val="List4"/>
    <w:rsid w:val="00B95926"/>
    <w:pPr>
      <w:numPr>
        <w:numId w:val="1"/>
      </w:numPr>
      <w:tabs>
        <w:tab w:val="clear" w:pos="1361"/>
      </w:tabs>
    </w:pPr>
  </w:style>
  <w:style w:type="paragraph" w:styleId="ListBullet5">
    <w:name w:val="List Bullet 5"/>
    <w:basedOn w:val="List5"/>
    <w:rsid w:val="00B95926"/>
    <w:pPr>
      <w:numPr>
        <w:numId w:val="2"/>
      </w:numPr>
    </w:pPr>
  </w:style>
  <w:style w:type="paragraph" w:styleId="ListContinue2">
    <w:name w:val="List Continue 2"/>
    <w:basedOn w:val="List2"/>
    <w:rsid w:val="00B95926"/>
    <w:pPr>
      <w:ind w:firstLine="0"/>
    </w:pPr>
  </w:style>
  <w:style w:type="paragraph" w:styleId="ListContinue3">
    <w:name w:val="List Continue 3"/>
    <w:basedOn w:val="List3"/>
    <w:rsid w:val="00B95926"/>
    <w:pPr>
      <w:ind w:left="1021" w:firstLine="0"/>
    </w:pPr>
  </w:style>
  <w:style w:type="paragraph" w:styleId="ListContinue4">
    <w:name w:val="List Continue 4"/>
    <w:basedOn w:val="List4"/>
    <w:rsid w:val="00B95926"/>
    <w:pPr>
      <w:ind w:firstLine="0"/>
    </w:pPr>
  </w:style>
  <w:style w:type="paragraph" w:styleId="ListContinue5">
    <w:name w:val="List Continue 5"/>
    <w:basedOn w:val="List5"/>
    <w:rsid w:val="00B95926"/>
    <w:pPr>
      <w:ind w:firstLine="0"/>
    </w:pPr>
  </w:style>
  <w:style w:type="paragraph" w:styleId="ListNumber3">
    <w:name w:val="List Number 3"/>
    <w:basedOn w:val="List3"/>
    <w:rsid w:val="00B95926"/>
    <w:pPr>
      <w:numPr>
        <w:numId w:val="3"/>
      </w:numPr>
    </w:pPr>
  </w:style>
  <w:style w:type="paragraph" w:styleId="ListNumber4">
    <w:name w:val="List Number 4"/>
    <w:basedOn w:val="List4"/>
    <w:rsid w:val="00B95926"/>
    <w:pPr>
      <w:numPr>
        <w:numId w:val="4"/>
      </w:numPr>
    </w:pPr>
  </w:style>
  <w:style w:type="paragraph" w:styleId="ListNumber5">
    <w:name w:val="List Number 5"/>
    <w:basedOn w:val="List5"/>
    <w:rsid w:val="00B95926"/>
    <w:pPr>
      <w:numPr>
        <w:numId w:val="5"/>
      </w:numPr>
    </w:pPr>
  </w:style>
  <w:style w:type="paragraph" w:styleId="BlockText">
    <w:name w:val="Block Text"/>
    <w:basedOn w:val="Normal"/>
    <w:rsid w:val="00B95926"/>
    <w:pPr>
      <w:spacing w:after="120"/>
      <w:ind w:left="1440" w:right="1440"/>
    </w:pPr>
  </w:style>
  <w:style w:type="character" w:customStyle="1" w:styleId="Subscript">
    <w:name w:val="Subscript"/>
    <w:basedOn w:val="DefaultParagraphFont"/>
    <w:rsid w:val="00B95926"/>
    <w:rPr>
      <w:sz w:val="16"/>
      <w:vertAlign w:val="subscript"/>
    </w:rPr>
  </w:style>
  <w:style w:type="character" w:customStyle="1" w:styleId="Superscript">
    <w:name w:val="Superscript"/>
    <w:basedOn w:val="DefaultParagraphFont"/>
    <w:rsid w:val="00B95926"/>
    <w:rPr>
      <w:sz w:val="16"/>
      <w:vertAlign w:val="superscript"/>
    </w:rPr>
  </w:style>
  <w:style w:type="character" w:customStyle="1" w:styleId="Symbols">
    <w:name w:val="Symbols"/>
    <w:basedOn w:val="DefaultParagraphFont"/>
    <w:rsid w:val="00B95926"/>
    <w:rPr>
      <w:rFonts w:ascii="Symbol" w:hAnsi="Symbol"/>
    </w:rPr>
  </w:style>
  <w:style w:type="character" w:customStyle="1" w:styleId="MenuOptions">
    <w:name w:val="Menu Options"/>
    <w:basedOn w:val="DefaultParagraphFont"/>
    <w:rsid w:val="00B95926"/>
    <w:rPr>
      <w:rFonts w:ascii="Arial Narrow" w:hAnsi="Arial Narrow"/>
      <w:smallCaps/>
    </w:rPr>
  </w:style>
  <w:style w:type="character" w:customStyle="1" w:styleId="Buttons">
    <w:name w:val="Buttons"/>
    <w:basedOn w:val="DefaultParagraphFont"/>
    <w:rsid w:val="00B95926"/>
    <w:rPr>
      <w:b/>
    </w:rPr>
  </w:style>
  <w:style w:type="character" w:customStyle="1" w:styleId="Underlined">
    <w:name w:val="Underlined"/>
    <w:basedOn w:val="DefaultParagraphFont"/>
    <w:rsid w:val="00B95926"/>
    <w:rPr>
      <w:u w:val="single"/>
    </w:rPr>
  </w:style>
  <w:style w:type="paragraph" w:customStyle="1" w:styleId="TableBodyTextRight">
    <w:name w:val="Table Body Text Right"/>
    <w:basedOn w:val="TableBodyText"/>
    <w:rsid w:val="00B95926"/>
    <w:pPr>
      <w:widowControl w:val="0"/>
      <w:autoSpaceDE w:val="0"/>
      <w:autoSpaceDN w:val="0"/>
      <w:adjustRightInd w:val="0"/>
      <w:jc w:val="right"/>
    </w:pPr>
    <w:rPr>
      <w:rFonts w:cs="Arial"/>
      <w:szCs w:val="18"/>
    </w:rPr>
  </w:style>
  <w:style w:type="paragraph" w:customStyle="1" w:styleId="CopyrightText">
    <w:name w:val="Copyright Text"/>
    <w:basedOn w:val="BodyText"/>
    <w:rsid w:val="00B95926"/>
    <w:rPr>
      <w:sz w:val="18"/>
    </w:rPr>
  </w:style>
  <w:style w:type="paragraph" w:customStyle="1" w:styleId="BodySmallRight">
    <w:name w:val="Body Small Right"/>
    <w:basedOn w:val="BodyTextRight"/>
    <w:rsid w:val="00B95926"/>
    <w:rPr>
      <w:sz w:val="18"/>
      <w:szCs w:val="18"/>
    </w:rPr>
  </w:style>
  <w:style w:type="paragraph" w:customStyle="1" w:styleId="MarginEdition">
    <w:name w:val="Margin Edition"/>
    <w:basedOn w:val="MarginNote"/>
    <w:rsid w:val="00B95926"/>
    <w:pPr>
      <w:spacing w:before="0" w:after="0"/>
    </w:pPr>
    <w:rPr>
      <w:rFonts w:ascii="Times New Roman" w:hAnsi="Times New Roman"/>
      <w:color w:val="999999"/>
    </w:rPr>
  </w:style>
  <w:style w:type="paragraph" w:customStyle="1" w:styleId="Spacer">
    <w:name w:val="Spacer"/>
    <w:basedOn w:val="Normal"/>
    <w:rsid w:val="00B95926"/>
    <w:rPr>
      <w:sz w:val="2"/>
      <w:szCs w:val="2"/>
    </w:rPr>
  </w:style>
  <w:style w:type="character" w:customStyle="1" w:styleId="Small">
    <w:name w:val="Small"/>
    <w:basedOn w:val="DefaultParagraphFont"/>
    <w:rsid w:val="00B95926"/>
    <w:rPr>
      <w:sz w:val="16"/>
    </w:rPr>
  </w:style>
  <w:style w:type="paragraph" w:customStyle="1" w:styleId="WideTable">
    <w:name w:val="Wide Table"/>
    <w:basedOn w:val="Normal"/>
    <w:rsid w:val="00B95926"/>
    <w:pPr>
      <w:ind w:left="-1418"/>
    </w:pPr>
    <w:rPr>
      <w:sz w:val="2"/>
      <w:szCs w:val="2"/>
    </w:rPr>
  </w:style>
  <w:style w:type="character" w:styleId="PageNumber">
    <w:name w:val="page number"/>
    <w:basedOn w:val="DefaultParagraphFont"/>
    <w:rsid w:val="00B95926"/>
  </w:style>
  <w:style w:type="paragraph" w:styleId="Quote">
    <w:name w:val="Quote"/>
    <w:basedOn w:val="Heading1"/>
    <w:link w:val="QuoteChar"/>
    <w:qFormat/>
    <w:rsid w:val="00B95926"/>
    <w:rPr>
      <w:b w:val="0"/>
      <w:sz w:val="72"/>
      <w:szCs w:val="72"/>
      <w:lang w:val="en-NZ"/>
    </w:rPr>
  </w:style>
  <w:style w:type="character" w:customStyle="1" w:styleId="QuoteChar">
    <w:name w:val="Quote Char"/>
    <w:basedOn w:val="DefaultParagraphFont"/>
    <w:link w:val="Quote"/>
    <w:rsid w:val="00B959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926"/>
    <w:pPr>
      <w:pageBreakBefore/>
    </w:pPr>
  </w:style>
  <w:style w:type="paragraph" w:customStyle="1" w:styleId="Border">
    <w:name w:val="Border"/>
    <w:basedOn w:val="Normal"/>
    <w:qFormat/>
    <w:rsid w:val="00B959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926"/>
    <w:rPr>
      <w:b/>
      <w:bCs/>
      <w:i/>
      <w:iCs/>
      <w:color w:val="auto"/>
    </w:rPr>
  </w:style>
  <w:style w:type="paragraph" w:styleId="IntenseQuote">
    <w:name w:val="Intense Quote"/>
    <w:basedOn w:val="Normal"/>
    <w:next w:val="Normal"/>
    <w:link w:val="IntenseQuoteChar"/>
    <w:uiPriority w:val="30"/>
    <w:qFormat/>
    <w:rsid w:val="00B959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9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5926"/>
    <w:rPr>
      <w:smallCaps/>
      <w:color w:val="auto"/>
      <w:u w:val="single"/>
    </w:rPr>
  </w:style>
  <w:style w:type="character" w:styleId="IntenseReference">
    <w:name w:val="Intense Reference"/>
    <w:basedOn w:val="DefaultParagraphFont"/>
    <w:uiPriority w:val="32"/>
    <w:qFormat/>
    <w:rsid w:val="00B95926"/>
    <w:rPr>
      <w:b/>
      <w:bCs/>
      <w:smallCaps/>
      <w:color w:val="auto"/>
      <w:spacing w:val="5"/>
      <w:u w:val="single"/>
    </w:rPr>
  </w:style>
  <w:style w:type="paragraph" w:customStyle="1" w:styleId="2ColumnHeading">
    <w:name w:val="2Column Heading"/>
    <w:basedOn w:val="BodyText"/>
    <w:qFormat/>
    <w:rsid w:val="00B95926"/>
    <w:pPr>
      <w:spacing w:after="60"/>
      <w:ind w:left="-2268"/>
    </w:pPr>
    <w:rPr>
      <w:b/>
    </w:rPr>
  </w:style>
  <w:style w:type="paragraph" w:customStyle="1" w:styleId="Heading1TOC">
    <w:name w:val="Heading1 TOC"/>
    <w:basedOn w:val="Normal"/>
    <w:qFormat/>
    <w:rsid w:val="00B95926"/>
    <w:pPr>
      <w:spacing w:before="240" w:after="120"/>
    </w:pPr>
    <w:rPr>
      <w:rFonts w:ascii="Times New Roman" w:hAnsi="Times New Roman"/>
      <w:b/>
      <w:sz w:val="32"/>
    </w:rPr>
  </w:style>
  <w:style w:type="paragraph" w:customStyle="1" w:styleId="Heading2TOC">
    <w:name w:val="Heading2 TOC"/>
    <w:basedOn w:val="Normal"/>
    <w:qFormat/>
    <w:rsid w:val="00B95926"/>
    <w:pPr>
      <w:spacing w:before="240" w:after="60"/>
    </w:pPr>
    <w:rPr>
      <w:rFonts w:ascii="Times New Roman" w:hAnsi="Times New Roman"/>
      <w:b/>
      <w:sz w:val="28"/>
    </w:rPr>
  </w:style>
  <w:style w:type="character" w:customStyle="1" w:styleId="Underline">
    <w:name w:val="Underline"/>
    <w:basedOn w:val="DefaultParagraphFont"/>
    <w:qFormat/>
    <w:rsid w:val="00B95926"/>
    <w:rPr>
      <w:u w:val="single"/>
    </w:rPr>
  </w:style>
  <w:style w:type="character" w:customStyle="1" w:styleId="BoldandItalics">
    <w:name w:val="Bold and Italics"/>
    <w:qFormat/>
    <w:rsid w:val="00B95926"/>
    <w:rPr>
      <w:b/>
      <w:i/>
      <w:u w:val="none"/>
    </w:rPr>
  </w:style>
  <w:style w:type="paragraph" w:styleId="BalloonText">
    <w:name w:val="Balloon Text"/>
    <w:basedOn w:val="Normal"/>
    <w:link w:val="BalloonTextChar"/>
    <w:rsid w:val="00B95926"/>
    <w:rPr>
      <w:rFonts w:ascii="Tahoma" w:hAnsi="Tahoma" w:cs="Tahoma"/>
      <w:sz w:val="16"/>
      <w:szCs w:val="16"/>
    </w:rPr>
  </w:style>
  <w:style w:type="character" w:customStyle="1" w:styleId="BalloonTextChar">
    <w:name w:val="Balloon Text Char"/>
    <w:basedOn w:val="DefaultParagraphFont"/>
    <w:link w:val="BalloonText"/>
    <w:rsid w:val="00B959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59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59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5926"/>
    <w:rPr>
      <w:b/>
      <w:color w:val="660033"/>
      <w:spacing w:val="0"/>
    </w:rPr>
  </w:style>
  <w:style w:type="paragraph" w:customStyle="1" w:styleId="Nameditemlist">
    <w:name w:val="Named item list"/>
    <w:basedOn w:val="BodyText"/>
    <w:qFormat/>
    <w:rsid w:val="00B95926"/>
    <w:pPr>
      <w:tabs>
        <w:tab w:val="left" w:pos="2835"/>
      </w:tabs>
      <w:ind w:left="2835" w:hanging="2835"/>
    </w:pPr>
  </w:style>
  <w:style w:type="paragraph" w:customStyle="1" w:styleId="BodyTextnopadding">
    <w:name w:val="Body Text no padding"/>
    <w:basedOn w:val="BodyText"/>
    <w:qFormat/>
    <w:rsid w:val="00B95926"/>
    <w:pPr>
      <w:spacing w:before="0" w:after="0"/>
    </w:pPr>
  </w:style>
  <w:style w:type="paragraph" w:customStyle="1" w:styleId="BodyTextBold">
    <w:name w:val="Body Text Bold"/>
    <w:basedOn w:val="BodyText"/>
    <w:qFormat/>
    <w:rsid w:val="00B95926"/>
    <w:rPr>
      <w:b/>
    </w:rPr>
  </w:style>
  <w:style w:type="character" w:styleId="Hyperlink">
    <w:name w:val="Hyperlink"/>
    <w:basedOn w:val="DefaultParagraphFont"/>
    <w:uiPriority w:val="99"/>
    <w:unhideWhenUsed/>
    <w:rsid w:val="000D31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3404</Characters>
  <Application>Microsoft Office Word</Application>
  <DocSecurity>0</DocSecurity>
  <Lines>154</Lines>
  <Paragraphs>82</Paragraphs>
  <ScaleCrop>false</ScaleCrop>
  <Company>Author-it Software Corporation Ltd.</Company>
  <LinksUpToDate>false</LinksUpToDate>
  <CharactersWithSpaces>3893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CSCDOG010 Manage detector dogs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2022-12-05T05:09:00Z</dcterms:created>
  <dcterms:modified xsi:type="dcterms:W3CDTF">2022-12-05T05:09:00Z</dcterms:modified>
</cp:coreProperties>
</file>