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20C" w:rsidP="00DD1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CSCDOG010 Manage detector dogs</w:t>
      </w:r>
      <w:r>
        <w:fldChar w:fldCharType="end"/>
      </w:r>
    </w:p>
    <w:p w:rsidR="00DD120C" w:rsidP="00DD120C">
      <w:pPr>
        <w:pStyle w:val="Version"/>
        <w:sectPr w:rsidSect="00DF3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906" w:rsidP="00DF3906">
      <w:pPr>
        <w:pStyle w:val="SuperHeading"/>
      </w:pPr>
      <w:r w:rsidRPr="00DF3906">
        <w:t>Assessment Requirements for CSCDOG010 Manage detector dogs</w:t>
      </w:r>
    </w:p>
    <w:p w:rsidR="00000000" w:rsidRPr="00DF3906" w:rsidP="00DF3906">
      <w:pPr>
        <w:pStyle w:val="Heading1"/>
      </w:pPr>
      <w:bookmarkStart w:id="1" w:name="O_1131304"/>
      <w:bookmarkEnd w:id="1"/>
      <w:r w:rsidRPr="00DF39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906" w:rsidP="00DF3906">
            <w:pPr>
              <w:pStyle w:val="BodyText"/>
            </w:pPr>
            <w:r w:rsidRPr="00DF3906">
              <w:t>Release 1. This is the first release of this unit of competency in the CSC Correctional Services Training Package Release 3.0</w:t>
            </w:r>
          </w:p>
        </w:tc>
      </w:tr>
    </w:tbl>
    <w:p w:rsidR="00000000" w:rsidRPr="00DF3906" w:rsidP="00DF3906">
      <w:pPr>
        <w:pStyle w:val="NoPaddingFontSize1"/>
      </w:pPr>
    </w:p>
    <w:p w:rsidR="00000000" w:rsidRPr="00DF3906" w:rsidP="00DF3906">
      <w:pPr>
        <w:pStyle w:val="AllowPageBreak"/>
      </w:pPr>
    </w:p>
    <w:p w:rsidR="00000000" w:rsidRPr="00DF3906" w:rsidP="00DF3906">
      <w:pPr>
        <w:pStyle w:val="Heading1"/>
      </w:pPr>
      <w:bookmarkStart w:id="2" w:name="O_1131305"/>
      <w:bookmarkEnd w:id="2"/>
      <w:r w:rsidRPr="00DF39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906">
            <w:pPr>
              <w:pStyle w:val="BodyText"/>
              <w:rPr>
                <w:lang w:val="en-NZ"/>
              </w:rPr>
            </w:pPr>
            <w:r w:rsidRPr="00DF3906">
              <w:t>Evidence required to demonstrate competence in th</w:t>
            </w:r>
            <w:r w:rsidRPr="00DF3906">
              <w:t>is unit must be relevant to and satisfy all of the requirements of the elements and performance criteria on at least five occasions and include:</w:t>
            </w:r>
          </w:p>
        </w:tc>
      </w:tr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906" w:rsidP="00DF3906">
            <w:pPr>
              <w:pStyle w:val="ListBullet"/>
            </w:pPr>
            <w:r w:rsidRPr="00DF3906">
              <w:t>deploying dogs in a variety of operational environments in accordance with relevant legislation and organisat</w:t>
            </w:r>
            <w:r w:rsidRPr="00DF3906">
              <w:t>ional policies, procedures and guidelines that includes:</w:t>
            </w:r>
          </w:p>
          <w:p w:rsidR="00000000" w:rsidRPr="00DF3906" w:rsidP="00DF3906">
            <w:pPr>
              <w:pStyle w:val="ListBullet2"/>
            </w:pPr>
            <w:r w:rsidRPr="00DF3906">
              <w:t xml:space="preserve">applying dog-handling theory and deployment practices </w:t>
            </w:r>
          </w:p>
          <w:p w:rsidR="00000000" w:rsidRPr="00DF3906" w:rsidP="00DF3906">
            <w:pPr>
              <w:pStyle w:val="ListBullet2"/>
            </w:pPr>
            <w:r w:rsidRPr="00DF3906">
              <w:t xml:space="preserve">communicating effectively to achieve operational outcomes </w:t>
            </w:r>
          </w:p>
          <w:p w:rsidR="00000000" w:rsidRPr="00DF3906" w:rsidP="00DF3906">
            <w:pPr>
              <w:pStyle w:val="ListBullet2"/>
            </w:pPr>
            <w:r w:rsidRPr="00DF3906">
              <w:t>planning and organising activities to prepare for the deployment of detection dogs</w:t>
            </w:r>
          </w:p>
          <w:p w:rsidR="00000000" w:rsidRPr="00DF3906" w:rsidP="00DF3906">
            <w:pPr>
              <w:pStyle w:val="ListBullet2"/>
            </w:pPr>
            <w:r w:rsidRPr="00DF3906">
              <w:t>responding appropriately to unauthorised and illegal materials in ways that preserve evidence</w:t>
            </w:r>
          </w:p>
          <w:p w:rsidR="00000000" w:rsidRPr="00DF3906" w:rsidP="00DF3906">
            <w:pPr>
              <w:pStyle w:val="ListBullet2"/>
            </w:pPr>
            <w:r w:rsidRPr="00DF3906">
              <w:t xml:space="preserve">transporting dogs safely </w:t>
            </w:r>
          </w:p>
          <w:p w:rsidR="00000000" w:rsidRPr="00DF3906" w:rsidP="00DF3906">
            <w:pPr>
              <w:pStyle w:val="ListBullet2"/>
            </w:pPr>
            <w:r w:rsidRPr="00DF3906">
              <w:t>collecting, analysing and organising information to produce records and reports required by the organisation, work unit standards and an</w:t>
            </w:r>
            <w:r w:rsidRPr="00DF3906">
              <w:t xml:space="preserve">imal welfare authorities.  </w:t>
            </w:r>
          </w:p>
        </w:tc>
      </w:tr>
    </w:tbl>
    <w:p w:rsidR="00000000" w:rsidRPr="00DF3906" w:rsidP="00DF3906">
      <w:pPr>
        <w:pStyle w:val="NoPaddingFontSize1"/>
      </w:pPr>
    </w:p>
    <w:p w:rsidR="00000000" w:rsidRPr="00DF3906" w:rsidP="00DF3906">
      <w:pPr>
        <w:pStyle w:val="AllowPageBreak"/>
      </w:pPr>
    </w:p>
    <w:p w:rsidR="00000000" w:rsidRPr="00DF3906" w:rsidP="00DF3906">
      <w:pPr>
        <w:pStyle w:val="Heading1"/>
      </w:pPr>
      <w:bookmarkStart w:id="3" w:name="O_1131306"/>
      <w:bookmarkEnd w:id="3"/>
      <w:r w:rsidRPr="00DF39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906">
            <w:pPr>
              <w:pStyle w:val="BodyText"/>
              <w:rPr>
                <w:lang w:val="en-NZ"/>
              </w:rPr>
            </w:pPr>
            <w:r w:rsidRPr="00DF390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906" w:rsidP="00DF3906">
            <w:pPr>
              <w:pStyle w:val="ListBullet"/>
            </w:pPr>
            <w:r w:rsidRPr="00DF3906">
              <w:t>releva</w:t>
            </w:r>
            <w:r w:rsidRPr="00DF3906">
              <w:t>nt legislation and organisational policies and procedures related to working with dogs including:</w:t>
            </w:r>
          </w:p>
          <w:p w:rsidR="00000000" w:rsidRPr="00DF3906" w:rsidP="00DF3906">
            <w:pPr>
              <w:pStyle w:val="ListBullet2"/>
            </w:pPr>
            <w:r w:rsidRPr="00DF3906">
              <w:t>role of detection dogs within the organisation</w:t>
            </w:r>
          </w:p>
          <w:p w:rsidR="00000000" w:rsidRPr="00DF3906" w:rsidP="00DF3906">
            <w:pPr>
              <w:pStyle w:val="ListBullet2"/>
            </w:pPr>
            <w:r w:rsidRPr="00DF3906">
              <w:t>animal health and welfare requirements and regulations affecting working dogs</w:t>
            </w:r>
          </w:p>
          <w:p w:rsidR="00000000" w:rsidRPr="00DF3906" w:rsidP="00DF3906">
            <w:pPr>
              <w:pStyle w:val="ListBullet2"/>
            </w:pPr>
            <w:r w:rsidRPr="00DF3906">
              <w:t>humane and positive training methods that reinforce natural behaviour and maintain the working skills and enthusiasm of detector dogs</w:t>
            </w:r>
          </w:p>
          <w:p w:rsidR="00000000" w:rsidRPr="00DF3906" w:rsidP="00DF3906">
            <w:pPr>
              <w:pStyle w:val="ListBullet2"/>
            </w:pPr>
            <w:r w:rsidRPr="00DF3906">
              <w:t>records and reports required by legislative authorities, the organisation, work unit and animal welfare authorities</w:t>
            </w:r>
          </w:p>
          <w:p w:rsidR="00000000" w:rsidRPr="00DF3906" w:rsidP="00DF3906">
            <w:pPr>
              <w:pStyle w:val="ListBullet"/>
            </w:pPr>
            <w:r w:rsidRPr="00DF3906">
              <w:t>organ</w:t>
            </w:r>
            <w:r w:rsidRPr="00DF3906">
              <w:t>isational policies and procedures related to unauthorised and illegal materials and evidence handling</w:t>
            </w:r>
          </w:p>
          <w:p w:rsidR="00000000" w:rsidRPr="00DF3906" w:rsidP="00DF3906">
            <w:pPr>
              <w:pStyle w:val="ListBullet"/>
            </w:pPr>
            <w:r w:rsidRPr="00DF3906">
              <w:t>dog-training methodologies and practices relevant to the dogs</w:t>
            </w:r>
            <w:r>
              <w:t>’</w:t>
            </w:r>
            <w:r w:rsidRPr="00DF3906">
              <w:t xml:space="preserve"> use in the organisation including:</w:t>
            </w:r>
          </w:p>
          <w:p w:rsidR="00000000" w:rsidRPr="00DF3906" w:rsidP="00DF3906">
            <w:pPr>
              <w:pStyle w:val="ListBullet2"/>
            </w:pPr>
            <w:r w:rsidRPr="00DF3906">
              <w:t>conditioning principles and appropriate methods of rewa</w:t>
            </w:r>
            <w:r w:rsidRPr="00DF3906">
              <w:t>rding specific detector dogs for exhibiting required behaviour</w:t>
            </w:r>
          </w:p>
          <w:p w:rsidR="00000000" w:rsidRPr="00DF3906" w:rsidP="00DF3906">
            <w:pPr>
              <w:pStyle w:val="ListBullet2"/>
            </w:pPr>
            <w:r w:rsidRPr="00DF3906">
              <w:t xml:space="preserve">items and their associated odours that a detector dog could be required to detect in its </w:t>
            </w:r>
            <w:r w:rsidRPr="00DF3906">
              <w:t>working role within the organisation</w:t>
            </w:r>
          </w:p>
          <w:p w:rsidR="00000000" w:rsidRPr="00DF3906" w:rsidP="00DF3906">
            <w:pPr>
              <w:pStyle w:val="ListBullet2"/>
            </w:pPr>
            <w:r w:rsidRPr="00DF3906">
              <w:t>methods of assessing when dogs are ready to extend the range of odo</w:t>
            </w:r>
            <w:r w:rsidRPr="00DF3906">
              <w:t>urs they are able to detect</w:t>
            </w:r>
          </w:p>
          <w:p w:rsidR="00000000" w:rsidRPr="00DF3906" w:rsidP="00DF3906">
            <w:pPr>
              <w:pStyle w:val="ListBullet2"/>
            </w:pPr>
            <w:r w:rsidRPr="00DF3906">
              <w:t>positive and negative indicators shown by detector dogs when detecting (or not detecting) specific odours</w:t>
            </w:r>
          </w:p>
          <w:p w:rsidR="00000000" w:rsidRPr="00DF3906" w:rsidP="00DF3906">
            <w:pPr>
              <w:pStyle w:val="ListBullet2"/>
            </w:pPr>
            <w:r w:rsidRPr="00DF3906">
              <w:t>methods of transporting dogs safely and without stress</w:t>
            </w:r>
          </w:p>
          <w:p w:rsidR="00000000" w:rsidRPr="00DF3906" w:rsidP="00DF3906">
            <w:pPr>
              <w:pStyle w:val="ListBullet2"/>
            </w:pPr>
            <w:r w:rsidRPr="00DF3906">
              <w:t>capabilities and limitations of dogs working within the organisatio</w:t>
            </w:r>
            <w:r w:rsidRPr="00DF3906">
              <w:t>n</w:t>
            </w:r>
          </w:p>
          <w:p w:rsidR="00000000" w:rsidRPr="00DF3906" w:rsidP="00DF3906">
            <w:pPr>
              <w:pStyle w:val="ListBullet2"/>
            </w:pPr>
            <w:r w:rsidRPr="00DF3906">
              <w:t>work environment in which dogs could be deployed and emergencies that could arise within those environments</w:t>
            </w:r>
          </w:p>
          <w:p w:rsidR="00000000" w:rsidRPr="00DF3906" w:rsidP="00DF3906">
            <w:pPr>
              <w:pStyle w:val="ListBullet2"/>
            </w:pPr>
            <w:r w:rsidRPr="00DF3906">
              <w:t xml:space="preserve">responses that dogs should give to voice commands and hand signals </w:t>
            </w:r>
          </w:p>
          <w:p w:rsidR="00000000" w:rsidRPr="00DF3906" w:rsidP="00DF3906">
            <w:pPr>
              <w:pStyle w:val="ListBullet"/>
            </w:pPr>
            <w:r w:rsidRPr="00DF3906">
              <w:t>emergency response and evacuation procedures to maintain security</w:t>
            </w:r>
          </w:p>
          <w:p w:rsidR="00000000" w:rsidRPr="00DF3906" w:rsidP="00DF3906">
            <w:pPr>
              <w:pStyle w:val="ListBullet"/>
            </w:pPr>
            <w:r w:rsidRPr="00DF3906">
              <w:t>duty of care to all involved</w:t>
            </w:r>
          </w:p>
          <w:p w:rsidR="00000000" w:rsidRPr="00DF3906" w:rsidP="00DF3906">
            <w:pPr>
              <w:pStyle w:val="ListBullet"/>
            </w:pPr>
            <w:r w:rsidRPr="00DF3906">
              <w:t>limits of own authority</w:t>
            </w:r>
          </w:p>
          <w:p w:rsidR="00000000" w:rsidRPr="00DF3906" w:rsidP="00DF3906">
            <w:pPr>
              <w:pStyle w:val="ListBullet"/>
            </w:pPr>
            <w:r w:rsidRPr="00DF3906">
              <w:t xml:space="preserve">Workplace/Occupational Health and Safety (WHS/OHS) relevant to the job task </w:t>
            </w:r>
          </w:p>
          <w:p w:rsidR="00000000" w:rsidRPr="00DF3906" w:rsidP="00DF3906">
            <w:pPr>
              <w:pStyle w:val="ListBullet"/>
            </w:pPr>
            <w:r w:rsidRPr="00DF3906">
              <w:t>approved communication terminology, call signs and radio channels used by emergency personnel</w:t>
            </w:r>
          </w:p>
          <w:p w:rsidR="00000000" w:rsidRPr="00DF3906" w:rsidP="00DF3906">
            <w:pPr>
              <w:pStyle w:val="ListBullet"/>
            </w:pPr>
            <w:r w:rsidRPr="00DF3906">
              <w:t>how to apply the hierarchy of co</w:t>
            </w:r>
            <w:r w:rsidRPr="00DF3906">
              <w:t>ntrol and use of force to control hazards and minimise risk</w:t>
            </w:r>
          </w:p>
          <w:p w:rsidR="00000000" w:rsidRPr="00DF3906" w:rsidP="00DF3906">
            <w:pPr>
              <w:pStyle w:val="ListBullet"/>
            </w:pPr>
            <w:r w:rsidRPr="00DF3906">
              <w:t>location of emergency equipment in the workplace</w:t>
            </w:r>
          </w:p>
          <w:p w:rsidR="00000000" w:rsidRPr="00DF3906" w:rsidP="00DF3906">
            <w:pPr>
              <w:pStyle w:val="ListBullet"/>
            </w:pPr>
            <w:r w:rsidRPr="00DF3906">
              <w:t>procedures for communicating and collaborating with responding officers and other services</w:t>
            </w:r>
          </w:p>
          <w:p w:rsidR="00000000" w:rsidRPr="00DF3906" w:rsidP="00DF3906">
            <w:pPr>
              <w:pStyle w:val="ListBullet"/>
            </w:pPr>
            <w:r w:rsidRPr="00DF3906">
              <w:t>process of dynamic risk assessment and how it is applied</w:t>
            </w:r>
            <w:r w:rsidRPr="00DF3906">
              <w:t>.</w:t>
            </w:r>
          </w:p>
        </w:tc>
      </w:tr>
    </w:tbl>
    <w:p w:rsidR="00000000" w:rsidRPr="00DF3906" w:rsidP="00DF3906">
      <w:pPr>
        <w:pStyle w:val="NoPaddingFontSize1"/>
      </w:pPr>
    </w:p>
    <w:p w:rsidR="00000000" w:rsidRPr="00DF3906" w:rsidP="00DF3906">
      <w:pPr>
        <w:pStyle w:val="AllowPageBreak"/>
      </w:pPr>
    </w:p>
    <w:p w:rsidR="00000000" w:rsidRPr="00DF3906" w:rsidP="00DF3906">
      <w:pPr>
        <w:pStyle w:val="Heading1"/>
      </w:pPr>
      <w:bookmarkStart w:id="4" w:name="O_1131307"/>
      <w:bookmarkEnd w:id="4"/>
      <w:r w:rsidRPr="00DF39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9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906" w:rsidP="00DF3906">
            <w:pPr>
              <w:pStyle w:val="BodyText"/>
            </w:pPr>
            <w:r w:rsidRPr="00DF3906">
              <w:t>Assessment of skills must occur in a custodial environment.</w:t>
            </w:r>
          </w:p>
          <w:p w:rsidR="00000000" w:rsidRPr="00DF3906" w:rsidP="00DF3906">
            <w:pPr>
              <w:pStyle w:val="BodyText"/>
            </w:pPr>
            <w:r w:rsidRPr="00DF3906">
              <w:t>Assessors must hold credentials specified within the Standards for Registered Training Organisations current at the time of assessment.</w:t>
            </w:r>
          </w:p>
          <w:p w:rsidR="00000000" w:rsidRPr="00DF3906" w:rsidP="00DF3906">
            <w:pPr>
              <w:pStyle w:val="BodyText"/>
            </w:pPr>
            <w:r w:rsidRPr="00DF390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F3906" w:rsidP="00DF3906">
            <w:pPr>
              <w:pStyle w:val="BodyText"/>
            </w:pPr>
            <w:r w:rsidRPr="00DF3906">
              <w:t>Assessment processes and techniques must be ap</w:t>
            </w:r>
            <w:r w:rsidRPr="00DF3906">
              <w:t>propriate to the language, literacy and numeracy requirements of the work being performed and the needs of the candidate.</w:t>
            </w:r>
          </w:p>
          <w:p w:rsidR="00000000" w:rsidRPr="00DF3906" w:rsidP="00DF3906">
            <w:pPr>
              <w:pStyle w:val="BodyText"/>
            </w:pPr>
            <w:r w:rsidRPr="00DF3906">
              <w:t>Resources for assessment must include access to:</w:t>
            </w:r>
          </w:p>
          <w:p w:rsidR="00000000" w:rsidRPr="00DF3906" w:rsidP="00DF3906">
            <w:pPr>
              <w:pStyle w:val="ListBullet"/>
            </w:pPr>
            <w:r w:rsidRPr="00DF3906">
              <w:t>real dogs</w:t>
            </w:r>
          </w:p>
          <w:p w:rsidR="00000000" w:rsidRPr="00DF3906" w:rsidP="00DF3906">
            <w:pPr>
              <w:pStyle w:val="ListBullet"/>
            </w:pPr>
            <w:r w:rsidRPr="00DF3906">
              <w:t xml:space="preserve">a range of relevant exercises </w:t>
            </w:r>
          </w:p>
          <w:p w:rsidR="00000000" w:rsidRPr="00DF3906" w:rsidP="00DF3906">
            <w:pPr>
              <w:pStyle w:val="ListBullet"/>
            </w:pPr>
            <w:r w:rsidRPr="00DF3906">
              <w:t>applicable documentation, including workpla</w:t>
            </w:r>
            <w:r w:rsidRPr="00DF3906">
              <w:t xml:space="preserve">ce procedures, regulations, codes of practice and operation manuals </w:t>
            </w:r>
          </w:p>
          <w:p w:rsidR="00000000" w:rsidRPr="00DF3906" w:rsidP="00DF3906">
            <w:pPr>
              <w:pStyle w:val="ListBullet"/>
            </w:pPr>
            <w:r w:rsidRPr="00DF3906">
              <w:t>relevant materials, tools, equipment and personal protective equipment (PPE) currently used in industry.</w:t>
            </w:r>
          </w:p>
        </w:tc>
      </w:tr>
    </w:tbl>
    <w:p w:rsidR="00000000" w:rsidRPr="00DF3906" w:rsidP="00DF3906">
      <w:pPr>
        <w:pStyle w:val="NoPaddingFontSize1"/>
      </w:pPr>
    </w:p>
    <w:p w:rsidR="00000000" w:rsidRPr="00DF3906" w:rsidP="00DF3906">
      <w:pPr>
        <w:pStyle w:val="AllowPageBreak"/>
      </w:pPr>
    </w:p>
    <w:p w:rsidR="00000000" w:rsidRPr="00DF3906" w:rsidP="00DF3906">
      <w:pPr>
        <w:pStyle w:val="Heading1"/>
      </w:pPr>
      <w:bookmarkStart w:id="5" w:name="O_1131310"/>
      <w:bookmarkEnd w:id="5"/>
      <w:r w:rsidRPr="00DF3906">
        <w:t>Links</w:t>
      </w:r>
    </w:p>
    <w:p w:rsidR="00000000" w:rsidRPr="00DF3906" w:rsidP="00DD120C">
      <w:pPr>
        <w:pStyle w:val="BodyText"/>
      </w:pPr>
      <w:r w:rsidRPr="00DF3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6059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F3906" w:rsidP="00DF3906"/>
    <w:sectPr w:rsidSect="00DF39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06" w:rsidRPr="00DD120C" w:rsidP="00DD1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0C" w:rsidP="00DF3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20C" w:rsidP="00DF3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120C" w:rsidP="00DF3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906" w:rsidRPr="00DD120C" w:rsidP="00DD1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0C" w:rsidRPr="002D2AF8" w:rsidP="00DF3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CSCDOG010 Manage detector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D120C" w:rsidP="00DF3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A3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8F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A5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906"/>
  </w:style>
  <w:style w:type="character" w:customStyle="1" w:styleId="Heading1Char">
    <w:name w:val="Heading 1 Char"/>
    <w:basedOn w:val="DefaultParagraphFont"/>
    <w:link w:val="Heading1"/>
    <w:rsid w:val="00DF3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9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39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3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3906"/>
    <w:rPr>
      <w:b/>
      <w:spacing w:val="0"/>
    </w:rPr>
  </w:style>
  <w:style w:type="paragraph" w:customStyle="1" w:styleId="SuperTitle">
    <w:name w:val="SuperTitle"/>
    <w:basedOn w:val="Title"/>
    <w:rsid w:val="00DF3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906"/>
    <w:rPr>
      <w:i/>
    </w:rPr>
  </w:style>
  <w:style w:type="paragraph" w:styleId="Caption">
    <w:name w:val="caption"/>
    <w:basedOn w:val="BodyText"/>
    <w:next w:val="Normal"/>
    <w:qFormat/>
    <w:rsid w:val="00DF3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906"/>
  </w:style>
  <w:style w:type="paragraph" w:styleId="TableofFigures">
    <w:name w:val="table of figures"/>
    <w:basedOn w:val="Normal"/>
    <w:next w:val="Normal"/>
    <w:semiHidden/>
    <w:rsid w:val="00DF3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3906"/>
    <w:rPr>
      <w:rFonts w:ascii="Wingdings" w:hAnsi="Wingdings"/>
    </w:rPr>
  </w:style>
  <w:style w:type="paragraph" w:customStyle="1" w:styleId="TableHeading">
    <w:name w:val="Table Heading"/>
    <w:basedOn w:val="HeadingBase"/>
    <w:rsid w:val="00DF3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906"/>
    <w:rPr>
      <w:color w:val="0033CC"/>
      <w:u w:val="none"/>
    </w:rPr>
  </w:style>
  <w:style w:type="paragraph" w:customStyle="1" w:styleId="BodyTextRight">
    <w:name w:val="Body Text Right"/>
    <w:basedOn w:val="BodyText"/>
    <w:rsid w:val="00DF3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906"/>
    <w:rPr>
      <w:sz w:val="32"/>
    </w:rPr>
  </w:style>
  <w:style w:type="paragraph" w:customStyle="1" w:styleId="HeadingProcedure">
    <w:name w:val="Heading Procedure"/>
    <w:basedOn w:val="HeadingBase"/>
    <w:next w:val="Normal"/>
    <w:rsid w:val="00DF3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906"/>
    <w:pPr>
      <w:spacing w:before="60" w:after="60"/>
    </w:pPr>
  </w:style>
  <w:style w:type="paragraph" w:styleId="ListContinue">
    <w:name w:val="List Continue"/>
    <w:basedOn w:val="List"/>
    <w:rsid w:val="00DF3906"/>
    <w:pPr>
      <w:ind w:firstLine="0"/>
    </w:pPr>
  </w:style>
  <w:style w:type="paragraph" w:customStyle="1" w:styleId="ListNote">
    <w:name w:val="List Note"/>
    <w:basedOn w:val="List"/>
    <w:rsid w:val="00DF3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906"/>
    <w:rPr>
      <w:rFonts w:ascii="Courier New" w:hAnsi="Courier New"/>
    </w:rPr>
  </w:style>
  <w:style w:type="paragraph" w:customStyle="1" w:styleId="NoteBullet">
    <w:name w:val="Note Bullet"/>
    <w:basedOn w:val="Note"/>
    <w:rsid w:val="00DF3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906"/>
    <w:rPr>
      <w:b/>
      <w:smallCaps/>
    </w:rPr>
  </w:style>
  <w:style w:type="paragraph" w:customStyle="1" w:styleId="TableListNumber">
    <w:name w:val="Table List Number"/>
    <w:basedOn w:val="ListNumber"/>
    <w:rsid w:val="00DF3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906"/>
    <w:pPr>
      <w:numPr>
        <w:numId w:val="9"/>
      </w:numPr>
    </w:pPr>
  </w:style>
  <w:style w:type="paragraph" w:customStyle="1" w:styleId="ListAlpha2">
    <w:name w:val="List Alpha 2"/>
    <w:basedOn w:val="List2"/>
    <w:rsid w:val="00DF3906"/>
    <w:pPr>
      <w:numPr>
        <w:numId w:val="8"/>
      </w:numPr>
    </w:pPr>
  </w:style>
  <w:style w:type="paragraph" w:styleId="List2">
    <w:name w:val="List 2"/>
    <w:basedOn w:val="BodyText"/>
    <w:rsid w:val="00DF3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906"/>
    <w:pPr>
      <w:numPr>
        <w:numId w:val="4"/>
      </w:numPr>
    </w:pPr>
  </w:style>
  <w:style w:type="paragraph" w:styleId="ListContinue2">
    <w:name w:val="List Continue 2"/>
    <w:basedOn w:val="List2"/>
    <w:rsid w:val="00DF3906"/>
    <w:pPr>
      <w:ind w:firstLine="0"/>
    </w:pPr>
  </w:style>
  <w:style w:type="paragraph" w:styleId="ListContinue3">
    <w:name w:val="List Continue 3"/>
    <w:basedOn w:val="List3"/>
    <w:rsid w:val="00DF3906"/>
    <w:pPr>
      <w:ind w:left="1021" w:firstLine="0"/>
    </w:pPr>
  </w:style>
  <w:style w:type="paragraph" w:styleId="ListContinue4">
    <w:name w:val="List Continue 4"/>
    <w:basedOn w:val="List4"/>
    <w:rsid w:val="00DF3906"/>
    <w:pPr>
      <w:ind w:firstLine="0"/>
    </w:pPr>
  </w:style>
  <w:style w:type="paragraph" w:styleId="ListContinue5">
    <w:name w:val="List Continue 5"/>
    <w:basedOn w:val="List5"/>
    <w:rsid w:val="00DF3906"/>
    <w:pPr>
      <w:ind w:firstLine="0"/>
    </w:pPr>
  </w:style>
  <w:style w:type="paragraph" w:styleId="ListNumber3">
    <w:name w:val="List Number 3"/>
    <w:basedOn w:val="List3"/>
    <w:rsid w:val="00DF3906"/>
    <w:pPr>
      <w:numPr>
        <w:numId w:val="5"/>
      </w:numPr>
    </w:pPr>
  </w:style>
  <w:style w:type="paragraph" w:styleId="ListNumber4">
    <w:name w:val="List Number 4"/>
    <w:basedOn w:val="List4"/>
    <w:rsid w:val="00DF3906"/>
    <w:pPr>
      <w:numPr>
        <w:numId w:val="6"/>
      </w:numPr>
    </w:pPr>
  </w:style>
  <w:style w:type="paragraph" w:styleId="ListNumber5">
    <w:name w:val="List Number 5"/>
    <w:basedOn w:val="List5"/>
    <w:rsid w:val="00DF3906"/>
    <w:pPr>
      <w:numPr>
        <w:numId w:val="7"/>
      </w:numPr>
    </w:pPr>
  </w:style>
  <w:style w:type="paragraph" w:styleId="BlockText">
    <w:name w:val="Block Text"/>
    <w:basedOn w:val="Normal"/>
    <w:rsid w:val="00DF3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906"/>
    <w:rPr>
      <w:sz w:val="16"/>
      <w:vertAlign w:val="superscript"/>
    </w:rPr>
  </w:style>
  <w:style w:type="character" w:customStyle="1" w:styleId="Symbols">
    <w:name w:val="Symbols"/>
    <w:basedOn w:val="DefaultParagraphFont"/>
    <w:rsid w:val="00DF3906"/>
    <w:rPr>
      <w:rFonts w:ascii="Symbol" w:hAnsi="Symbol"/>
    </w:rPr>
  </w:style>
  <w:style w:type="character" w:customStyle="1" w:styleId="MenuOptions">
    <w:name w:val="Menu Options"/>
    <w:basedOn w:val="DefaultParagraphFont"/>
    <w:rsid w:val="00DF3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906"/>
    <w:rPr>
      <w:b/>
    </w:rPr>
  </w:style>
  <w:style w:type="character" w:customStyle="1" w:styleId="Underlined">
    <w:name w:val="Underlined"/>
    <w:basedOn w:val="DefaultParagraphFont"/>
    <w:rsid w:val="00DF3906"/>
    <w:rPr>
      <w:u w:val="single"/>
    </w:rPr>
  </w:style>
  <w:style w:type="paragraph" w:customStyle="1" w:styleId="TableBodyTextRight">
    <w:name w:val="Table Body Text Right"/>
    <w:basedOn w:val="TableBodyText"/>
    <w:rsid w:val="00DF3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906"/>
    <w:rPr>
      <w:sz w:val="18"/>
    </w:rPr>
  </w:style>
  <w:style w:type="paragraph" w:customStyle="1" w:styleId="BodySmallRight">
    <w:name w:val="Body Small Right"/>
    <w:basedOn w:val="BodyTextRight"/>
    <w:rsid w:val="00DF3906"/>
    <w:rPr>
      <w:sz w:val="18"/>
      <w:szCs w:val="18"/>
    </w:rPr>
  </w:style>
  <w:style w:type="paragraph" w:customStyle="1" w:styleId="MarginEdition">
    <w:name w:val="Margin Edition"/>
    <w:basedOn w:val="MarginNote"/>
    <w:rsid w:val="00DF3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906"/>
    <w:rPr>
      <w:sz w:val="2"/>
      <w:szCs w:val="2"/>
    </w:rPr>
  </w:style>
  <w:style w:type="character" w:customStyle="1" w:styleId="Small">
    <w:name w:val="Small"/>
    <w:basedOn w:val="DefaultParagraphFont"/>
    <w:rsid w:val="00DF3906"/>
    <w:rPr>
      <w:sz w:val="16"/>
    </w:rPr>
  </w:style>
  <w:style w:type="paragraph" w:customStyle="1" w:styleId="WideTable">
    <w:name w:val="Wide Table"/>
    <w:basedOn w:val="Normal"/>
    <w:rsid w:val="00DF3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906"/>
  </w:style>
  <w:style w:type="paragraph" w:styleId="Quote">
    <w:name w:val="Quote"/>
    <w:basedOn w:val="Heading1"/>
    <w:link w:val="QuoteChar"/>
    <w:qFormat/>
    <w:rsid w:val="00DF3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906"/>
    <w:pPr>
      <w:pageBreakBefore/>
    </w:pPr>
  </w:style>
  <w:style w:type="paragraph" w:customStyle="1" w:styleId="Border">
    <w:name w:val="Border"/>
    <w:basedOn w:val="Normal"/>
    <w:qFormat/>
    <w:rsid w:val="00DF3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906"/>
    <w:rPr>
      <w:u w:val="single"/>
    </w:rPr>
  </w:style>
  <w:style w:type="character" w:customStyle="1" w:styleId="BoldandItalics">
    <w:name w:val="Bold and Italics"/>
    <w:qFormat/>
    <w:rsid w:val="00DF3906"/>
    <w:rPr>
      <w:b/>
      <w:i/>
      <w:u w:val="none"/>
    </w:rPr>
  </w:style>
  <w:style w:type="paragraph" w:styleId="BalloonText">
    <w:name w:val="Balloon Text"/>
    <w:basedOn w:val="Normal"/>
    <w:link w:val="BalloonTextChar"/>
    <w:rsid w:val="00DF3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906"/>
    <w:pPr>
      <w:spacing w:before="0" w:after="0"/>
    </w:pPr>
  </w:style>
  <w:style w:type="paragraph" w:customStyle="1" w:styleId="BodyTextBold">
    <w:name w:val="Body Text Bold"/>
    <w:basedOn w:val="BodyText"/>
    <w:qFormat/>
    <w:rsid w:val="00DF3906"/>
    <w:rPr>
      <w:b/>
    </w:rPr>
  </w:style>
  <w:style w:type="character" w:styleId="Hyperlink">
    <w:name w:val="Hyperlink"/>
    <w:basedOn w:val="DefaultParagraphFont"/>
    <w:uiPriority w:val="99"/>
    <w:unhideWhenUsed/>
    <w:rsid w:val="00DD1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3962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CSCDOG010 Manage detector dogs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