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74F1" w:rsidP="00EF74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CSCDOG006 Train dogs for response and control</w:t>
      </w:r>
      <w:r>
        <w:fldChar w:fldCharType="end"/>
      </w:r>
    </w:p>
    <w:p w:rsidR="00EF74F1" w:rsidP="00EF74F1">
      <w:pPr>
        <w:pStyle w:val="Version"/>
        <w:sectPr w:rsidSect="00EB1F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1F3C" w:rsidP="00EB1F3C">
      <w:pPr>
        <w:pStyle w:val="SuperHeading"/>
      </w:pPr>
      <w:r w:rsidRPr="00EB1F3C">
        <w:t>CSCDOG006 Train dogs for response and control</w:t>
      </w:r>
    </w:p>
    <w:p w:rsidR="00000000" w:rsidRPr="00EB1F3C" w:rsidP="00EB1F3C">
      <w:pPr>
        <w:pStyle w:val="Heading1"/>
      </w:pPr>
      <w:bookmarkStart w:id="1" w:name="O_637687"/>
      <w:bookmarkEnd w:id="1"/>
      <w:r w:rsidRPr="00EB1F3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EF74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F3C">
            <w:pPr>
              <w:pStyle w:val="TableHeading"/>
              <w:rPr>
                <w:lang w:val="en-NZ"/>
              </w:rPr>
            </w:pPr>
            <w:r w:rsidRPr="00EB1F3C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F3C">
            <w:pPr>
              <w:pStyle w:val="TableHeading"/>
              <w:rPr>
                <w:lang w:val="en-NZ"/>
              </w:rPr>
            </w:pPr>
            <w:r w:rsidRPr="00EB1F3C">
              <w:t>Comments</w:t>
            </w:r>
          </w:p>
        </w:tc>
      </w:tr>
      <w:tr w:rsidTr="00EF74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F3C">
            <w:pPr>
              <w:pStyle w:val="BodyText"/>
              <w:rPr>
                <w:lang w:val="en-NZ"/>
              </w:rPr>
            </w:pPr>
            <w:r w:rsidRPr="00EB1F3C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F3C" w:rsidP="00EB1F3C">
            <w:pPr>
              <w:pStyle w:val="BodyText"/>
            </w:pPr>
            <w:r w:rsidRPr="00EB1F3C">
              <w:t xml:space="preserve">This unit was released in CSC Correctional Services Training Package release 1.0 and meets the Standards for Training Packages. </w:t>
            </w:r>
          </w:p>
          <w:p w:rsidR="00000000" w:rsidRPr="00EB1F3C" w:rsidP="00EB1F3C">
            <w:pPr>
              <w:pStyle w:val="BodyText"/>
            </w:pPr>
            <w:r w:rsidRPr="00EB1F3C">
              <w:t>This unit supersedes and is equivalent to CSCDH406A Train dogs for response an</w:t>
            </w:r>
            <w:r w:rsidRPr="00EB1F3C">
              <w:t>d control.</w:t>
            </w:r>
          </w:p>
        </w:tc>
      </w:tr>
    </w:tbl>
    <w:p w:rsidR="00EF74F1" w:rsidP="00EB1F3C">
      <w:pPr>
        <w:pStyle w:val="BodyText"/>
      </w:pPr>
    </w:p>
    <w:p w:rsidR="00EF74F1" w:rsidP="00EB1F3C">
      <w:pPr>
        <w:pStyle w:val="BodyText"/>
      </w:pPr>
    </w:p>
    <w:p w:rsidR="00000000" w:rsidRPr="00EB1F3C" w:rsidP="00EB1F3C">
      <w:pPr>
        <w:pStyle w:val="Heading1"/>
      </w:pPr>
      <w:bookmarkStart w:id="2" w:name="O_637688"/>
      <w:bookmarkEnd w:id="2"/>
      <w:r w:rsidRPr="00EB1F3C">
        <w:t>Application</w:t>
      </w:r>
    </w:p>
    <w:p w:rsidR="00000000" w:rsidRPr="00EB1F3C" w:rsidP="00EF74F1">
      <w:pPr>
        <w:pStyle w:val="BodyText"/>
      </w:pPr>
      <w:r w:rsidRPr="00EB1F3C">
        <w:t>This unit describes the skills required to develop a training plan for a dog/handler team; train dogs; and report and record the dog</w:t>
      </w:r>
      <w:r>
        <w:t>’</w:t>
      </w:r>
      <w:r w:rsidRPr="00EB1F3C">
        <w:t>s progress.</w:t>
      </w:r>
    </w:p>
    <w:p w:rsidR="00000000" w:rsidRPr="00EB1F3C" w:rsidP="00EF74F1">
      <w:pPr>
        <w:pStyle w:val="BodyText"/>
      </w:pPr>
      <w:r w:rsidRPr="00EB1F3C">
        <w:t>This unit outlines the performance standards for those working in a</w:t>
      </w:r>
      <w:r w:rsidRPr="00EB1F3C">
        <w:t xml:space="preserve"> dog/handler team training dogs for response and control tasks or training a dog/handler team. </w:t>
      </w:r>
    </w:p>
    <w:p w:rsidR="00000000" w:rsidRPr="00EB1F3C" w:rsidP="00EF74F1">
      <w:pPr>
        <w:pStyle w:val="BodyText"/>
      </w:pPr>
      <w:r w:rsidRPr="00EB1F3C">
        <w:t>The skills and knowledge described in this unit must be applied within the legislative, regulatory and policy environment in which they are carried out. Organi</w:t>
      </w:r>
      <w:r w:rsidRPr="00EB1F3C">
        <w:t>sational policies and procedures must be consulted and adhered to, particularly those related to the training and handling of dogs.</w:t>
      </w:r>
    </w:p>
    <w:p w:rsidR="00000000" w:rsidRPr="00EB1F3C" w:rsidP="00EF74F1">
      <w:pPr>
        <w:pStyle w:val="BodyText"/>
      </w:pPr>
      <w:r w:rsidRPr="00EB1F3C">
        <w:t>A person undertaking this unit would usually work autonomously using support from mostly familiar resources. The role requi</w:t>
      </w:r>
      <w:r w:rsidRPr="00EB1F3C">
        <w:t xml:space="preserve">res complex task organisation and application of moderate analytical skills. </w:t>
      </w:r>
    </w:p>
    <w:p w:rsidR="00000000" w:rsidRPr="00EB1F3C" w:rsidP="00EF74F1">
      <w:pPr>
        <w:pStyle w:val="BodyText"/>
      </w:pPr>
      <w:r w:rsidRPr="00EB1F3C">
        <w:t>No licensing, legislative or certification requirements apply to this unit at the time of publication.</w:t>
      </w:r>
    </w:p>
    <w:p w:rsidR="00000000" w:rsidRPr="00EB1F3C" w:rsidP="00EB1F3C">
      <w:pPr>
        <w:pStyle w:val="Heading1"/>
      </w:pPr>
      <w:bookmarkStart w:id="3" w:name="O_637690"/>
      <w:bookmarkEnd w:id="3"/>
      <w:r w:rsidRPr="00EB1F3C">
        <w:t>Competency Field</w:t>
      </w:r>
    </w:p>
    <w:p w:rsidR="00EF74F1" w:rsidP="00EF74F1">
      <w:pPr>
        <w:pStyle w:val="BodyText"/>
      </w:pPr>
      <w:r w:rsidRPr="00EB1F3C">
        <w:t>Dog handling</w:t>
      </w:r>
    </w:p>
    <w:p w:rsidR="00000000" w:rsidRPr="00EB1F3C" w:rsidP="00EB1F3C">
      <w:pPr>
        <w:pStyle w:val="Heading1"/>
      </w:pPr>
      <w:bookmarkStart w:id="4" w:name="O_637692"/>
      <w:bookmarkEnd w:id="4"/>
      <w:r w:rsidRPr="00EB1F3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804"/>
      </w:tblGrid>
      <w:tr w:rsidTr="00EB1F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F3C">
            <w:pPr>
              <w:pStyle w:val="TableHeading"/>
              <w:rPr>
                <w:lang w:val="en-NZ"/>
              </w:rPr>
            </w:pPr>
            <w:r w:rsidRPr="00EB1F3C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F3C">
            <w:pPr>
              <w:pStyle w:val="TableHeading"/>
              <w:rPr>
                <w:lang w:val="en-NZ"/>
              </w:rPr>
            </w:pPr>
            <w:r w:rsidRPr="00EB1F3C">
              <w:t>PERFORMANCE CRITERIA</w:t>
            </w:r>
          </w:p>
        </w:tc>
      </w:tr>
      <w:tr w:rsidTr="00EB1F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F3C">
            <w:pPr>
              <w:pStyle w:val="BodyText"/>
              <w:rPr>
                <w:lang w:val="en-NZ"/>
              </w:rPr>
            </w:pPr>
            <w:r w:rsidRPr="00EB1F3C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F3C">
            <w:pPr>
              <w:pStyle w:val="BodyText"/>
              <w:rPr>
                <w:lang w:val="en-NZ"/>
              </w:rPr>
            </w:pPr>
            <w:r w:rsidRPr="00EB1F3C">
              <w:t>Performance criteria describe the performance needed to demonstrate achievement of the element. Where bold italicised text is used, further informatio</w:t>
            </w:r>
            <w:r w:rsidRPr="00EB1F3C">
              <w:t>n is detailed in the range of conditions section.</w:t>
            </w:r>
          </w:p>
        </w:tc>
      </w:tr>
      <w:tr w:rsidTr="00EB1F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F3C">
            <w:pPr>
              <w:pStyle w:val="List"/>
              <w:rPr>
                <w:lang w:val="en-NZ"/>
              </w:rPr>
            </w:pPr>
            <w:r w:rsidRPr="00EB1F3C">
              <w:rPr>
                <w:rStyle w:val="SpecialBold"/>
              </w:rPr>
              <w:t xml:space="preserve">1. </w:t>
            </w:r>
            <w:r w:rsidRPr="00EB1F3C">
              <w:rPr>
                <w:rStyle w:val="SpecialBold"/>
              </w:rPr>
              <w:tab/>
              <w:t>Develop a plan for training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F3C" w:rsidP="00EB1F3C">
            <w:pPr>
              <w:pStyle w:val="List"/>
            </w:pPr>
            <w:r w:rsidRPr="00EB1F3C">
              <w:t>1.1</w:t>
            </w:r>
            <w:r w:rsidRPr="00EB1F3C">
              <w:tab/>
              <w:t>Identify and assess the training needs of the dog/handler team.</w:t>
            </w:r>
          </w:p>
          <w:p w:rsidR="00000000" w:rsidRPr="00EB1F3C" w:rsidP="00EB1F3C">
            <w:pPr>
              <w:pStyle w:val="List"/>
            </w:pPr>
            <w:r w:rsidRPr="00EB1F3C">
              <w:t>1.2</w:t>
            </w:r>
            <w:r w:rsidRPr="00EB1F3C">
              <w:tab/>
              <w:t>Develop a training plan that addresses the unique needs, strengths and weaknesses of the team.</w:t>
            </w:r>
          </w:p>
          <w:p w:rsidR="00000000" w:rsidP="00EB1F3C">
            <w:pPr>
              <w:pStyle w:val="List"/>
              <w:rPr>
                <w:lang w:val="en-NZ"/>
              </w:rPr>
            </w:pPr>
            <w:r w:rsidRPr="00EB1F3C">
              <w:t>1.3</w:t>
            </w:r>
            <w:r w:rsidRPr="00EB1F3C">
              <w:tab/>
              <w:t>Sc</w:t>
            </w:r>
            <w:r w:rsidRPr="00EB1F3C">
              <w:t>hedule training program to meet priority needs within the organisation.</w:t>
            </w:r>
          </w:p>
        </w:tc>
      </w:tr>
      <w:tr w:rsidTr="00EB1F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F3C">
            <w:pPr>
              <w:pStyle w:val="List"/>
              <w:rPr>
                <w:lang w:val="en-NZ"/>
              </w:rPr>
            </w:pPr>
            <w:r w:rsidRPr="00EB1F3C">
              <w:rPr>
                <w:rStyle w:val="SpecialBold"/>
              </w:rPr>
              <w:t>2.</w:t>
            </w:r>
            <w:r w:rsidRPr="00EB1F3C">
              <w:rPr>
                <w:rStyle w:val="SpecialBold"/>
              </w:rPr>
              <w:tab/>
              <w:t>Train dogs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F3C" w:rsidP="00EB1F3C">
            <w:pPr>
              <w:pStyle w:val="List"/>
            </w:pPr>
            <w:r w:rsidRPr="00EB1F3C">
              <w:t>2.1</w:t>
            </w:r>
            <w:r w:rsidRPr="00EB1F3C">
              <w:tab/>
              <w:t>Implement training program according to training plan time frames.</w:t>
            </w:r>
          </w:p>
          <w:p w:rsidR="00000000" w:rsidRPr="00EB1F3C" w:rsidP="00EB1F3C">
            <w:pPr>
              <w:pStyle w:val="List"/>
            </w:pPr>
            <w:r w:rsidRPr="00EB1F3C">
              <w:t>2.2</w:t>
            </w:r>
            <w:r w:rsidRPr="00EB1F3C">
              <w:tab/>
              <w:t>Handle and control the dog in a way that maintains its performance and safety.</w:t>
            </w:r>
          </w:p>
          <w:p w:rsidR="00000000" w:rsidRPr="00EB1F3C" w:rsidP="00EB1F3C">
            <w:pPr>
              <w:pStyle w:val="List"/>
            </w:pPr>
            <w:r w:rsidRPr="00EB1F3C">
              <w:t>2.3</w:t>
            </w:r>
            <w:r w:rsidRPr="00EB1F3C">
              <w:tab/>
            </w:r>
            <w:r w:rsidRPr="00EB1F3C">
              <w:t>Use organisation</w:t>
            </w:r>
            <w:r>
              <w:t>’</w:t>
            </w:r>
            <w:r w:rsidRPr="00EB1F3C">
              <w:t>s approved dog training methods.</w:t>
            </w:r>
          </w:p>
          <w:p w:rsidR="00000000" w:rsidRPr="00EB1F3C" w:rsidP="00EB1F3C">
            <w:pPr>
              <w:pStyle w:val="List"/>
            </w:pPr>
            <w:r w:rsidRPr="00EB1F3C">
              <w:t>2.4</w:t>
            </w:r>
            <w:r w:rsidRPr="00EB1F3C">
              <w:tab/>
              <w:t>Use training equipment in accordance with legislation, policy and guidelines.</w:t>
            </w:r>
          </w:p>
          <w:p w:rsidR="00000000" w:rsidP="00EB1F3C">
            <w:pPr>
              <w:pStyle w:val="List"/>
              <w:rPr>
                <w:lang w:val="en-NZ"/>
              </w:rPr>
            </w:pPr>
            <w:r w:rsidRPr="00EB1F3C">
              <w:t>2.5</w:t>
            </w:r>
            <w:r w:rsidRPr="00EB1F3C">
              <w:tab/>
              <w:t>Assess the dog’s response to training without delay.</w:t>
            </w:r>
          </w:p>
        </w:tc>
      </w:tr>
      <w:tr w:rsidTr="00EB1F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F3C">
            <w:pPr>
              <w:pStyle w:val="List"/>
              <w:rPr>
                <w:lang w:val="en-NZ"/>
              </w:rPr>
            </w:pPr>
            <w:r w:rsidRPr="00EB1F3C">
              <w:rPr>
                <w:rStyle w:val="SpecialBold"/>
              </w:rPr>
              <w:t>3.</w:t>
            </w:r>
            <w:r w:rsidRPr="00EB1F3C">
              <w:rPr>
                <w:rStyle w:val="SpecialBold"/>
              </w:rPr>
              <w:tab/>
              <w:t>Record and report on the progress of dogs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F3C" w:rsidP="00EB1F3C">
            <w:pPr>
              <w:pStyle w:val="List"/>
            </w:pPr>
            <w:r w:rsidRPr="00EB1F3C">
              <w:t>3.1</w:t>
            </w:r>
            <w:r w:rsidRPr="00EB1F3C">
              <w:tab/>
              <w:t>Complete training</w:t>
            </w:r>
            <w:r w:rsidRPr="00EB1F3C">
              <w:t xml:space="preserve"> records for dogs as required by the organisation.</w:t>
            </w:r>
          </w:p>
          <w:p w:rsidR="00000000" w:rsidRPr="00EB1F3C" w:rsidP="00EB1F3C">
            <w:pPr>
              <w:pStyle w:val="List"/>
            </w:pPr>
            <w:r w:rsidRPr="00EB1F3C">
              <w:t>3.2</w:t>
            </w:r>
            <w:r w:rsidRPr="00EB1F3C">
              <w:tab/>
              <w:t xml:space="preserve">Report dog’s progress to appropriate people. </w:t>
            </w:r>
          </w:p>
          <w:p w:rsidR="00000000" w:rsidRPr="00EB1F3C" w:rsidP="00EB1F3C">
            <w:pPr>
              <w:pStyle w:val="List"/>
            </w:pPr>
            <w:r w:rsidRPr="00EB1F3C">
              <w:t>3.3</w:t>
            </w:r>
            <w:r w:rsidRPr="00EB1F3C">
              <w:tab/>
              <w:t>Review training plan to reflect the changing needs of the dog/handler team and organisation.</w:t>
            </w:r>
            <w:r w:rsidRPr="00EB1F3C">
              <w:tab/>
            </w:r>
          </w:p>
        </w:tc>
      </w:tr>
    </w:tbl>
    <w:p w:rsidR="00000000" w:rsidRPr="00EB1F3C" w:rsidP="00EB1F3C">
      <w:pPr>
        <w:pStyle w:val="BodyText"/>
      </w:pPr>
    </w:p>
    <w:p w:rsidR="00000000" w:rsidRPr="00EB1F3C" w:rsidP="00EB1F3C">
      <w:pPr>
        <w:pStyle w:val="AllowPageBreak"/>
      </w:pPr>
    </w:p>
    <w:p w:rsidR="00000000" w:rsidRPr="00EB1F3C" w:rsidP="00EB1F3C">
      <w:pPr>
        <w:pStyle w:val="Heading1"/>
      </w:pPr>
      <w:bookmarkStart w:id="5" w:name="O_637693"/>
      <w:bookmarkEnd w:id="5"/>
      <w:r w:rsidRPr="00EB1F3C">
        <w:t>Foundation Skills</w:t>
      </w:r>
    </w:p>
    <w:p w:rsidR="00000000" w:rsidRPr="00EB1F3C" w:rsidP="00EF74F1">
      <w:pPr>
        <w:pStyle w:val="BodyText"/>
      </w:pPr>
      <w:r w:rsidRPr="00EB1F3C">
        <w:t>The foundation skill</w:t>
      </w:r>
      <w:r w:rsidRPr="00EB1F3C">
        <w:t>s demands of this unit have been mapped for alignment with the Australian Core Skills Framework (ACSF). The following tables outline the performance levels indicated for successful attainment of the unit.</w:t>
      </w:r>
    </w:p>
    <w:p w:rsidR="00000000" w:rsidRPr="00EB1F3C" w:rsidP="00EF74F1">
      <w:pPr>
        <w:pStyle w:val="BodyText"/>
      </w:pPr>
      <w:r w:rsidRPr="00EB1F3C">
        <w:t>ACSF levels indicative of performance:</w:t>
      </w:r>
    </w:p>
    <w:p w:rsidR="00000000" w:rsidRPr="00EB1F3C" w:rsidP="00EB1F3C">
      <w:pPr>
        <w:pStyle w:val="BodyText"/>
      </w:pPr>
      <w:bookmarkStart w:id="6" w:name="O_705347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32.75pt;width:462pt">
            <v:imagedata r:id="rId10" o:title=""/>
          </v:shape>
        </w:pict>
      </w:r>
      <w:bookmarkEnd w:id="6"/>
    </w:p>
    <w:p w:rsidR="00000000" w:rsidRPr="00EB1F3C" w:rsidP="00EB1F3C">
      <w:pPr>
        <w:pStyle w:val="BodyText"/>
      </w:pPr>
    </w:p>
    <w:p w:rsidR="00000000" w:rsidRPr="00EB1F3C" w:rsidP="00EF74F1">
      <w:pPr>
        <w:pStyle w:val="BodyText"/>
      </w:pPr>
      <w:r w:rsidRPr="00EB1F3C">
        <w:t xml:space="preserve">Further information on ACSF and the foundation skills underpinning this unit can be found in the </w:t>
      </w:r>
      <w:r w:rsidRPr="00EB1F3C">
        <w:rPr>
          <w:rStyle w:val="HotSpot"/>
        </w:rPr>
        <w:t>Foundation Skills Guide</w:t>
      </w:r>
      <w:bookmarkStart w:id="7" w:name="H_626176"/>
      <w:bookmarkEnd w:id="7"/>
      <w:r w:rsidRPr="00EB1F3C">
        <w:t xml:space="preserve"> </w:t>
      </w:r>
      <w:r>
        <w:fldChar w:fldCharType="begin"/>
      </w:r>
      <w:r>
        <w:instrText xml:space="preserve"> HYPERLINK "http://www.govskills.com.au/guides/correctional-services/foundation-skills-guide" </w:instrText>
      </w:r>
      <w:r>
        <w:fldChar w:fldCharType="separate"/>
      </w:r>
      <w:r w:rsidRPr="00EB1F3C">
        <w:rPr>
          <w:rStyle w:val="HotSpot"/>
        </w:rPr>
        <w:t>http://www.govskills.com.au/guides/correctional-services/foundation-skills-guide</w:t>
      </w:r>
      <w:r>
        <w:fldChar w:fldCharType="end"/>
      </w:r>
      <w:r w:rsidRPr="00EB1F3C">
        <w:t xml:space="preserve"> on the GSA website.</w:t>
      </w:r>
    </w:p>
    <w:p w:rsidR="00000000" w:rsidRPr="00EB1F3C" w:rsidP="00EB1F3C">
      <w:pPr>
        <w:pStyle w:val="Heading1"/>
      </w:pPr>
      <w:bookmarkStart w:id="8" w:name="O_637695"/>
      <w:bookmarkEnd w:id="8"/>
      <w:r w:rsidRPr="00EB1F3C">
        <w:t>Unit Mapping Information</w:t>
      </w:r>
    </w:p>
    <w:p w:rsidR="00EF74F1" w:rsidP="00EF74F1">
      <w:pPr>
        <w:pStyle w:val="BodyText"/>
      </w:pPr>
      <w:r w:rsidRPr="00EB1F3C">
        <w:t>Supersedes and is equivalent to CSCDH406A Train dogs for response and control.</w:t>
      </w:r>
    </w:p>
    <w:p w:rsidR="00000000" w:rsidRPr="00EB1F3C" w:rsidP="00EB1F3C">
      <w:pPr>
        <w:pStyle w:val="Heading1"/>
      </w:pPr>
      <w:bookmarkStart w:id="9" w:name="O_637702"/>
      <w:bookmarkEnd w:id="9"/>
      <w:r w:rsidRPr="00EB1F3C">
        <w:t>Links</w:t>
      </w:r>
    </w:p>
    <w:p w:rsidR="00000000" w:rsidRPr="00EB1F3C" w:rsidP="00EF74F1">
      <w:pPr>
        <w:pStyle w:val="BodyText"/>
      </w:pPr>
      <w:r w:rsidRPr="00EB1F3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962937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EB1F3C" w:rsidP="00EF74F1">
      <w:pPr>
        <w:pStyle w:val="BodyText"/>
      </w:pPr>
      <w:r w:rsidRPr="00EB1F3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962937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EB1F3C" w:rsidP="00EF74F1">
      <w:pPr>
        <w:pStyle w:val="BodyText"/>
      </w:pPr>
      <w:r w:rsidRPr="00EB1F3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962937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EB1F3C" w:rsidP="00EF74F1">
      <w:pPr>
        <w:pStyle w:val="BodyText"/>
      </w:pPr>
      <w:r w:rsidRPr="00EB1F3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962937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EB1F3C" w:rsidP="00EB1F3C"/>
    <w:sectPr w:rsidSect="00EB1F3C">
      <w:headerReference w:type="default" r:id="rId11"/>
      <w:footerReference w:type="default" r:id="rId12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F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F3C" w:rsidRPr="00EF74F1" w:rsidP="00EF74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F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4F1" w:rsidP="00EB1F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F74F1" w:rsidP="00EB1F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F74F1" w:rsidP="00EB1F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F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4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1F3C" w:rsidRPr="00EF74F1" w:rsidP="00EF74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F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4F1" w:rsidRPr="002D2AF8" w:rsidP="00EB1F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CSCDOG006 Train dogs for response and control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February 2020</w:t>
    </w:r>
    <w:r>
      <w:fldChar w:fldCharType="end"/>
    </w:r>
  </w:p>
  <w:p w:rsidR="00EF74F1" w:rsidP="00EB1F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1F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1F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1F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1F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1F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1F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1F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1F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1F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1F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1F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1F3C"/>
  </w:style>
  <w:style w:type="character" w:customStyle="1" w:styleId="Heading1Char">
    <w:name w:val="Heading 1 Char"/>
    <w:basedOn w:val="DefaultParagraphFont"/>
    <w:link w:val="Heading1"/>
    <w:rsid w:val="00EB1F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1F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1F3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B1F3C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EB1F3C"/>
    <w:rPr>
      <w:b/>
      <w:spacing w:val="0"/>
    </w:rPr>
  </w:style>
  <w:style w:type="paragraph" w:customStyle="1" w:styleId="SuperHeading">
    <w:name w:val="SuperHeading"/>
    <w:basedOn w:val="Normal"/>
    <w:rsid w:val="00EB1F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B1F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1F3C"/>
    <w:rPr>
      <w:color w:val="0033CC"/>
      <w:u w:val="none"/>
    </w:rPr>
  </w:style>
  <w:style w:type="paragraph" w:customStyle="1" w:styleId="AllowPageBreak">
    <w:name w:val="AllowPageBreak"/>
    <w:rsid w:val="00EB1F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B1F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1F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1F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1F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1F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1F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1F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1F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1F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1F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1F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1F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1F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1F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1F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1F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1F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1F3C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EB1F3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B1F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B1F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1F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1F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B1F3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B1F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1F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1F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1F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1F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1F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1F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1F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1F3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B1F3C"/>
    <w:rPr>
      <w:i/>
    </w:rPr>
  </w:style>
  <w:style w:type="paragraph" w:styleId="Caption">
    <w:name w:val="caption"/>
    <w:basedOn w:val="BodyText"/>
    <w:next w:val="Normal"/>
    <w:qFormat/>
    <w:rsid w:val="00EB1F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1F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1F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1F3C"/>
  </w:style>
  <w:style w:type="paragraph" w:styleId="TableofFigures">
    <w:name w:val="table of figures"/>
    <w:basedOn w:val="Normal"/>
    <w:next w:val="Normal"/>
    <w:semiHidden/>
    <w:rsid w:val="00EB1F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1F3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B1F3C"/>
    <w:rPr>
      <w:rFonts w:ascii="Wingdings" w:hAnsi="Wingdings"/>
    </w:rPr>
  </w:style>
  <w:style w:type="paragraph" w:customStyle="1" w:styleId="BodyTextRight">
    <w:name w:val="Body Text Right"/>
    <w:basedOn w:val="BodyText"/>
    <w:rsid w:val="00EB1F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1F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1F3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1F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1F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1F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1F3C"/>
    <w:rPr>
      <w:sz w:val="32"/>
    </w:rPr>
  </w:style>
  <w:style w:type="paragraph" w:customStyle="1" w:styleId="HeadingProcedure">
    <w:name w:val="Heading Procedure"/>
    <w:basedOn w:val="HeadingBase"/>
    <w:next w:val="Normal"/>
    <w:rsid w:val="00EB1F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1F3C"/>
    <w:pPr>
      <w:spacing w:before="60" w:after="60"/>
    </w:pPr>
  </w:style>
  <w:style w:type="paragraph" w:styleId="ListContinue">
    <w:name w:val="List Continue"/>
    <w:basedOn w:val="List"/>
    <w:rsid w:val="00EB1F3C"/>
    <w:pPr>
      <w:ind w:firstLine="0"/>
    </w:pPr>
  </w:style>
  <w:style w:type="paragraph" w:customStyle="1" w:styleId="ListNote">
    <w:name w:val="List Note"/>
    <w:basedOn w:val="List"/>
    <w:rsid w:val="00EB1F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1F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1F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1F3C"/>
    <w:rPr>
      <w:rFonts w:ascii="Courier New" w:hAnsi="Courier New"/>
    </w:rPr>
  </w:style>
  <w:style w:type="paragraph" w:customStyle="1" w:styleId="NoteBullet">
    <w:name w:val="Note Bullet"/>
    <w:basedOn w:val="Note"/>
    <w:rsid w:val="00EB1F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1F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1F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1F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1F3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B1F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1F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1F3C"/>
    <w:rPr>
      <w:b/>
      <w:smallCaps/>
    </w:rPr>
  </w:style>
  <w:style w:type="paragraph" w:customStyle="1" w:styleId="TableListNumber">
    <w:name w:val="Table List Number"/>
    <w:basedOn w:val="ListNumber"/>
    <w:rsid w:val="00EB1F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1F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1F3C"/>
    <w:pPr>
      <w:numPr>
        <w:numId w:val="7"/>
      </w:numPr>
    </w:pPr>
  </w:style>
  <w:style w:type="paragraph" w:customStyle="1" w:styleId="ListAlpha2">
    <w:name w:val="List Alpha 2"/>
    <w:basedOn w:val="List2"/>
    <w:rsid w:val="00EB1F3C"/>
    <w:pPr>
      <w:numPr>
        <w:numId w:val="6"/>
      </w:numPr>
    </w:pPr>
  </w:style>
  <w:style w:type="paragraph" w:styleId="List2">
    <w:name w:val="List 2"/>
    <w:basedOn w:val="BodyText"/>
    <w:rsid w:val="00EB1F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1F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1F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1F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1F3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1F3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B1F3C"/>
    <w:pPr>
      <w:numPr>
        <w:numId w:val="2"/>
      </w:numPr>
    </w:pPr>
  </w:style>
  <w:style w:type="paragraph" w:styleId="ListContinue2">
    <w:name w:val="List Continue 2"/>
    <w:basedOn w:val="List2"/>
    <w:rsid w:val="00EB1F3C"/>
    <w:pPr>
      <w:ind w:firstLine="0"/>
    </w:pPr>
  </w:style>
  <w:style w:type="paragraph" w:styleId="ListContinue3">
    <w:name w:val="List Continue 3"/>
    <w:basedOn w:val="List3"/>
    <w:rsid w:val="00EB1F3C"/>
    <w:pPr>
      <w:ind w:left="1021" w:firstLine="0"/>
    </w:pPr>
  </w:style>
  <w:style w:type="paragraph" w:styleId="ListContinue4">
    <w:name w:val="List Continue 4"/>
    <w:basedOn w:val="List4"/>
    <w:rsid w:val="00EB1F3C"/>
    <w:pPr>
      <w:ind w:firstLine="0"/>
    </w:pPr>
  </w:style>
  <w:style w:type="paragraph" w:styleId="ListContinue5">
    <w:name w:val="List Continue 5"/>
    <w:basedOn w:val="List5"/>
    <w:rsid w:val="00EB1F3C"/>
    <w:pPr>
      <w:ind w:firstLine="0"/>
    </w:pPr>
  </w:style>
  <w:style w:type="paragraph" w:styleId="ListNumber3">
    <w:name w:val="List Number 3"/>
    <w:basedOn w:val="List3"/>
    <w:rsid w:val="00EB1F3C"/>
    <w:pPr>
      <w:numPr>
        <w:numId w:val="3"/>
      </w:numPr>
    </w:pPr>
  </w:style>
  <w:style w:type="paragraph" w:styleId="ListNumber4">
    <w:name w:val="List Number 4"/>
    <w:basedOn w:val="List4"/>
    <w:rsid w:val="00EB1F3C"/>
    <w:pPr>
      <w:numPr>
        <w:numId w:val="4"/>
      </w:numPr>
    </w:pPr>
  </w:style>
  <w:style w:type="paragraph" w:styleId="ListNumber5">
    <w:name w:val="List Number 5"/>
    <w:basedOn w:val="List5"/>
    <w:rsid w:val="00EB1F3C"/>
    <w:pPr>
      <w:numPr>
        <w:numId w:val="5"/>
      </w:numPr>
    </w:pPr>
  </w:style>
  <w:style w:type="paragraph" w:styleId="BlockText">
    <w:name w:val="Block Text"/>
    <w:basedOn w:val="Normal"/>
    <w:rsid w:val="00EB1F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1F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1F3C"/>
    <w:rPr>
      <w:sz w:val="16"/>
      <w:vertAlign w:val="superscript"/>
    </w:rPr>
  </w:style>
  <w:style w:type="character" w:customStyle="1" w:styleId="Symbols">
    <w:name w:val="Symbols"/>
    <w:basedOn w:val="DefaultParagraphFont"/>
    <w:rsid w:val="00EB1F3C"/>
    <w:rPr>
      <w:rFonts w:ascii="Symbol" w:hAnsi="Symbol"/>
    </w:rPr>
  </w:style>
  <w:style w:type="character" w:customStyle="1" w:styleId="MenuOptions">
    <w:name w:val="Menu Options"/>
    <w:basedOn w:val="DefaultParagraphFont"/>
    <w:rsid w:val="00EB1F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1F3C"/>
    <w:rPr>
      <w:b/>
    </w:rPr>
  </w:style>
  <w:style w:type="character" w:customStyle="1" w:styleId="Underlined">
    <w:name w:val="Underlined"/>
    <w:basedOn w:val="DefaultParagraphFont"/>
    <w:rsid w:val="00EB1F3C"/>
    <w:rPr>
      <w:u w:val="single"/>
    </w:rPr>
  </w:style>
  <w:style w:type="paragraph" w:customStyle="1" w:styleId="TableBodyTextRight">
    <w:name w:val="Table Body Text Right"/>
    <w:basedOn w:val="TableBodyText"/>
    <w:rsid w:val="00EB1F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1F3C"/>
    <w:rPr>
      <w:sz w:val="18"/>
    </w:rPr>
  </w:style>
  <w:style w:type="paragraph" w:customStyle="1" w:styleId="BodySmallRight">
    <w:name w:val="Body Small Right"/>
    <w:basedOn w:val="BodyTextRight"/>
    <w:rsid w:val="00EB1F3C"/>
    <w:rPr>
      <w:sz w:val="18"/>
      <w:szCs w:val="18"/>
    </w:rPr>
  </w:style>
  <w:style w:type="paragraph" w:customStyle="1" w:styleId="MarginEdition">
    <w:name w:val="Margin Edition"/>
    <w:basedOn w:val="MarginNote"/>
    <w:rsid w:val="00EB1F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1F3C"/>
    <w:rPr>
      <w:sz w:val="2"/>
      <w:szCs w:val="2"/>
    </w:rPr>
  </w:style>
  <w:style w:type="character" w:customStyle="1" w:styleId="Small">
    <w:name w:val="Small"/>
    <w:basedOn w:val="DefaultParagraphFont"/>
    <w:rsid w:val="00EB1F3C"/>
    <w:rPr>
      <w:sz w:val="16"/>
    </w:rPr>
  </w:style>
  <w:style w:type="paragraph" w:customStyle="1" w:styleId="WideTable">
    <w:name w:val="Wide Table"/>
    <w:basedOn w:val="Normal"/>
    <w:rsid w:val="00EB1F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1F3C"/>
  </w:style>
  <w:style w:type="paragraph" w:styleId="Quote">
    <w:name w:val="Quote"/>
    <w:basedOn w:val="Heading1"/>
    <w:link w:val="QuoteChar"/>
    <w:qFormat/>
    <w:rsid w:val="00EB1F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1F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1F3C"/>
    <w:pPr>
      <w:pageBreakBefore/>
    </w:pPr>
  </w:style>
  <w:style w:type="paragraph" w:customStyle="1" w:styleId="Border">
    <w:name w:val="Border"/>
    <w:basedOn w:val="Normal"/>
    <w:qFormat/>
    <w:rsid w:val="00EB1F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1F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1F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1F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1F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1F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1F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1F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1F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1F3C"/>
    <w:rPr>
      <w:u w:val="single"/>
    </w:rPr>
  </w:style>
  <w:style w:type="character" w:customStyle="1" w:styleId="BoldandItalics">
    <w:name w:val="Bold and Italics"/>
    <w:qFormat/>
    <w:rsid w:val="00EB1F3C"/>
    <w:rPr>
      <w:b/>
      <w:i/>
      <w:u w:val="none"/>
    </w:rPr>
  </w:style>
  <w:style w:type="paragraph" w:styleId="BalloonText">
    <w:name w:val="Balloon Text"/>
    <w:basedOn w:val="Normal"/>
    <w:link w:val="BalloonTextChar"/>
    <w:rsid w:val="00EB1F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1F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1F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1F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1F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1F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1F3C"/>
    <w:pPr>
      <w:spacing w:before="0" w:after="0"/>
    </w:pPr>
  </w:style>
  <w:style w:type="paragraph" w:customStyle="1" w:styleId="BodyTextBold">
    <w:name w:val="Body Text Bold"/>
    <w:basedOn w:val="BodyText"/>
    <w:qFormat/>
    <w:rsid w:val="00EB1F3C"/>
    <w:rPr>
      <w:b/>
    </w:rPr>
  </w:style>
  <w:style w:type="character" w:styleId="Hyperlink">
    <w:name w:val="Hyperlink"/>
    <w:basedOn w:val="DefaultParagraphFont"/>
    <w:uiPriority w:val="99"/>
    <w:unhideWhenUsed/>
    <w:rsid w:val="00EF74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578</Words>
  <Characters>3746</Characters>
  <Application>Microsoft Office Word</Application>
  <DocSecurity>0</DocSecurity>
  <Lines>113</Lines>
  <Paragraphs>62</Paragraphs>
  <ScaleCrop>false</ScaleCrop>
  <Company>Author-it Software Corporation Ltd.</Company>
  <LinksUpToDate>false</LinksUpToDate>
  <CharactersWithSpaces>4262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CSCDOG006 Train dogs for response and control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2020-02-03T21:50:00Z</dcterms:created>
  <dcterms:modified xsi:type="dcterms:W3CDTF">2020-02-03T21:50:00Z</dcterms:modified>
</cp:coreProperties>
</file>