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B63" w:rsidP="008A4B63">
      <w:pPr>
        <w:pStyle w:val="Title"/>
      </w:pPr>
      <w:r>
        <w:fldChar w:fldCharType="begin"/>
      </w:r>
      <w:r>
        <w:instrText xml:space="preserve"> TITLE   \* MERGEFORMAT </w:instrText>
      </w:r>
      <w:r>
        <w:fldChar w:fldCharType="separate"/>
      </w:r>
      <w:r>
        <w:t>CPPWMT5036A Develop waste management plans</w:t>
      </w:r>
      <w:r>
        <w:fldChar w:fldCharType="end"/>
      </w:r>
    </w:p>
    <w:p w:rsidR="008A4B63" w:rsidP="008A4B63">
      <w:pPr>
        <w:pStyle w:val="Version"/>
        <w:sectPr w:rsidSect="005E7B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7B68" w:rsidP="005E7B68">
      <w:pPr>
        <w:pStyle w:val="SuperHeading"/>
      </w:pPr>
      <w:r w:rsidRPr="005E7B68">
        <w:t>CPPWMT5036A Develop waste management plans</w:t>
      </w:r>
    </w:p>
    <w:p w:rsidR="00000000" w:rsidRPr="005E7B68" w:rsidP="005E7B68">
      <w:pPr>
        <w:pStyle w:val="Heading1"/>
      </w:pPr>
      <w:bookmarkStart w:id="1" w:name="O_382298"/>
      <w:bookmarkEnd w:id="1"/>
      <w:r w:rsidRPr="005E7B68">
        <w:t>Modification History</w:t>
      </w:r>
    </w:p>
    <w:p w:rsidR="00000000" w:rsidRPr="005E7B68" w:rsidP="005E7B68">
      <w:pPr>
        <w:pStyle w:val="BodyText"/>
      </w:pPr>
      <w:r w:rsidRPr="005E7B68">
        <w:t>Revised unit</w:t>
      </w:r>
    </w:p>
    <w:p w:rsidR="00000000" w:rsidRPr="005E7B68" w:rsidP="005E7B68">
      <w:pPr>
        <w:pStyle w:val="BodyText"/>
      </w:pPr>
      <w:r w:rsidRPr="005E7B68">
        <w:t>Unit updated and equivalent to PRMWM36B Develop a waste management plans</w:t>
      </w:r>
    </w:p>
    <w:p w:rsidR="008A4B63" w:rsidP="005E7B68">
      <w:pPr>
        <w:pStyle w:val="BodyText"/>
      </w:pPr>
      <w:r w:rsidRPr="005E7B68">
        <w:t>Slight change to outcome to clarify the difference between ‘Developing a waste manageme</w:t>
      </w:r>
      <w:r w:rsidRPr="005E7B68">
        <w:t>nt plan’ and ‘Developing waste management strategies’</w:t>
      </w:r>
    </w:p>
    <w:p w:rsidR="008A4B63" w:rsidP="005E7B68">
      <w:pPr>
        <w:pStyle w:val="BodyText"/>
      </w:pPr>
    </w:p>
    <w:p w:rsidR="00000000" w:rsidRPr="005E7B68" w:rsidP="005E7B68">
      <w:pPr>
        <w:pStyle w:val="Heading1"/>
      </w:pPr>
      <w:bookmarkStart w:id="2" w:name="O_382299"/>
      <w:bookmarkEnd w:id="2"/>
      <w:r w:rsidRPr="005E7B68">
        <w:t>Unit Descriptor</w:t>
      </w:r>
    </w:p>
    <w:p w:rsidR="008A4B63" w:rsidP="005E7B68">
      <w:pPr>
        <w:pStyle w:val="BodyText"/>
      </w:pPr>
      <w:r w:rsidRPr="005E7B68">
        <w:t>This unit of competency specifies the outcomes required to develop a waste management plan for a client. It requires the ability to plan activities, liaise with clients</w:t>
      </w:r>
      <w:r w:rsidRPr="005E7B68">
        <w:t>, and effectively identify and assess their waste practices as well as issues that impact on their organisation’s operations.</w:t>
      </w:r>
    </w:p>
    <w:p w:rsidR="008A4B63" w:rsidP="005E7B68">
      <w:pPr>
        <w:pStyle w:val="BodyText"/>
      </w:pPr>
    </w:p>
    <w:p w:rsidR="00000000" w:rsidRPr="005E7B68" w:rsidP="005E7B68">
      <w:pPr>
        <w:pStyle w:val="Heading1"/>
      </w:pPr>
      <w:bookmarkStart w:id="3" w:name="O_382300"/>
      <w:bookmarkEnd w:id="3"/>
      <w:r w:rsidRPr="005E7B68">
        <w:t>Application of the Unit</w:t>
      </w:r>
    </w:p>
    <w:p w:rsidR="00000000" w:rsidRPr="005E7B68" w:rsidP="005E7B68">
      <w:pPr>
        <w:pStyle w:val="BodyText"/>
      </w:pPr>
      <w:r w:rsidRPr="005E7B68">
        <w:t>This unit of competency supports individuals who plan w</w:t>
      </w:r>
      <w:r w:rsidRPr="005E7B68">
        <w:t>aste management activities. It includes contributing to the development of strategies, systems and plans, as well as recognising the need for expert advice. It also includes the ability to factor contingencies like staff supervision into planning processes</w:t>
      </w:r>
      <w:r w:rsidRPr="005E7B68">
        <w:t>.</w:t>
      </w:r>
    </w:p>
    <w:p w:rsidR="00000000" w:rsidRPr="005E7B68" w:rsidP="005E7B68">
      <w:pPr>
        <w:pStyle w:val="AllowPageBreak"/>
      </w:pPr>
    </w:p>
    <w:p w:rsidR="00000000" w:rsidRPr="005E7B68" w:rsidP="005E7B68">
      <w:pPr>
        <w:pStyle w:val="Heading1"/>
      </w:pPr>
      <w:bookmarkStart w:id="4" w:name="O_382301"/>
      <w:bookmarkEnd w:id="4"/>
      <w:r w:rsidRPr="005E7B68">
        <w:t>Licensing/Regulatory Information</w:t>
      </w:r>
    </w:p>
    <w:p w:rsidR="00000000" w:rsidRPr="005E7B68" w:rsidP="005E7B68">
      <w:pPr>
        <w:pStyle w:val="BodyText"/>
      </w:pPr>
      <w:r w:rsidRPr="005E7B68">
        <w:t>No licensing, legislative, regulatory or certification requirements apply to this unit at the time of endorsement.</w:t>
      </w:r>
    </w:p>
    <w:p w:rsidR="00000000" w:rsidRPr="005E7B68" w:rsidP="005E7B68">
      <w:pPr>
        <w:pStyle w:val="AllowPageBreak"/>
      </w:pPr>
    </w:p>
    <w:p w:rsidR="00000000" w:rsidRPr="005E7B68" w:rsidP="005E7B68">
      <w:pPr>
        <w:pStyle w:val="Heading1"/>
      </w:pPr>
      <w:bookmarkStart w:id="5" w:name="O_382302"/>
      <w:bookmarkEnd w:id="5"/>
      <w:r w:rsidRPr="005E7B68">
        <w:t>Pre-Requisites</w:t>
      </w:r>
    </w:p>
    <w:p w:rsidR="00000000" w:rsidRPr="005E7B68" w:rsidP="005E7B68">
      <w:pPr>
        <w:pStyle w:val="BodyText"/>
      </w:pPr>
      <w:r w:rsidRPr="005E7B68">
        <w:t>Not applicable.</w:t>
      </w:r>
    </w:p>
    <w:p w:rsidR="00000000" w:rsidRPr="005E7B68" w:rsidP="005E7B68">
      <w:pPr>
        <w:pStyle w:val="AllowPageBreak"/>
      </w:pPr>
    </w:p>
    <w:p w:rsidR="00000000" w:rsidRPr="005E7B68" w:rsidP="005E7B68">
      <w:pPr>
        <w:pStyle w:val="Heading1"/>
      </w:pPr>
      <w:bookmarkStart w:id="6" w:name="O_382303"/>
      <w:bookmarkEnd w:id="6"/>
      <w:r w:rsidRPr="005E7B68">
        <w:t>Employability Skills Inf</w:t>
      </w:r>
      <w:r w:rsidRPr="005E7B68">
        <w:t>ormation</w:t>
      </w:r>
    </w:p>
    <w:p w:rsidR="00000000" w:rsidRPr="005E7B68" w:rsidP="005E7B68">
      <w:pPr>
        <w:pStyle w:val="BodyText"/>
      </w:pPr>
      <w:r w:rsidRPr="005E7B68">
        <w:t>This unit contains employability skills.</w:t>
      </w:r>
    </w:p>
    <w:p w:rsidR="00000000" w:rsidRPr="005E7B68" w:rsidP="005E7B68">
      <w:pPr>
        <w:pStyle w:val="AllowPageBreak"/>
      </w:pPr>
    </w:p>
    <w:p w:rsidR="00000000" w:rsidRPr="005E7B68" w:rsidP="005E7B68">
      <w:pPr>
        <w:pStyle w:val="Heading1"/>
      </w:pPr>
      <w:bookmarkStart w:id="7" w:name="O_382304"/>
      <w:bookmarkEnd w:id="7"/>
      <w:r w:rsidRPr="005E7B68">
        <w:t>Elements and Performance Criteria Pre-Content</w:t>
      </w:r>
    </w:p>
    <w:tbl>
      <w:tblPr>
        <w:tblW w:w="0" w:type="auto"/>
        <w:tblLayout w:type="fixed"/>
        <w:tblCellMar>
          <w:left w:w="62" w:type="dxa"/>
          <w:right w:w="62" w:type="dxa"/>
        </w:tblCellMar>
        <w:tblLook w:val="0000"/>
      </w:tblPr>
      <w:tblGrid>
        <w:gridCol w:w="2640"/>
        <w:gridCol w:w="6380"/>
      </w:tblGrid>
      <w:tr w:rsidTr="005E7B68">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E7B68">
            <w:pPr>
              <w:pStyle w:val="BodyText"/>
              <w:rPr>
                <w:lang w:val="en-NZ"/>
              </w:rPr>
            </w:pPr>
            <w:r w:rsidRPr="005E7B68">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E7B68" w:rsidP="005E7B68">
            <w:pPr>
              <w:pStyle w:val="BodyText"/>
            </w:pPr>
            <w:r w:rsidRPr="005E7B68">
              <w:t>Performance criteria describe the performance needed to demonstrate achievement of the element. Where bold italicised text is used, further information is detailed in the required skills and knowledge section and the range statement. Assessment of performa</w:t>
            </w:r>
            <w:r w:rsidRPr="005E7B68">
              <w:t>nce is to be consistent with the evidence guide.</w:t>
            </w:r>
          </w:p>
        </w:tc>
      </w:tr>
    </w:tbl>
    <w:p w:rsidR="00000000" w:rsidRPr="005E7B68" w:rsidP="005E7B68">
      <w:pPr>
        <w:pStyle w:val="BodyText"/>
      </w:pPr>
    </w:p>
    <w:p w:rsidR="00000000" w:rsidRPr="005E7B68" w:rsidP="005E7B68">
      <w:pPr>
        <w:pStyle w:val="AllowPageBreak"/>
      </w:pPr>
    </w:p>
    <w:p w:rsidR="00000000" w:rsidRPr="005E7B68" w:rsidP="005E7B68">
      <w:pPr>
        <w:pStyle w:val="Heading1"/>
      </w:pPr>
      <w:bookmarkStart w:id="8" w:name="O_382305"/>
      <w:bookmarkEnd w:id="8"/>
      <w:r w:rsidRPr="005E7B6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E7B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E7B68">
            <w:pPr>
              <w:pStyle w:val="BodyText"/>
              <w:rPr>
                <w:lang w:val="en-NZ"/>
              </w:rPr>
            </w:pPr>
            <w:r w:rsidRPr="005E7B68">
              <w:t>1</w:t>
            </w:r>
          </w:p>
        </w:tc>
        <w:tc>
          <w:tcPr>
            <w:tcW w:w="1962" w:type="dxa"/>
            <w:vMerge w:val="restart"/>
            <w:tcBorders>
              <w:top w:val="nil"/>
              <w:left w:val="nil"/>
              <w:bottom w:val="nil"/>
              <w:right w:val="nil"/>
            </w:tcBorders>
            <w:tcMar>
              <w:top w:w="0" w:type="dxa"/>
              <w:left w:w="62" w:type="dxa"/>
              <w:bottom w:w="0" w:type="dxa"/>
              <w:right w:w="62" w:type="dxa"/>
            </w:tcMar>
          </w:tcPr>
          <w:p w:rsidR="00000000" w:rsidRPr="005E7B68" w:rsidP="005E7B68">
            <w:pPr>
              <w:pStyle w:val="BodyText"/>
            </w:pPr>
            <w:r w:rsidRPr="005E7B68">
              <w:t>Review and evaluate waste management strategies to determine possible options.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E7B68" w:rsidP="005E7B68">
            <w:pPr>
              <w:pStyle w:val="BodyText"/>
            </w:pPr>
            <w:r w:rsidRPr="005E7B68">
              <w:t>1.1</w:t>
            </w:r>
          </w:p>
        </w:tc>
        <w:tc>
          <w:tcPr>
            <w:tcW w:w="5610" w:type="dxa"/>
            <w:tcBorders>
              <w:top w:val="nil"/>
              <w:left w:val="nil"/>
              <w:bottom w:val="nil"/>
              <w:right w:val="nil"/>
            </w:tcBorders>
            <w:tcMar>
              <w:top w:w="0" w:type="dxa"/>
              <w:left w:w="62" w:type="dxa"/>
              <w:bottom w:w="0" w:type="dxa"/>
              <w:right w:w="62" w:type="dxa"/>
            </w:tcMar>
          </w:tcPr>
          <w:p w:rsidR="00000000" w:rsidP="005E7B68">
            <w:pPr>
              <w:pStyle w:val="BodyText"/>
              <w:rPr>
                <w:lang w:val="en-NZ"/>
              </w:rPr>
            </w:pPr>
            <w:r w:rsidRPr="005E7B68">
              <w:rPr>
                <w:rStyle w:val="BoldandItalics"/>
              </w:rPr>
              <w:t>Waste management strategies</w:t>
            </w:r>
            <w:r w:rsidRPr="005E7B68">
              <w:t xml:space="preserve"> are reviewed in line with </w:t>
            </w:r>
            <w:r w:rsidRPr="005E7B68">
              <w:rPr>
                <w:rStyle w:val="BoldandItalics"/>
              </w:rPr>
              <w:t>organisational strategies and priorities</w:t>
            </w:r>
            <w:r w:rsidRPr="005E7B68">
              <w:t>.</w:t>
            </w:r>
          </w:p>
        </w:tc>
      </w:tr>
      <w:tr w:rsidTr="005E7B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E7B68" w:rsidP="005E7B68">
            <w:pPr>
              <w:pStyle w:val="BodyText"/>
            </w:pPr>
            <w:r w:rsidRPr="005E7B68">
              <w:t>1.2</w:t>
            </w:r>
          </w:p>
        </w:tc>
        <w:tc>
          <w:tcPr>
            <w:tcW w:w="5610" w:type="dxa"/>
            <w:tcBorders>
              <w:top w:val="nil"/>
              <w:left w:val="nil"/>
              <w:bottom w:val="nil"/>
              <w:right w:val="nil"/>
            </w:tcBorders>
            <w:tcMar>
              <w:top w:w="0" w:type="dxa"/>
              <w:left w:w="62" w:type="dxa"/>
              <w:bottom w:w="0" w:type="dxa"/>
              <w:right w:w="62" w:type="dxa"/>
            </w:tcMar>
          </w:tcPr>
          <w:p w:rsidR="00000000" w:rsidP="005E7B68">
            <w:pPr>
              <w:pStyle w:val="BodyText"/>
              <w:rPr>
                <w:lang w:val="en-NZ"/>
              </w:rPr>
            </w:pPr>
            <w:r w:rsidRPr="005E7B68">
              <w:rPr>
                <w:rStyle w:val="BoldandItalics"/>
              </w:rPr>
              <w:t>Feasibility of waste management strategies</w:t>
            </w:r>
            <w:r w:rsidRPr="005E7B68">
              <w:t xml:space="preserve"> is assessed to ensure development of a realistic and achievable plan that conforms to </w:t>
            </w:r>
            <w:r w:rsidRPr="005E7B68">
              <w:rPr>
                <w:rStyle w:val="BoldandItalics"/>
              </w:rPr>
              <w:t>client</w:t>
            </w:r>
            <w:r w:rsidRPr="005E7B68">
              <w:t xml:space="preserve"> requirements and </w:t>
            </w:r>
            <w:r w:rsidRPr="005E7B68">
              <w:rPr>
                <w:rStyle w:val="BoldandItalics"/>
              </w:rPr>
              <w:t>legislation and codes</w:t>
            </w:r>
            <w:r w:rsidRPr="005E7B68">
              <w:t>.</w:t>
            </w:r>
          </w:p>
        </w:tc>
      </w:tr>
      <w:tr w:rsidTr="005E7B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7B68">
            <w:pPr>
              <w:pStyle w:val="BodyText"/>
              <w:rPr>
                <w:lang w:val="en-NZ"/>
              </w:rPr>
            </w:pPr>
            <w:r w:rsidRPr="005E7B68">
              <w:t>1.3</w:t>
            </w:r>
          </w:p>
        </w:tc>
        <w:tc>
          <w:tcPr>
            <w:tcW w:w="5610" w:type="dxa"/>
            <w:tcBorders>
              <w:top w:val="nil"/>
              <w:left w:val="nil"/>
              <w:bottom w:val="nil"/>
              <w:right w:val="nil"/>
            </w:tcBorders>
            <w:tcMar>
              <w:top w:w="0" w:type="dxa"/>
              <w:left w:w="62" w:type="dxa"/>
              <w:bottom w:w="0" w:type="dxa"/>
              <w:right w:w="62" w:type="dxa"/>
            </w:tcMar>
          </w:tcPr>
          <w:p w:rsidR="00000000" w:rsidRPr="005E7B68" w:rsidP="005E7B68">
            <w:pPr>
              <w:pStyle w:val="BodyText"/>
            </w:pPr>
            <w:r w:rsidRPr="005E7B68">
              <w:t>Plan is reviewed followi</w:t>
            </w:r>
            <w:r w:rsidRPr="005E7B68">
              <w:t>ng feedback from relevant personnel.</w:t>
            </w:r>
          </w:p>
        </w:tc>
      </w:tr>
    </w:tbl>
    <w:p w:rsidR="00000000" w:rsidRPr="005E7B68" w:rsidP="005E7B68">
      <w:pPr>
        <w:pStyle w:val="BodyText"/>
      </w:pPr>
    </w:p>
    <w:tbl>
      <w:tblPr>
        <w:tblW w:w="0" w:type="auto"/>
        <w:tblLayout w:type="fixed"/>
        <w:tblCellMar>
          <w:left w:w="62" w:type="dxa"/>
          <w:right w:w="62" w:type="dxa"/>
        </w:tblCellMar>
        <w:tblLook w:val="0000"/>
      </w:tblPr>
      <w:tblGrid>
        <w:gridCol w:w="678"/>
        <w:gridCol w:w="1962"/>
        <w:gridCol w:w="770"/>
        <w:gridCol w:w="5610"/>
      </w:tblGrid>
      <w:tr w:rsidTr="005E7B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E7B68">
            <w:pPr>
              <w:pStyle w:val="BodyText"/>
              <w:rPr>
                <w:lang w:val="en-NZ"/>
              </w:rPr>
            </w:pPr>
            <w:r w:rsidRPr="005E7B68">
              <w:t>2</w:t>
            </w:r>
          </w:p>
        </w:tc>
        <w:tc>
          <w:tcPr>
            <w:tcW w:w="1962" w:type="dxa"/>
            <w:vMerge w:val="restart"/>
            <w:tcBorders>
              <w:top w:val="nil"/>
              <w:left w:val="nil"/>
              <w:bottom w:val="nil"/>
              <w:right w:val="nil"/>
            </w:tcBorders>
            <w:tcMar>
              <w:top w:w="0" w:type="dxa"/>
              <w:left w:w="62" w:type="dxa"/>
              <w:bottom w:w="0" w:type="dxa"/>
              <w:right w:w="62" w:type="dxa"/>
            </w:tcMar>
          </w:tcPr>
          <w:p w:rsidR="00000000" w:rsidRPr="005E7B68" w:rsidP="005E7B68">
            <w:pPr>
              <w:pStyle w:val="BodyText"/>
            </w:pPr>
            <w:r w:rsidRPr="005E7B68">
              <w:t>Draft waste management plan.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7B68">
            <w:pPr>
              <w:pStyle w:val="BodyText"/>
              <w:rPr>
                <w:lang w:val="en-NZ"/>
              </w:rPr>
            </w:pPr>
            <w:r w:rsidRPr="005E7B68">
              <w:t>2.1</w:t>
            </w:r>
          </w:p>
        </w:tc>
        <w:tc>
          <w:tcPr>
            <w:tcW w:w="5610" w:type="dxa"/>
            <w:tcBorders>
              <w:top w:val="nil"/>
              <w:left w:val="nil"/>
              <w:bottom w:val="nil"/>
              <w:right w:val="nil"/>
            </w:tcBorders>
            <w:tcMar>
              <w:top w:w="0" w:type="dxa"/>
              <w:left w:w="62" w:type="dxa"/>
              <w:bottom w:w="0" w:type="dxa"/>
              <w:right w:w="62" w:type="dxa"/>
            </w:tcMar>
          </w:tcPr>
          <w:p w:rsidR="00000000" w:rsidP="005E7B68">
            <w:pPr>
              <w:pStyle w:val="BodyText"/>
              <w:rPr>
                <w:lang w:val="en-NZ"/>
              </w:rPr>
            </w:pPr>
            <w:r w:rsidRPr="005E7B68">
              <w:t>Objectives and outcomes of waste management plan are identified, incorporating client’s waste avoidance or minimisation aims and goals, where supplied.</w:t>
            </w:r>
          </w:p>
        </w:tc>
      </w:tr>
      <w:tr w:rsidTr="005E7B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7B68">
            <w:pPr>
              <w:pStyle w:val="BodyText"/>
              <w:rPr>
                <w:lang w:val="en-NZ"/>
              </w:rPr>
            </w:pPr>
            <w:r w:rsidRPr="005E7B68">
              <w:t>2.2</w:t>
            </w:r>
          </w:p>
        </w:tc>
        <w:tc>
          <w:tcPr>
            <w:tcW w:w="5610" w:type="dxa"/>
            <w:tcBorders>
              <w:top w:val="nil"/>
              <w:left w:val="nil"/>
              <w:bottom w:val="nil"/>
              <w:right w:val="nil"/>
            </w:tcBorders>
            <w:tcMar>
              <w:top w:w="0" w:type="dxa"/>
              <w:left w:w="62" w:type="dxa"/>
              <w:bottom w:w="0" w:type="dxa"/>
              <w:right w:w="62" w:type="dxa"/>
            </w:tcMar>
          </w:tcPr>
          <w:p w:rsidR="00000000" w:rsidP="005E7B68">
            <w:pPr>
              <w:pStyle w:val="BodyText"/>
              <w:rPr>
                <w:lang w:val="en-NZ"/>
              </w:rPr>
            </w:pPr>
            <w:r w:rsidRPr="005E7B68">
              <w:t xml:space="preserve">Waste management plan with </w:t>
            </w:r>
            <w:r w:rsidRPr="005E7B68">
              <w:rPr>
                <w:rStyle w:val="BoldandItalics"/>
              </w:rPr>
              <w:t>implementation details</w:t>
            </w:r>
            <w:r w:rsidRPr="005E7B68">
              <w:t xml:space="preserve"> is produced.</w:t>
            </w:r>
          </w:p>
        </w:tc>
      </w:tr>
      <w:tr w:rsidTr="005E7B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7B68">
            <w:pPr>
              <w:pStyle w:val="BodyText"/>
              <w:rPr>
                <w:lang w:val="en-NZ"/>
              </w:rPr>
            </w:pPr>
            <w:r w:rsidRPr="005E7B68">
              <w:t>2.3</w:t>
            </w:r>
          </w:p>
        </w:tc>
        <w:tc>
          <w:tcPr>
            <w:tcW w:w="5610" w:type="dxa"/>
            <w:tcBorders>
              <w:top w:val="nil"/>
              <w:left w:val="nil"/>
              <w:bottom w:val="nil"/>
              <w:right w:val="nil"/>
            </w:tcBorders>
            <w:tcMar>
              <w:top w:w="0" w:type="dxa"/>
              <w:left w:w="62" w:type="dxa"/>
              <w:bottom w:w="0" w:type="dxa"/>
              <w:right w:w="62" w:type="dxa"/>
            </w:tcMar>
          </w:tcPr>
          <w:p w:rsidR="00000000" w:rsidP="005E7B68">
            <w:pPr>
              <w:pStyle w:val="BodyText"/>
              <w:rPr>
                <w:lang w:val="en-NZ"/>
              </w:rPr>
            </w:pPr>
            <w:r w:rsidRPr="005E7B68">
              <w:t>Necessary adjustments to waste management plan are made to maximise achievement of objectives.</w:t>
            </w:r>
          </w:p>
        </w:tc>
      </w:tr>
      <w:tr w:rsidTr="005E7B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7B68">
            <w:pPr>
              <w:pStyle w:val="BodyText"/>
              <w:rPr>
                <w:lang w:val="en-NZ"/>
              </w:rPr>
            </w:pPr>
            <w:r w:rsidRPr="005E7B68">
              <w:t>2.4</w:t>
            </w:r>
          </w:p>
        </w:tc>
        <w:tc>
          <w:tcPr>
            <w:tcW w:w="5610" w:type="dxa"/>
            <w:tcBorders>
              <w:top w:val="nil"/>
              <w:left w:val="nil"/>
              <w:bottom w:val="nil"/>
              <w:right w:val="nil"/>
            </w:tcBorders>
            <w:tcMar>
              <w:top w:w="0" w:type="dxa"/>
              <w:left w:w="62" w:type="dxa"/>
              <w:bottom w:w="0" w:type="dxa"/>
              <w:right w:w="62" w:type="dxa"/>
            </w:tcMar>
          </w:tcPr>
          <w:p w:rsidR="00000000" w:rsidP="005E7B68">
            <w:pPr>
              <w:pStyle w:val="BodyText"/>
              <w:rPr>
                <w:lang w:val="en-NZ"/>
              </w:rPr>
            </w:pPr>
            <w:r w:rsidRPr="005E7B68">
              <w:t xml:space="preserve">Waste management plan incorporates </w:t>
            </w:r>
            <w:r w:rsidRPr="005E7B68">
              <w:rPr>
                <w:rStyle w:val="BoldandItalics"/>
              </w:rPr>
              <w:t>staffing and contracting requirements</w:t>
            </w:r>
            <w:r w:rsidRPr="005E7B68">
              <w:t xml:space="preserve">, </w:t>
            </w:r>
            <w:r w:rsidRPr="005E7B68">
              <w:rPr>
                <w:rStyle w:val="BoldandItalics"/>
              </w:rPr>
              <w:t>specific waste management strategies</w:t>
            </w:r>
            <w:r w:rsidRPr="005E7B68">
              <w:t xml:space="preserve"> and </w:t>
            </w:r>
            <w:r w:rsidRPr="005E7B68">
              <w:rPr>
                <w:rStyle w:val="BoldandItalics"/>
              </w:rPr>
              <w:t xml:space="preserve">presentation </w:t>
            </w:r>
            <w:r w:rsidRPr="005E7B68">
              <w:t>requirements.</w:t>
            </w:r>
          </w:p>
        </w:tc>
      </w:tr>
      <w:tr w:rsidTr="005E7B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7B68">
            <w:pPr>
              <w:pStyle w:val="BodyText"/>
              <w:rPr>
                <w:lang w:val="en-NZ"/>
              </w:rPr>
            </w:pPr>
            <w:r w:rsidRPr="005E7B68">
              <w:t>2.5</w:t>
            </w:r>
          </w:p>
        </w:tc>
        <w:tc>
          <w:tcPr>
            <w:tcW w:w="5610" w:type="dxa"/>
            <w:tcBorders>
              <w:top w:val="nil"/>
              <w:left w:val="nil"/>
              <w:bottom w:val="nil"/>
              <w:right w:val="nil"/>
            </w:tcBorders>
            <w:tcMar>
              <w:top w:w="0" w:type="dxa"/>
              <w:left w:w="62" w:type="dxa"/>
              <w:bottom w:w="0" w:type="dxa"/>
              <w:right w:w="62" w:type="dxa"/>
            </w:tcMar>
          </w:tcPr>
          <w:p w:rsidR="00000000" w:rsidP="005E7B68">
            <w:pPr>
              <w:pStyle w:val="BodyText"/>
              <w:rPr>
                <w:lang w:val="en-NZ"/>
              </w:rPr>
            </w:pPr>
            <w:r w:rsidRPr="005E7B68">
              <w:t>Client is consulted in the development of waste management plan.</w:t>
            </w:r>
          </w:p>
        </w:tc>
      </w:tr>
      <w:tr w:rsidTr="005E7B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7B68">
            <w:pPr>
              <w:pStyle w:val="BodyText"/>
              <w:rPr>
                <w:lang w:val="en-NZ"/>
              </w:rPr>
            </w:pPr>
            <w:r w:rsidRPr="005E7B68">
              <w:t>2.6</w:t>
            </w:r>
          </w:p>
        </w:tc>
        <w:tc>
          <w:tcPr>
            <w:tcW w:w="5610" w:type="dxa"/>
            <w:tcBorders>
              <w:top w:val="nil"/>
              <w:left w:val="nil"/>
              <w:bottom w:val="nil"/>
              <w:right w:val="nil"/>
            </w:tcBorders>
            <w:tcMar>
              <w:top w:w="0" w:type="dxa"/>
              <w:left w:w="62" w:type="dxa"/>
              <w:bottom w:w="0" w:type="dxa"/>
              <w:right w:w="62" w:type="dxa"/>
            </w:tcMar>
          </w:tcPr>
          <w:p w:rsidR="00000000" w:rsidRPr="005E7B68" w:rsidP="005E7B68">
            <w:pPr>
              <w:pStyle w:val="BodyText"/>
            </w:pPr>
            <w:r w:rsidRPr="005E7B68">
              <w:t xml:space="preserve">Waste management plan is documented according to </w:t>
            </w:r>
            <w:r w:rsidRPr="005E7B68">
              <w:rPr>
                <w:rStyle w:val="BoldandItalics"/>
              </w:rPr>
              <w:t>organisational requirements</w:t>
            </w:r>
            <w:r w:rsidRPr="005E7B68">
              <w:t xml:space="preserve"> and legislation and codes.</w:t>
            </w:r>
          </w:p>
        </w:tc>
      </w:tr>
    </w:tbl>
    <w:p w:rsidR="008A4B63" w:rsidP="005E7B68">
      <w:pPr>
        <w:pStyle w:val="BodyText"/>
      </w:pPr>
    </w:p>
    <w:p w:rsidR="008A4B63" w:rsidP="005E7B68">
      <w:pPr>
        <w:pStyle w:val="BodyText"/>
      </w:pPr>
    </w:p>
    <w:p w:rsidR="00000000" w:rsidRPr="005E7B68" w:rsidP="005E7B68">
      <w:pPr>
        <w:pStyle w:val="Heading1"/>
      </w:pPr>
      <w:bookmarkStart w:id="9" w:name="O_382306"/>
      <w:bookmarkEnd w:id="9"/>
      <w:r w:rsidRPr="005E7B68">
        <w:t>Required Skills and Knowledge</w:t>
      </w:r>
    </w:p>
    <w:tbl>
      <w:tblPr>
        <w:tblW w:w="9354" w:type="dxa"/>
        <w:tblLayout w:type="fixed"/>
        <w:tblCellMar>
          <w:left w:w="62" w:type="dxa"/>
          <w:right w:w="62" w:type="dxa"/>
        </w:tblCellMar>
        <w:tblLook w:val="0000"/>
      </w:tblPr>
      <w:tblGrid>
        <w:gridCol w:w="9354"/>
      </w:tblGrid>
      <w:tr w:rsidTr="005E7B68">
        <w:tblPrEx>
          <w:tblW w:w="9354" w:type="dxa"/>
          <w:tblLayout w:type="fixed"/>
          <w:tblCellMar>
            <w:left w:w="62" w:type="dxa"/>
            <w:right w:w="62" w:type="dxa"/>
          </w:tblCellMar>
          <w:tblLook w:val="0000"/>
        </w:tblPrEx>
        <w:trPr>
          <w:trHeight w:val="133"/>
        </w:trPr>
        <w:tc>
          <w:tcPr>
            <w:tcW w:w="9354" w:type="dxa"/>
            <w:tcBorders>
              <w:top w:val="nil"/>
              <w:left w:val="nil"/>
              <w:bottom w:val="nil"/>
              <w:right w:val="nil"/>
            </w:tcBorders>
            <w:tcMar>
              <w:top w:w="0" w:type="dxa"/>
              <w:left w:w="62" w:type="dxa"/>
              <w:bottom w:w="0" w:type="dxa"/>
              <w:right w:w="62" w:type="dxa"/>
            </w:tcMar>
          </w:tcPr>
          <w:p w:rsidR="00000000" w:rsidP="005E7B68">
            <w:pPr>
              <w:pStyle w:val="BodyText"/>
              <w:rPr>
                <w:lang w:val="en-NZ"/>
              </w:rPr>
            </w:pPr>
            <w:r w:rsidRPr="005E7B68">
              <w:t>This section describes the skills and knowledge required for this unit.</w:t>
            </w:r>
          </w:p>
        </w:tc>
      </w:tr>
      <w:tr w:rsidTr="005E7B6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E7B68">
            <w:pPr>
              <w:pStyle w:val="BodyText"/>
              <w:rPr>
                <w:lang w:val="en-NZ"/>
              </w:rPr>
            </w:pPr>
            <w:r w:rsidRPr="005E7B68">
              <w:rPr>
                <w:rStyle w:val="SpecialBold"/>
              </w:rPr>
              <w:t>Required skills</w:t>
            </w:r>
          </w:p>
        </w:tc>
      </w:tr>
      <w:tr w:rsidTr="005E7B6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E7B68" w:rsidP="005E7B68">
            <w:pPr>
              <w:pStyle w:val="ListBullet"/>
            </w:pPr>
            <w:r w:rsidRPr="005E7B68">
              <w:t>analytical skills to undertake historical analysis of practices</w:t>
            </w:r>
          </w:p>
          <w:p w:rsidR="00000000" w:rsidRPr="005E7B68" w:rsidP="005E7B68">
            <w:pPr>
              <w:pStyle w:val="ListBullet"/>
            </w:pPr>
            <w:r w:rsidRPr="005E7B68">
              <w:t>interpersonal skills to:</w:t>
            </w:r>
          </w:p>
          <w:p w:rsidR="00000000" w:rsidRPr="005E7B68" w:rsidP="005E7B68">
            <w:pPr>
              <w:pStyle w:val="ListBullet2"/>
            </w:pPr>
            <w:r w:rsidRPr="005E7B68">
              <w:t xml:space="preserve">manage consultation processes </w:t>
            </w:r>
          </w:p>
          <w:p w:rsidR="00000000" w:rsidRPr="005E7B68" w:rsidP="005E7B68">
            <w:pPr>
              <w:pStyle w:val="ListBullet2"/>
            </w:pPr>
            <w:r w:rsidRPr="005E7B68">
              <w:t>present plans</w:t>
            </w:r>
          </w:p>
          <w:p w:rsidR="00000000" w:rsidRPr="005E7B68" w:rsidP="005E7B68">
            <w:pPr>
              <w:pStyle w:val="ListBullet"/>
            </w:pPr>
            <w:r w:rsidRPr="005E7B68">
              <w:t>management skills to:</w:t>
            </w:r>
          </w:p>
          <w:p w:rsidR="00000000" w:rsidRPr="005E7B68" w:rsidP="005E7B68">
            <w:pPr>
              <w:pStyle w:val="ListBullet2"/>
            </w:pPr>
            <w:r w:rsidRPr="005E7B68">
              <w:t>conduct strategic problem solving</w:t>
            </w:r>
          </w:p>
          <w:p w:rsidR="00000000" w:rsidRPr="005E7B68" w:rsidP="005E7B68">
            <w:pPr>
              <w:pStyle w:val="ListBullet2"/>
            </w:pPr>
            <w:r w:rsidRPr="005E7B68">
              <w:t>plan work practices</w:t>
            </w:r>
          </w:p>
          <w:p w:rsidR="00000000" w:rsidRPr="005E7B68" w:rsidP="005E7B68">
            <w:pPr>
              <w:pStyle w:val="ListBullet2"/>
            </w:pPr>
            <w:r w:rsidRPr="005E7B68">
              <w:t>organise work methodically</w:t>
            </w:r>
          </w:p>
          <w:p w:rsidR="00000000" w:rsidRPr="005E7B68" w:rsidP="005E7B68">
            <w:pPr>
              <w:pStyle w:val="ListBullet2"/>
            </w:pPr>
            <w:r w:rsidRPr="005E7B68">
              <w:t>apply quality assurance practices</w:t>
            </w:r>
          </w:p>
          <w:p w:rsidR="00000000" w:rsidRPr="005E7B68" w:rsidP="005E7B68">
            <w:pPr>
              <w:pStyle w:val="ListBullet2"/>
            </w:pPr>
            <w:r w:rsidRPr="005E7B68">
              <w:t xml:space="preserve">use information technology to complete tasks </w:t>
            </w:r>
          </w:p>
          <w:p w:rsidR="00000000" w:rsidRPr="005E7B68" w:rsidP="005E7B68">
            <w:pPr>
              <w:pStyle w:val="ListBullet"/>
            </w:pPr>
            <w:r w:rsidRPr="005E7B68">
              <w:t>oral communication skills to:</w:t>
            </w:r>
          </w:p>
          <w:p w:rsidR="00000000" w:rsidRPr="005E7B68" w:rsidP="005E7B68">
            <w:pPr>
              <w:pStyle w:val="ListBullet2"/>
            </w:pPr>
            <w:r w:rsidRPr="005E7B68">
              <w:t>ask questions</w:t>
            </w:r>
          </w:p>
          <w:p w:rsidR="00000000" w:rsidRPr="005E7B68" w:rsidP="005E7B68">
            <w:pPr>
              <w:pStyle w:val="ListBullet2"/>
            </w:pPr>
            <w:r w:rsidRPr="005E7B68">
              <w:t>listen actively</w:t>
            </w:r>
          </w:p>
          <w:p w:rsidR="00000000" w:rsidRPr="005E7B68" w:rsidP="005E7B68">
            <w:pPr>
              <w:pStyle w:val="ListBullet2"/>
            </w:pPr>
            <w:r w:rsidRPr="005E7B68">
              <w:t>provide strategic information</w:t>
            </w:r>
          </w:p>
          <w:p w:rsidR="00000000" w:rsidRPr="005E7B68" w:rsidP="005E7B68">
            <w:pPr>
              <w:pStyle w:val="ListBullet"/>
            </w:pPr>
            <w:r w:rsidRPr="005E7B68">
              <w:t>reading skills to interpret:</w:t>
            </w:r>
          </w:p>
          <w:p w:rsidR="00000000" w:rsidRPr="005E7B68" w:rsidP="005E7B68">
            <w:pPr>
              <w:pStyle w:val="ListBullet2"/>
            </w:pPr>
            <w:r w:rsidRPr="005E7B68">
              <w:t>plans</w:t>
            </w:r>
          </w:p>
          <w:p w:rsidR="00000000" w:rsidRPr="005E7B68" w:rsidP="005E7B68">
            <w:pPr>
              <w:pStyle w:val="ListBullet2"/>
            </w:pPr>
            <w:r w:rsidRPr="005E7B68">
              <w:t>complex documentation</w:t>
            </w:r>
          </w:p>
          <w:p w:rsidR="00000000" w:rsidRPr="005E7B68" w:rsidP="005E7B68">
            <w:pPr>
              <w:pStyle w:val="ListBullet2"/>
            </w:pPr>
            <w:r w:rsidRPr="005E7B68">
              <w:t>written communication skills to prepare complex strategic documentation</w:t>
            </w:r>
          </w:p>
          <w:p w:rsidR="00000000" w:rsidRPr="005E7B68" w:rsidP="005E7B68">
            <w:pPr>
              <w:pStyle w:val="ListBullet"/>
            </w:pPr>
            <w:r w:rsidRPr="005E7B68">
              <w:t>critical thinking skills to develop waste management plan, identifying:</w:t>
            </w:r>
          </w:p>
          <w:p w:rsidR="00000000" w:rsidRPr="005E7B68" w:rsidP="005E7B68">
            <w:pPr>
              <w:pStyle w:val="ListBullet2"/>
            </w:pPr>
            <w:r w:rsidRPr="005E7B68">
              <w:t>resource needs</w:t>
            </w:r>
          </w:p>
          <w:p w:rsidR="00000000" w:rsidP="005E7B68">
            <w:pPr>
              <w:pStyle w:val="ListBullet2"/>
              <w:rPr>
                <w:lang w:val="en-NZ"/>
              </w:rPr>
            </w:pPr>
            <w:r w:rsidRPr="005E7B68">
              <w:t>hazards and risks</w:t>
            </w:r>
          </w:p>
        </w:tc>
      </w:tr>
      <w:tr w:rsidTr="005E7B6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E7B68">
            <w:pPr>
              <w:pStyle w:val="BodyText"/>
              <w:rPr>
                <w:lang w:val="en-NZ"/>
              </w:rPr>
            </w:pPr>
            <w:r w:rsidRPr="005E7B68">
              <w:rPr>
                <w:rStyle w:val="SpecialBold"/>
              </w:rPr>
              <w:t>Required knowledge</w:t>
            </w:r>
          </w:p>
        </w:tc>
      </w:tr>
      <w:tr w:rsidTr="005E7B6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E7B68" w:rsidP="005E7B68">
            <w:pPr>
              <w:pStyle w:val="ListBullet"/>
            </w:pPr>
            <w:r w:rsidRPr="005E7B68">
              <w:t>environmental issues relating to:</w:t>
            </w:r>
          </w:p>
          <w:p w:rsidR="00000000" w:rsidRPr="005E7B68" w:rsidP="005E7B68">
            <w:pPr>
              <w:pStyle w:val="ListBullet2"/>
            </w:pPr>
            <w:r w:rsidRPr="005E7B68">
              <w:t xml:space="preserve">life cycle of products: re-new, re-use and recycle </w:t>
            </w:r>
          </w:p>
          <w:p w:rsidR="00000000" w:rsidRPr="005E7B68" w:rsidP="005E7B68">
            <w:pPr>
              <w:pStyle w:val="ListBullet2"/>
            </w:pPr>
            <w:r w:rsidRPr="005E7B68">
              <w:t>environmental regulations</w:t>
            </w:r>
          </w:p>
          <w:p w:rsidR="00000000" w:rsidRPr="005E7B68" w:rsidP="005E7B68">
            <w:pPr>
              <w:pStyle w:val="ListBullet2"/>
            </w:pPr>
            <w:r w:rsidRPr="005E7B68">
              <w:t>renewable energy</w:t>
            </w:r>
          </w:p>
          <w:p w:rsidR="00000000" w:rsidRPr="005E7B68" w:rsidP="005E7B68">
            <w:pPr>
              <w:pStyle w:val="ListBullet"/>
            </w:pPr>
            <w:r w:rsidRPr="005E7B68">
              <w:t>features required for waste management plans, including:</w:t>
            </w:r>
          </w:p>
          <w:p w:rsidR="00000000" w:rsidRPr="005E7B68" w:rsidP="005E7B68">
            <w:pPr>
              <w:pStyle w:val="ListBullet2"/>
            </w:pPr>
            <w:r w:rsidRPr="005E7B68">
              <w:t>site contract requirements</w:t>
            </w:r>
          </w:p>
          <w:p w:rsidR="00000000" w:rsidRPr="005E7B68" w:rsidP="005E7B68">
            <w:pPr>
              <w:pStyle w:val="ListBullet2"/>
            </w:pPr>
            <w:r w:rsidRPr="005E7B68">
              <w:t>reclamation, recycling and re-use</w:t>
            </w:r>
          </w:p>
          <w:p w:rsidR="00000000" w:rsidRPr="005E7B68" w:rsidP="005E7B68">
            <w:pPr>
              <w:pStyle w:val="ListBullet2"/>
            </w:pPr>
            <w:r w:rsidRPr="005E7B68">
              <w:t>waste disposal methods</w:t>
            </w:r>
          </w:p>
          <w:p w:rsidR="00000000" w:rsidRPr="005E7B68" w:rsidP="005E7B68">
            <w:pPr>
              <w:pStyle w:val="ListBullet2"/>
            </w:pPr>
            <w:r w:rsidRPr="005E7B68">
              <w:t>waste minimisation</w:t>
            </w:r>
          </w:p>
          <w:p w:rsidR="00000000" w:rsidRPr="005E7B68" w:rsidP="005E7B68">
            <w:pPr>
              <w:pStyle w:val="ListBullet2"/>
            </w:pPr>
            <w:r w:rsidRPr="005E7B68">
              <w:t>waste prevention</w:t>
            </w:r>
          </w:p>
          <w:p w:rsidR="00000000" w:rsidRPr="005E7B68" w:rsidP="005E7B68">
            <w:pPr>
              <w:pStyle w:val="ListBullet2"/>
            </w:pPr>
            <w:r w:rsidRPr="005E7B68">
              <w:t>waste segregation</w:t>
            </w:r>
          </w:p>
          <w:p w:rsidR="00000000" w:rsidRPr="005E7B68" w:rsidP="005E7B68">
            <w:pPr>
              <w:pStyle w:val="ListBullet2"/>
            </w:pPr>
            <w:r w:rsidRPr="005E7B68">
              <w:t>work procedures</w:t>
            </w:r>
          </w:p>
          <w:p w:rsidR="00000000" w:rsidRPr="005E7B68" w:rsidP="005E7B68">
            <w:pPr>
              <w:pStyle w:val="ListBullet2"/>
            </w:pPr>
            <w:r w:rsidRPr="005E7B68">
              <w:t>environmental issues</w:t>
            </w:r>
          </w:p>
          <w:p w:rsidR="00000000" w:rsidRPr="005E7B68" w:rsidP="005E7B68">
            <w:pPr>
              <w:pStyle w:val="ListBullet2"/>
            </w:pPr>
            <w:r w:rsidRPr="005E7B68">
              <w:t>environmental education</w:t>
            </w:r>
          </w:p>
          <w:p w:rsidR="00000000" w:rsidRPr="005E7B68" w:rsidP="005E7B68">
            <w:pPr>
              <w:pStyle w:val="ListBullet2"/>
            </w:pPr>
            <w:r w:rsidRPr="005E7B68">
              <w:t>past and future reviews and audits</w:t>
            </w:r>
          </w:p>
          <w:p w:rsidR="00000000" w:rsidRPr="005E7B68" w:rsidP="005E7B68">
            <w:pPr>
              <w:pStyle w:val="ListBullet2"/>
            </w:pPr>
            <w:r w:rsidRPr="005E7B68">
              <w:t>training outline</w:t>
            </w:r>
          </w:p>
          <w:p w:rsidR="00000000" w:rsidRPr="005E7B68" w:rsidP="005E7B68">
            <w:pPr>
              <w:pStyle w:val="ListBullet2"/>
            </w:pPr>
            <w:r w:rsidRPr="005E7B68">
              <w:t>internal and external audits</w:t>
            </w:r>
          </w:p>
          <w:p w:rsidR="00000000" w:rsidRPr="005E7B68" w:rsidP="005E7B68">
            <w:pPr>
              <w:pStyle w:val="ListBullet2"/>
            </w:pPr>
            <w:r w:rsidRPr="005E7B68">
              <w:t>monitoring personnel performance following training</w:t>
            </w:r>
          </w:p>
          <w:p w:rsidR="00000000" w:rsidRPr="005E7B68" w:rsidP="005E7B68">
            <w:pPr>
              <w:pStyle w:val="ListBullet2"/>
            </w:pPr>
            <w:r w:rsidRPr="005E7B68">
              <w:t>quality control checks</w:t>
            </w:r>
          </w:p>
          <w:p w:rsidR="00000000" w:rsidRPr="005E7B68" w:rsidP="005E7B68">
            <w:pPr>
              <w:pStyle w:val="ListBullet2"/>
            </w:pPr>
            <w:r w:rsidRPr="005E7B68">
              <w:t>review of effectiveness of new procedures and processes</w:t>
            </w:r>
          </w:p>
          <w:p w:rsidR="00000000" w:rsidRPr="005E7B68" w:rsidP="005E7B68">
            <w:pPr>
              <w:pStyle w:val="ListBullet2"/>
            </w:pPr>
            <w:r w:rsidRPr="005E7B68">
              <w:t>targets, such as:</w:t>
            </w:r>
          </w:p>
          <w:p w:rsidR="00000000" w:rsidRPr="005E7B68" w:rsidP="005E7B68">
            <w:pPr>
              <w:pStyle w:val="ListBullet3"/>
            </w:pPr>
            <w:r w:rsidRPr="005E7B68">
              <w:t>carbon emissions reduction</w:t>
            </w:r>
          </w:p>
          <w:p w:rsidR="00000000" w:rsidRPr="005E7B68" w:rsidP="005E7B68">
            <w:pPr>
              <w:pStyle w:val="ListBullet3"/>
            </w:pPr>
            <w:r w:rsidRPr="005E7B68">
              <w:t>cleaner production</w:t>
            </w:r>
          </w:p>
          <w:p w:rsidR="00000000" w:rsidRPr="005E7B68" w:rsidP="005E7B68">
            <w:pPr>
              <w:pStyle w:val="ListBullet3"/>
            </w:pPr>
            <w:r w:rsidRPr="005E7B68">
              <w:t>lean management</w:t>
            </w:r>
          </w:p>
          <w:p w:rsidR="00000000" w:rsidRPr="005E7B68" w:rsidP="005E7B68">
            <w:pPr>
              <w:pStyle w:val="ListBullet3"/>
            </w:pPr>
            <w:r w:rsidRPr="005E7B68">
              <w:t>recycling rates</w:t>
            </w:r>
          </w:p>
          <w:p w:rsidR="00000000" w:rsidRPr="005E7B68" w:rsidP="005E7B68">
            <w:pPr>
              <w:pStyle w:val="ListBullet3"/>
            </w:pPr>
            <w:r w:rsidRPr="005E7B68">
              <w:t>waste disposal</w:t>
            </w:r>
          </w:p>
          <w:p w:rsidR="00000000" w:rsidRPr="005E7B68" w:rsidP="005E7B68">
            <w:pPr>
              <w:pStyle w:val="ListBullet3"/>
            </w:pPr>
            <w:r w:rsidRPr="005E7B68">
              <w:t>waste minimisation</w:t>
            </w:r>
          </w:p>
          <w:p w:rsidR="00000000" w:rsidRPr="005E7B68" w:rsidP="005E7B68">
            <w:pPr>
              <w:pStyle w:val="ListBullet"/>
            </w:pPr>
            <w:r w:rsidRPr="005E7B68">
              <w:t xml:space="preserve">identification and strategic knowledge of: </w:t>
            </w:r>
          </w:p>
          <w:p w:rsidR="00000000" w:rsidRPr="005E7B68" w:rsidP="005E7B68">
            <w:pPr>
              <w:pStyle w:val="ListBullet2"/>
            </w:pPr>
            <w:r w:rsidRPr="005E7B68">
              <w:t>waste types, streams and characteristics</w:t>
            </w:r>
          </w:p>
          <w:p w:rsidR="00000000" w:rsidRPr="005E7B68" w:rsidP="005E7B68">
            <w:pPr>
              <w:pStyle w:val="ListBullet2"/>
            </w:pPr>
            <w:r w:rsidRPr="005E7B68">
              <w:t>waste non-conformances</w:t>
            </w:r>
          </w:p>
          <w:p w:rsidR="00000000" w:rsidRPr="005E7B68" w:rsidP="005E7B68">
            <w:pPr>
              <w:pStyle w:val="ListBullet2"/>
            </w:pPr>
            <w:r w:rsidRPr="005E7B68">
              <w:t>unanticipated waste</w:t>
            </w:r>
          </w:p>
          <w:p w:rsidR="00000000" w:rsidRPr="005E7B68" w:rsidP="005E7B68">
            <w:pPr>
              <w:pStyle w:val="ListBullet2"/>
            </w:pPr>
            <w:r w:rsidRPr="005E7B68">
              <w:t>waste non-conformance procedures</w:t>
            </w:r>
          </w:p>
          <w:p w:rsidR="00000000" w:rsidRPr="005E7B68" w:rsidP="005E7B68">
            <w:pPr>
              <w:pStyle w:val="ListBullet2"/>
            </w:pPr>
            <w:r w:rsidRPr="005E7B68">
              <w:t>waste containment</w:t>
            </w:r>
          </w:p>
          <w:p w:rsidR="00000000" w:rsidRPr="005E7B68" w:rsidP="005E7B68">
            <w:pPr>
              <w:pStyle w:val="ListBullet2"/>
            </w:pPr>
            <w:r w:rsidRPr="005E7B68">
              <w:t>waste disposal and recovery routes</w:t>
            </w:r>
          </w:p>
          <w:p w:rsidR="00000000" w:rsidRPr="005E7B68" w:rsidP="005E7B68">
            <w:pPr>
              <w:pStyle w:val="ListBullet"/>
            </w:pPr>
            <w:r w:rsidRPr="005E7B68">
              <w:t>occupational health and safety (OHS) requirements relating to:</w:t>
            </w:r>
          </w:p>
          <w:p w:rsidR="00000000" w:rsidRPr="005E7B68" w:rsidP="005E7B68">
            <w:pPr>
              <w:pStyle w:val="ListBullet2"/>
            </w:pPr>
            <w:r w:rsidRPr="005E7B68">
              <w:t>dangerous goods and hazardous substances</w:t>
            </w:r>
          </w:p>
          <w:p w:rsidR="00000000" w:rsidRPr="005E7B68" w:rsidP="005E7B68">
            <w:pPr>
              <w:pStyle w:val="ListBullet2"/>
            </w:pPr>
            <w:r w:rsidRPr="005E7B68">
              <w:t>OHS hierarchy of control</w:t>
            </w:r>
          </w:p>
          <w:p w:rsidR="00000000" w:rsidRPr="005E7B68" w:rsidP="005E7B68">
            <w:pPr>
              <w:pStyle w:val="ListBullet"/>
            </w:pPr>
            <w:r w:rsidRPr="005E7B68">
              <w:t>resource recovery options relating to:</w:t>
            </w:r>
          </w:p>
          <w:p w:rsidR="00000000" w:rsidRPr="005E7B68" w:rsidP="005E7B68">
            <w:pPr>
              <w:pStyle w:val="ListBullet2"/>
            </w:pPr>
            <w:r w:rsidRPr="005E7B68">
              <w:t>valuable resources within materials</w:t>
            </w:r>
          </w:p>
          <w:p w:rsidR="00000000" w:rsidRPr="005E7B68" w:rsidP="005E7B68">
            <w:pPr>
              <w:pStyle w:val="ListBullet2"/>
            </w:pPr>
            <w:r w:rsidRPr="005E7B68">
              <w:t>potential resources to be recovered</w:t>
            </w:r>
          </w:p>
          <w:p w:rsidR="00000000" w:rsidRPr="005E7B68" w:rsidP="005E7B68">
            <w:pPr>
              <w:pStyle w:val="ListBullet"/>
            </w:pPr>
            <w:r w:rsidRPr="005E7B68">
              <w:t>waste audit,</w:t>
            </w:r>
            <w:r w:rsidRPr="005E7B68">
              <w:t xml:space="preserve"> including:</w:t>
            </w:r>
          </w:p>
          <w:p w:rsidR="00000000" w:rsidRPr="005E7B68" w:rsidP="005E7B68">
            <w:pPr>
              <w:pStyle w:val="ListBullet2"/>
            </w:pPr>
            <w:r w:rsidRPr="005E7B68">
              <w:t xml:space="preserve">analysing waste practices </w:t>
            </w:r>
          </w:p>
          <w:p w:rsidR="00000000" w:rsidRPr="005E7B68" w:rsidP="005E7B68">
            <w:pPr>
              <w:pStyle w:val="ListBullet2"/>
            </w:pPr>
            <w:r w:rsidRPr="005E7B68">
              <w:t>analysing previous audit plans and audit processes</w:t>
            </w:r>
          </w:p>
          <w:p w:rsidR="00000000" w:rsidRPr="005E7B68" w:rsidP="005E7B68">
            <w:pPr>
              <w:pStyle w:val="ListBullet2"/>
            </w:pPr>
            <w:r w:rsidRPr="005E7B68">
              <w:t>outlining possible benefits and outcomes from conducting a waste assessment</w:t>
            </w:r>
          </w:p>
          <w:p w:rsidR="00000000" w:rsidRPr="005E7B68" w:rsidP="005E7B68">
            <w:pPr>
              <w:pStyle w:val="ListBullet2"/>
            </w:pPr>
            <w:r w:rsidRPr="005E7B68">
              <w:t>types of client waste management surveys and their uses</w:t>
            </w:r>
          </w:p>
          <w:p w:rsidR="00000000" w:rsidRPr="005E7B68" w:rsidP="005E7B68">
            <w:pPr>
              <w:pStyle w:val="ListBullet2"/>
            </w:pPr>
            <w:r w:rsidRPr="005E7B68">
              <w:t>sampling techniques</w:t>
            </w:r>
          </w:p>
          <w:p w:rsidR="00000000" w:rsidRPr="005E7B68" w:rsidP="005E7B68">
            <w:pPr>
              <w:pStyle w:val="ListBullet"/>
            </w:pPr>
            <w:r w:rsidRPr="005E7B68">
              <w:t>waste management provision, including:</w:t>
            </w:r>
          </w:p>
          <w:p w:rsidR="00000000" w:rsidRPr="005E7B68" w:rsidP="005E7B68">
            <w:pPr>
              <w:pStyle w:val="ListBullet2"/>
            </w:pPr>
            <w:r w:rsidRPr="005E7B68">
              <w:t>organisational requirements and structure, including workplace communication channels and procedures</w:t>
            </w:r>
          </w:p>
          <w:p w:rsidR="00000000" w:rsidRPr="005E7B68" w:rsidP="005E7B68">
            <w:pPr>
              <w:pStyle w:val="ListBullet2"/>
            </w:pPr>
            <w:r w:rsidRPr="005E7B68">
              <w:t xml:space="preserve">legislation, regulations and codes of practice applicable to specific waste management functions </w:t>
            </w:r>
          </w:p>
          <w:p w:rsidR="00000000" w:rsidRPr="005E7B68" w:rsidP="005E7B68">
            <w:pPr>
              <w:pStyle w:val="ListBullet2"/>
            </w:pPr>
            <w:r w:rsidRPr="005E7B68">
              <w:t xml:space="preserve">waste management </w:t>
            </w:r>
            <w:r w:rsidRPr="005E7B68">
              <w:t>options</w:t>
            </w:r>
          </w:p>
          <w:p w:rsidR="00000000" w:rsidRPr="005E7B68" w:rsidP="005E7B68">
            <w:pPr>
              <w:pStyle w:val="ListBullet2"/>
            </w:pPr>
            <w:r w:rsidRPr="005E7B68">
              <w:t xml:space="preserve">nature and significance of waste minimisation hierarchy life cycle assessment </w:t>
            </w:r>
          </w:p>
          <w:p w:rsidR="00000000" w:rsidRPr="005E7B68" w:rsidP="005E7B68">
            <w:pPr>
              <w:pStyle w:val="ListBullet2"/>
            </w:pPr>
            <w:r w:rsidRPr="005E7B68">
              <w:t>organisational pricing schedules</w:t>
            </w:r>
          </w:p>
          <w:p w:rsidR="00000000" w:rsidRPr="005E7B68" w:rsidP="005E7B68">
            <w:pPr>
              <w:pStyle w:val="ListBullet2"/>
            </w:pPr>
            <w:r w:rsidRPr="005E7B68">
              <w:t>waste management hierarchy</w:t>
            </w:r>
          </w:p>
          <w:p w:rsidR="00000000" w:rsidRPr="005E7B68" w:rsidP="005E7B68">
            <w:pPr>
              <w:pStyle w:val="ListBullet2"/>
            </w:pPr>
            <w:r w:rsidRPr="005E7B68">
              <w:t>duty of care</w:t>
            </w:r>
          </w:p>
        </w:tc>
      </w:tr>
    </w:tbl>
    <w:p w:rsidR="00000000" w:rsidRPr="005E7B68" w:rsidP="005E7B68">
      <w:pPr>
        <w:pStyle w:val="BodyText"/>
      </w:pPr>
    </w:p>
    <w:p w:rsidR="00000000" w:rsidRPr="005E7B68" w:rsidP="005E7B68">
      <w:pPr>
        <w:pStyle w:val="AllowPageBreak"/>
      </w:pPr>
    </w:p>
    <w:p w:rsidR="00000000" w:rsidRPr="005E7B68" w:rsidP="005E7B68">
      <w:pPr>
        <w:pStyle w:val="Heading1"/>
      </w:pPr>
      <w:bookmarkStart w:id="10" w:name="O_382307"/>
      <w:bookmarkEnd w:id="10"/>
      <w:r w:rsidRPr="005E7B68">
        <w:t>Evidence Guide</w:t>
      </w:r>
    </w:p>
    <w:tbl>
      <w:tblPr>
        <w:tblW w:w="9462" w:type="dxa"/>
        <w:tblLayout w:type="fixed"/>
        <w:tblCellMar>
          <w:left w:w="62" w:type="dxa"/>
          <w:right w:w="62" w:type="dxa"/>
        </w:tblCellMar>
        <w:tblLook w:val="0000"/>
      </w:tblPr>
      <w:tblGrid>
        <w:gridCol w:w="2700"/>
        <w:gridCol w:w="6762"/>
      </w:tblGrid>
      <w:tr w:rsidTr="005E7B6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E7B68">
            <w:pPr>
              <w:pStyle w:val="BodyText"/>
              <w:rPr>
                <w:lang w:val="en-NZ"/>
              </w:rPr>
            </w:pPr>
            <w:r w:rsidRPr="005E7B68">
              <w:t>The evidence guide provides advice on assessment and must be read in conjunction with the performance criteria, required skills and knowledge, range statement and the Assessment Guidelines for the Training Package.</w:t>
            </w:r>
          </w:p>
        </w:tc>
      </w:tr>
      <w:tr w:rsidTr="005E7B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B68">
            <w:pPr>
              <w:pStyle w:val="BodyText"/>
              <w:rPr>
                <w:lang w:val="en-NZ"/>
              </w:rPr>
            </w:pPr>
            <w:r w:rsidRPr="005E7B68">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B68">
            <w:pPr>
              <w:pStyle w:val="BodyText"/>
              <w:rPr>
                <w:lang w:val="en-NZ"/>
              </w:rPr>
            </w:pPr>
            <w:r w:rsidRPr="005E7B68">
              <w:t>This unit of com</w:t>
            </w:r>
            <w:r w:rsidRPr="005E7B68">
              <w:t>petency could be assessed by observation of practical demonstration of the development of waste management plans.</w:t>
            </w:r>
          </w:p>
        </w:tc>
      </w:tr>
      <w:tr w:rsidTr="005E7B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B68">
            <w:pPr>
              <w:pStyle w:val="BodyText"/>
              <w:rPr>
                <w:lang w:val="en-NZ"/>
              </w:rPr>
            </w:pPr>
            <w:r w:rsidRPr="005E7B68">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B68" w:rsidP="005E7B68">
            <w:pPr>
              <w:pStyle w:val="BodyText"/>
            </w:pPr>
            <w:r w:rsidRPr="005E7B68">
              <w:t>A person who demonstrates competency in this unit must be able to provide evidence of the required skills and knowledge specified in this unit.</w:t>
            </w:r>
          </w:p>
          <w:p w:rsidR="00000000" w:rsidRPr="005E7B68" w:rsidP="005E7B68">
            <w:pPr>
              <w:pStyle w:val="BodyText"/>
            </w:pPr>
            <w:r w:rsidRPr="005E7B68">
              <w:t>In particular the person should demonstrate the ability to:</w:t>
            </w:r>
          </w:p>
          <w:p w:rsidR="00000000" w:rsidRPr="005E7B68" w:rsidP="005E7B68">
            <w:pPr>
              <w:pStyle w:val="ListBullet"/>
            </w:pPr>
            <w:r w:rsidRPr="005E7B68">
              <w:t>conduct feasibility analysis of plans</w:t>
            </w:r>
          </w:p>
          <w:p w:rsidR="00000000" w:rsidRPr="005E7B68" w:rsidP="005E7B68">
            <w:pPr>
              <w:pStyle w:val="ListBullet"/>
            </w:pPr>
            <w:r w:rsidRPr="005E7B68">
              <w:t xml:space="preserve">consult with </w:t>
            </w:r>
            <w:r w:rsidRPr="005E7B68">
              <w:t>clients to determine plans</w:t>
            </w:r>
          </w:p>
          <w:p w:rsidR="00000000" w:rsidP="005E7B68">
            <w:pPr>
              <w:pStyle w:val="ListBullet"/>
              <w:rPr>
                <w:lang w:val="en-NZ"/>
              </w:rPr>
            </w:pPr>
            <w:r w:rsidRPr="005E7B68">
              <w:t>present developed waste management plans.</w:t>
            </w:r>
          </w:p>
        </w:tc>
      </w:tr>
      <w:tr w:rsidTr="005E7B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B68">
            <w:pPr>
              <w:pStyle w:val="BodyText"/>
              <w:rPr>
                <w:lang w:val="en-NZ"/>
              </w:rPr>
            </w:pPr>
            <w:r w:rsidRPr="005E7B68">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B68" w:rsidP="005E7B68">
            <w:pPr>
              <w:pStyle w:val="BodyText"/>
            </w:pPr>
            <w:r w:rsidRPr="005E7B68">
              <w:t>Assessment of essential underpinning knowledge may be conducted in an off-site context. It is to comply with relevant regulatory or Austr</w:t>
            </w:r>
            <w:r w:rsidRPr="005E7B68">
              <w:t>alian standards’ requirements.</w:t>
            </w:r>
          </w:p>
          <w:p w:rsidR="00000000" w:rsidRPr="005E7B68" w:rsidP="005E7B68">
            <w:pPr>
              <w:pStyle w:val="BodyText"/>
            </w:pPr>
            <w:r w:rsidRPr="005E7B68">
              <w:t>Resource implications for assessment include:</w:t>
            </w:r>
          </w:p>
          <w:p w:rsidR="00000000" w:rsidRPr="005E7B68" w:rsidP="005E7B68">
            <w:pPr>
              <w:pStyle w:val="ListBullet"/>
            </w:pPr>
            <w:r w:rsidRPr="005E7B68">
              <w:t>work plans and approved specifications</w:t>
            </w:r>
          </w:p>
          <w:p w:rsidR="00000000" w:rsidP="005E7B68">
            <w:pPr>
              <w:pStyle w:val="ListBullet"/>
              <w:rPr>
                <w:lang w:val="en-NZ"/>
              </w:rPr>
            </w:pPr>
            <w:r w:rsidRPr="005E7B68">
              <w:t>forms and procedures manuals.</w:t>
            </w:r>
          </w:p>
        </w:tc>
      </w:tr>
      <w:tr w:rsidTr="005E7B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B68">
            <w:pPr>
              <w:pStyle w:val="BodyText"/>
              <w:rPr>
                <w:lang w:val="en-NZ"/>
              </w:rPr>
            </w:pPr>
            <w:r w:rsidRPr="005E7B68">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B68" w:rsidP="005E7B68">
            <w:pPr>
              <w:pStyle w:val="BodyText"/>
            </w:pPr>
            <w:r w:rsidRPr="005E7B68">
              <w:t>The process of developing a waste management plan must comply with industry expectation</w:t>
            </w:r>
            <w:r w:rsidRPr="005E7B68">
              <w:t>s in the particular client environment. If the environment is narrowly defined or is not representative of industry needs, it may be necessary to refer to portfolio case studies to assess competency in the development of a waste management plan.</w:t>
            </w:r>
          </w:p>
          <w:p w:rsidR="00000000" w:rsidRPr="005E7B68" w:rsidP="005E7B68">
            <w:pPr>
              <w:pStyle w:val="BodyText"/>
            </w:pPr>
            <w:r w:rsidRPr="005E7B68">
              <w:t>Assessment</w:t>
            </w:r>
            <w:r w:rsidRPr="005E7B68">
              <w:t xml:space="preserve"> methods must:</w:t>
            </w:r>
          </w:p>
          <w:p w:rsidR="00000000" w:rsidRPr="005E7B68" w:rsidP="005E7B68">
            <w:pPr>
              <w:pStyle w:val="ListBullet"/>
            </w:pPr>
            <w:r w:rsidRPr="005E7B68">
              <w:t>satisfy the endorsed Assessment Guidelines of the Property Services Training Package</w:t>
            </w:r>
          </w:p>
          <w:p w:rsidR="00000000" w:rsidRPr="005E7B68" w:rsidP="005E7B68">
            <w:pPr>
              <w:pStyle w:val="ListBullet"/>
            </w:pPr>
            <w:r w:rsidRPr="005E7B68">
              <w:t>include direct observation of tasks in real or simulated work conditions, with questioning to confirm the ability to consistently id</w:t>
            </w:r>
            <w:r w:rsidRPr="005E7B68">
              <w:t>entify and correctly interpret the essential underpinning knowledge required for practical application</w:t>
            </w:r>
          </w:p>
          <w:p w:rsidR="00000000" w:rsidRPr="005E7B68" w:rsidP="005E7B68">
            <w:pPr>
              <w:pStyle w:val="ListBullet"/>
            </w:pPr>
            <w:r w:rsidRPr="005E7B68">
              <w:t>reinforce the integration of employability skills with workplace tasks and job roles</w:t>
            </w:r>
          </w:p>
          <w:p w:rsidR="00000000" w:rsidP="005E7B68">
            <w:pPr>
              <w:pStyle w:val="ListBullet"/>
              <w:rPr>
                <w:lang w:val="en-NZ"/>
              </w:rPr>
            </w:pPr>
            <w:r w:rsidRPr="005E7B68">
              <w:t>confirm that competency is verified and able to be transferred to ot</w:t>
            </w:r>
            <w:r w:rsidRPr="005E7B68">
              <w:t xml:space="preserve">her </w:t>
            </w:r>
            <w:r w:rsidRPr="005E7B68">
              <w:t>circumstances and environments.</w:t>
            </w:r>
          </w:p>
        </w:tc>
      </w:tr>
      <w:tr w:rsidTr="005E7B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B68">
            <w:pPr>
              <w:pStyle w:val="BodyText"/>
              <w:rPr>
                <w:lang w:val="en-NZ"/>
              </w:rPr>
            </w:pPr>
            <w:r w:rsidRPr="005E7B68">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B68" w:rsidP="005E7B68">
            <w:pPr>
              <w:pStyle w:val="BodyText"/>
            </w:pPr>
            <w:r w:rsidRPr="005E7B68">
              <w:t xml:space="preserve">Reasonable adjustments for people with disabilities must be made to assessment processes where required. This could include access to modified equipment and other physical resources, </w:t>
            </w:r>
            <w:r w:rsidRPr="005E7B68">
              <w:t>and the provision of appropriate assessment support.</w:t>
            </w:r>
          </w:p>
          <w:p w:rsidR="00000000" w:rsidRPr="005E7B68" w:rsidP="005E7B68">
            <w:pPr>
              <w:pStyle w:val="BodyText"/>
            </w:pPr>
            <w:r w:rsidRPr="005E7B68">
              <w:t>Assessment processes and techniques should as far as is practical take into account the language, literacy and numeracy capacity of the candidate in relation to the competency being assessed.</w:t>
            </w:r>
          </w:p>
          <w:p w:rsidR="00000000" w:rsidRPr="005E7B68" w:rsidP="005E7B68">
            <w:pPr>
              <w:pStyle w:val="BodyText"/>
            </w:pPr>
            <w:r w:rsidRPr="005E7B68">
              <w:t>This unit c</w:t>
            </w:r>
            <w:r w:rsidRPr="005E7B68">
              <w:t>ould be assessed on its own or in combination with other units of competency relevant to the job function, for example:</w:t>
            </w:r>
          </w:p>
          <w:p w:rsidR="00000000" w:rsidRPr="005E7B68" w:rsidP="005E7B68">
            <w:pPr>
              <w:pStyle w:val="ListBullet"/>
            </w:pPr>
            <w:r w:rsidRPr="005E7B68">
              <w:t>CPPWMT4030A Determine waste management services</w:t>
            </w:r>
          </w:p>
          <w:p w:rsidR="00000000" w:rsidRPr="005E7B68" w:rsidP="005E7B68">
            <w:pPr>
              <w:pStyle w:val="ListBullet"/>
            </w:pPr>
            <w:r w:rsidRPr="005E7B68">
              <w:t>CPPWMT5004A Develop waste management strategies</w:t>
            </w:r>
          </w:p>
          <w:p w:rsidR="00000000" w:rsidRPr="005E7B68" w:rsidP="005E7B68">
            <w:pPr>
              <w:pStyle w:val="ListBullet"/>
            </w:pPr>
            <w:r w:rsidRPr="005E7B68">
              <w:t>CPPWMT5033A Educate public on waste man</w:t>
            </w:r>
            <w:r w:rsidRPr="005E7B68">
              <w:t>agement issues.</w:t>
            </w:r>
          </w:p>
        </w:tc>
      </w:tr>
    </w:tbl>
    <w:p w:rsidR="00000000" w:rsidRPr="005E7B68" w:rsidP="005E7B68">
      <w:pPr>
        <w:pStyle w:val="BodyText"/>
      </w:pPr>
    </w:p>
    <w:p w:rsidR="00000000" w:rsidRPr="005E7B68" w:rsidP="005E7B68">
      <w:pPr>
        <w:pStyle w:val="AllowPageBreak"/>
      </w:pPr>
    </w:p>
    <w:p w:rsidR="00000000" w:rsidRPr="005E7B68" w:rsidP="005E7B68">
      <w:pPr>
        <w:pStyle w:val="Heading1"/>
      </w:pPr>
      <w:bookmarkStart w:id="11" w:name="O_382308"/>
      <w:bookmarkEnd w:id="11"/>
      <w:r w:rsidRPr="005E7B68">
        <w:t>Range Statement</w:t>
      </w:r>
    </w:p>
    <w:tbl>
      <w:tblPr>
        <w:tblW w:w="9462" w:type="dxa"/>
        <w:tblLayout w:type="fixed"/>
        <w:tblCellMar>
          <w:left w:w="62" w:type="dxa"/>
          <w:right w:w="62" w:type="dxa"/>
        </w:tblCellMar>
        <w:tblLook w:val="0000"/>
      </w:tblPr>
      <w:tblGrid>
        <w:gridCol w:w="2700"/>
        <w:gridCol w:w="6762"/>
      </w:tblGrid>
      <w:tr w:rsidTr="005E7B6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E7B68">
            <w:pPr>
              <w:pStyle w:val="BodyText"/>
              <w:rPr>
                <w:lang w:val="en-NZ"/>
              </w:rPr>
            </w:pPr>
            <w:r w:rsidRPr="005E7B68">
              <w:t xml:space="preserve">The range statement relates to the unit of competency as a whole. It allows for different work environments and situations that may affect </w:t>
            </w:r>
            <w:r w:rsidRPr="005E7B68">
              <w:t>performance. Bold italicised wording, if used in the performance criteria, is detailed below. Essential operating conditions that may be present with training and assessment (depending on the work situation, needs of the candidate, accessibility of the ite</w:t>
            </w:r>
            <w:r w:rsidRPr="005E7B68">
              <w:t>m, and local industry and regional contexts) may also be included.</w:t>
            </w:r>
          </w:p>
        </w:tc>
      </w:tr>
      <w:tr w:rsidTr="005E7B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B68">
            <w:pPr>
              <w:pStyle w:val="BodyText"/>
              <w:rPr>
                <w:lang w:val="en-NZ"/>
              </w:rPr>
            </w:pPr>
            <w:r w:rsidRPr="005E7B68">
              <w:rPr>
                <w:rStyle w:val="BoldandItalics"/>
              </w:rPr>
              <w:t>Waste management strategies</w:t>
            </w:r>
            <w:r w:rsidRPr="005E7B68">
              <w:rPr>
                <w:rStyle w:val="SpecialBold"/>
              </w:rPr>
              <w:t xml:space="preserve"> </w:t>
            </w:r>
            <w:r w:rsidRPr="005E7B68">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B68" w:rsidP="005E7B68">
            <w:pPr>
              <w:pStyle w:val="ListBullet"/>
            </w:pPr>
            <w:r w:rsidRPr="005E7B68">
              <w:t>implementation strategies, such as:</w:t>
            </w:r>
          </w:p>
          <w:p w:rsidR="00000000" w:rsidRPr="005E7B68" w:rsidP="005E7B68">
            <w:pPr>
              <w:pStyle w:val="ListBullet2"/>
            </w:pPr>
            <w:r w:rsidRPr="005E7B68">
              <w:t>advertising</w:t>
            </w:r>
          </w:p>
          <w:p w:rsidR="00000000" w:rsidRPr="005E7B68" w:rsidP="005E7B68">
            <w:pPr>
              <w:pStyle w:val="ListBullet2"/>
            </w:pPr>
            <w:r w:rsidRPr="005E7B68">
              <w:t>compliance</w:t>
            </w:r>
          </w:p>
          <w:p w:rsidR="00000000" w:rsidRPr="005E7B68" w:rsidP="005E7B68">
            <w:pPr>
              <w:pStyle w:val="ListBullet2"/>
            </w:pPr>
            <w:r w:rsidRPr="005E7B68">
              <w:t>education and training</w:t>
            </w:r>
          </w:p>
          <w:p w:rsidR="00000000" w:rsidRPr="005E7B68" w:rsidP="005E7B68">
            <w:pPr>
              <w:pStyle w:val="ListBullet2"/>
            </w:pPr>
            <w:r w:rsidRPr="005E7B68">
              <w:t>employee participation</w:t>
            </w:r>
          </w:p>
          <w:p w:rsidR="00000000" w:rsidRPr="005E7B68" w:rsidP="005E7B68">
            <w:pPr>
              <w:pStyle w:val="ListBullet2"/>
            </w:pPr>
            <w:r w:rsidRPr="005E7B68">
              <w:t>environmental activity</w:t>
            </w:r>
          </w:p>
          <w:p w:rsidR="00000000" w:rsidRPr="005E7B68" w:rsidP="005E7B68">
            <w:pPr>
              <w:pStyle w:val="ListBullet"/>
            </w:pPr>
            <w:r w:rsidRPr="005E7B68">
              <w:t>management strategies, such as:</w:t>
            </w:r>
          </w:p>
          <w:p w:rsidR="00000000" w:rsidRPr="005E7B68" w:rsidP="005E7B68">
            <w:pPr>
              <w:pStyle w:val="ListBullet2"/>
            </w:pPr>
            <w:r w:rsidRPr="005E7B68">
              <w:t>material safety data sheets (MSDS)</w:t>
            </w:r>
          </w:p>
          <w:p w:rsidR="00000000" w:rsidRPr="005E7B68" w:rsidP="005E7B68">
            <w:pPr>
              <w:pStyle w:val="ListBullet2"/>
            </w:pPr>
            <w:r w:rsidRPr="005E7B68">
              <w:t>measurement and recording</w:t>
            </w:r>
          </w:p>
          <w:p w:rsidR="00000000" w:rsidRPr="005E7B68" w:rsidP="005E7B68">
            <w:pPr>
              <w:pStyle w:val="ListBullet2"/>
            </w:pPr>
            <w:r w:rsidRPr="005E7B68">
              <w:t>OHS procedures</w:t>
            </w:r>
          </w:p>
          <w:p w:rsidR="00000000" w:rsidRPr="005E7B68" w:rsidP="005E7B68">
            <w:pPr>
              <w:pStyle w:val="ListBullet2"/>
            </w:pPr>
            <w:r w:rsidRPr="005E7B68">
              <w:t>personal protective equipment (PPE)</w:t>
            </w:r>
          </w:p>
          <w:p w:rsidR="00000000" w:rsidRPr="005E7B68" w:rsidP="005E7B68">
            <w:pPr>
              <w:pStyle w:val="ListBullet2"/>
            </w:pPr>
            <w:r w:rsidRPr="005E7B68">
              <w:t>process audits</w:t>
            </w:r>
          </w:p>
          <w:p w:rsidR="00000000" w:rsidRPr="005E7B68" w:rsidP="005E7B68">
            <w:pPr>
              <w:pStyle w:val="ListBullet2"/>
            </w:pPr>
            <w:r w:rsidRPr="005E7B68">
              <w:t>process changes</w:t>
            </w:r>
          </w:p>
          <w:p w:rsidR="00000000" w:rsidRPr="005E7B68" w:rsidP="005E7B68">
            <w:pPr>
              <w:pStyle w:val="ListBullet2"/>
            </w:pPr>
            <w:r w:rsidRPr="005E7B68">
              <w:t>product and material changes</w:t>
            </w:r>
          </w:p>
          <w:p w:rsidR="00000000" w:rsidRPr="005E7B68" w:rsidP="005E7B68">
            <w:pPr>
              <w:pStyle w:val="ListBullet2"/>
            </w:pPr>
            <w:r w:rsidRPr="005E7B68">
              <w:t>product scheduling and planning</w:t>
            </w:r>
          </w:p>
          <w:p w:rsidR="00000000" w:rsidRPr="005E7B68" w:rsidP="005E7B68">
            <w:pPr>
              <w:pStyle w:val="ListBullet2"/>
            </w:pPr>
            <w:r w:rsidRPr="005E7B68">
              <w:t>legislation and codes</w:t>
            </w:r>
          </w:p>
          <w:p w:rsidR="00000000" w:rsidRPr="005E7B68" w:rsidP="005E7B68">
            <w:pPr>
              <w:pStyle w:val="ListBullet2"/>
            </w:pPr>
            <w:r w:rsidRPr="005E7B68">
              <w:t>site contract requirements</w:t>
            </w:r>
          </w:p>
          <w:p w:rsidR="00000000" w:rsidRPr="005E7B68" w:rsidP="005E7B68">
            <w:pPr>
              <w:pStyle w:val="ListBullet2"/>
            </w:pPr>
            <w:r w:rsidRPr="005E7B68">
              <w:t>reclamation, recycling and re-use</w:t>
            </w:r>
          </w:p>
          <w:p w:rsidR="00000000" w:rsidRPr="005E7B68" w:rsidP="005E7B68">
            <w:pPr>
              <w:pStyle w:val="ListBullet2"/>
            </w:pPr>
            <w:r w:rsidRPr="005E7B68">
              <w:t>waste disposal methods</w:t>
            </w:r>
          </w:p>
          <w:p w:rsidR="00000000" w:rsidRPr="005E7B68" w:rsidP="005E7B68">
            <w:pPr>
              <w:pStyle w:val="ListBullet2"/>
            </w:pPr>
            <w:r w:rsidRPr="005E7B68">
              <w:t>waste minimisation</w:t>
            </w:r>
          </w:p>
          <w:p w:rsidR="00000000" w:rsidRPr="005E7B68" w:rsidP="005E7B68">
            <w:pPr>
              <w:pStyle w:val="ListBullet2"/>
            </w:pPr>
            <w:r w:rsidRPr="005E7B68">
              <w:t>waste prevention</w:t>
            </w:r>
          </w:p>
          <w:p w:rsidR="00000000" w:rsidRPr="005E7B68" w:rsidP="005E7B68">
            <w:pPr>
              <w:pStyle w:val="ListBullet2"/>
            </w:pPr>
            <w:r w:rsidRPr="005E7B68">
              <w:t>waste segregation</w:t>
            </w:r>
          </w:p>
          <w:p w:rsidR="00000000" w:rsidRPr="005E7B68" w:rsidP="005E7B68">
            <w:pPr>
              <w:pStyle w:val="ListBullet2"/>
            </w:pPr>
            <w:r w:rsidRPr="005E7B68">
              <w:t>work procedures</w:t>
            </w:r>
          </w:p>
          <w:p w:rsidR="00000000" w:rsidRPr="005E7B68" w:rsidP="005E7B68">
            <w:pPr>
              <w:pStyle w:val="ListBullet"/>
            </w:pPr>
            <w:r w:rsidRPr="005E7B68">
              <w:t>objectives pertaining to:</w:t>
            </w:r>
          </w:p>
          <w:p w:rsidR="00000000" w:rsidRPr="005E7B68" w:rsidP="005E7B68">
            <w:pPr>
              <w:pStyle w:val="ListBullet2"/>
            </w:pPr>
            <w:r w:rsidRPr="005E7B68">
              <w:t>changes to processes and procedures</w:t>
            </w:r>
          </w:p>
          <w:p w:rsidR="00000000" w:rsidRPr="005E7B68" w:rsidP="005E7B68">
            <w:pPr>
              <w:pStyle w:val="ListBullet2"/>
            </w:pPr>
            <w:r w:rsidRPr="005E7B68">
              <w:t>environmental is</w:t>
            </w:r>
            <w:r w:rsidRPr="005E7B68">
              <w:t>sues</w:t>
            </w:r>
          </w:p>
          <w:p w:rsidR="00000000" w:rsidRPr="005E7B68" w:rsidP="005E7B68">
            <w:pPr>
              <w:pStyle w:val="ListBullet2"/>
            </w:pPr>
            <w:r w:rsidRPr="005E7B68">
              <w:t>education and training</w:t>
            </w:r>
          </w:p>
          <w:p w:rsidR="00000000" w:rsidRPr="005E7B68" w:rsidP="005E7B68">
            <w:pPr>
              <w:pStyle w:val="ListBullet2"/>
            </w:pPr>
            <w:r w:rsidRPr="005E7B68">
              <w:t>past and future reviews and audits</w:t>
            </w:r>
          </w:p>
          <w:p w:rsidR="00000000" w:rsidRPr="005E7B68" w:rsidP="005E7B68">
            <w:pPr>
              <w:pStyle w:val="ListBullet2"/>
            </w:pPr>
            <w:r w:rsidRPr="005E7B68">
              <w:t>recycling requirements</w:t>
            </w:r>
          </w:p>
          <w:p w:rsidR="00000000" w:rsidRPr="005E7B68" w:rsidP="005E7B68">
            <w:pPr>
              <w:pStyle w:val="ListBullet2"/>
            </w:pPr>
            <w:r w:rsidRPr="005E7B68">
              <w:t>reduction of waste</w:t>
            </w:r>
          </w:p>
          <w:p w:rsidR="00000000" w:rsidRPr="005E7B68" w:rsidP="005E7B68">
            <w:pPr>
              <w:pStyle w:val="ListBullet"/>
            </w:pPr>
            <w:r w:rsidRPr="005E7B68">
              <w:t>review strategies, including:</w:t>
            </w:r>
          </w:p>
          <w:p w:rsidR="00000000" w:rsidRPr="005E7B68" w:rsidP="005E7B68">
            <w:pPr>
              <w:pStyle w:val="ListBullet2"/>
            </w:pPr>
            <w:r w:rsidRPr="005E7B68">
              <w:t>internal and external audits</w:t>
            </w:r>
          </w:p>
          <w:p w:rsidR="00000000" w:rsidRPr="005E7B68" w:rsidP="005E7B68">
            <w:pPr>
              <w:pStyle w:val="ListBullet2"/>
            </w:pPr>
            <w:r w:rsidRPr="005E7B68">
              <w:t>monitoring statistics</w:t>
            </w:r>
          </w:p>
          <w:p w:rsidR="00000000" w:rsidRPr="005E7B68" w:rsidP="005E7B68">
            <w:pPr>
              <w:pStyle w:val="ListBullet2"/>
            </w:pPr>
            <w:r w:rsidRPr="005E7B68">
              <w:t>monitoring personnel performance following training</w:t>
            </w:r>
          </w:p>
          <w:p w:rsidR="00000000" w:rsidRPr="005E7B68" w:rsidP="005E7B68">
            <w:pPr>
              <w:pStyle w:val="ListBullet2"/>
            </w:pPr>
            <w:r w:rsidRPr="005E7B68">
              <w:t>undertaking quality control checks</w:t>
            </w:r>
          </w:p>
          <w:p w:rsidR="00000000" w:rsidRPr="005E7B68" w:rsidP="005E7B68">
            <w:pPr>
              <w:pStyle w:val="ListBullet2"/>
            </w:pPr>
            <w:r w:rsidRPr="005E7B68">
              <w:t>reviewing effectiveness of new procedures and processes</w:t>
            </w:r>
          </w:p>
          <w:p w:rsidR="00000000" w:rsidRPr="005E7B68" w:rsidP="005E7B68">
            <w:pPr>
              <w:pStyle w:val="ListBullet2"/>
            </w:pPr>
            <w:r w:rsidRPr="005E7B68">
              <w:t>formalising review strategies via re-planning</w:t>
            </w:r>
          </w:p>
          <w:p w:rsidR="00000000" w:rsidRPr="005E7B68" w:rsidP="005E7B68">
            <w:pPr>
              <w:pStyle w:val="ListBullet2"/>
            </w:pPr>
            <w:r w:rsidRPr="005E7B68">
              <w:t>sampling</w:t>
            </w:r>
          </w:p>
          <w:p w:rsidR="00000000" w:rsidRPr="005E7B68" w:rsidP="005E7B68">
            <w:pPr>
              <w:pStyle w:val="ListBullet2"/>
            </w:pPr>
            <w:r w:rsidRPr="005E7B68">
              <w:t>counting waste</w:t>
            </w:r>
          </w:p>
          <w:p w:rsidR="00000000" w:rsidRPr="005E7B68" w:rsidP="005E7B68">
            <w:pPr>
              <w:pStyle w:val="ListBullet"/>
            </w:pPr>
            <w:r w:rsidRPr="005E7B68">
              <w:t>targets, such as:</w:t>
            </w:r>
          </w:p>
          <w:p w:rsidR="00000000" w:rsidRPr="005E7B68" w:rsidP="005E7B68">
            <w:pPr>
              <w:pStyle w:val="ListBullet2"/>
            </w:pPr>
            <w:r w:rsidRPr="005E7B68">
              <w:t>carbon emissions reduction</w:t>
            </w:r>
          </w:p>
          <w:p w:rsidR="00000000" w:rsidRPr="005E7B68" w:rsidP="005E7B68">
            <w:pPr>
              <w:pStyle w:val="ListBullet2"/>
            </w:pPr>
            <w:r w:rsidRPr="005E7B68">
              <w:t>cleaner production</w:t>
            </w:r>
          </w:p>
          <w:p w:rsidR="00000000" w:rsidRPr="005E7B68" w:rsidP="005E7B68">
            <w:pPr>
              <w:pStyle w:val="ListBullet2"/>
            </w:pPr>
            <w:r w:rsidRPr="005E7B68">
              <w:t>lean management</w:t>
            </w:r>
          </w:p>
          <w:p w:rsidR="00000000" w:rsidRPr="005E7B68" w:rsidP="005E7B68">
            <w:pPr>
              <w:pStyle w:val="ListBullet2"/>
            </w:pPr>
            <w:r w:rsidRPr="005E7B68">
              <w:t>recycling rates</w:t>
            </w:r>
          </w:p>
          <w:p w:rsidR="00000000" w:rsidRPr="005E7B68" w:rsidP="005E7B68">
            <w:pPr>
              <w:pStyle w:val="ListBullet2"/>
            </w:pPr>
            <w:r w:rsidRPr="005E7B68">
              <w:t>waste disposal</w:t>
            </w:r>
          </w:p>
          <w:p w:rsidR="00000000" w:rsidP="005E7B68">
            <w:pPr>
              <w:pStyle w:val="ListBullet2"/>
              <w:rPr>
                <w:lang w:val="en-NZ"/>
              </w:rPr>
            </w:pPr>
            <w:r w:rsidRPr="005E7B68">
              <w:t>waste minimisation.</w:t>
            </w:r>
          </w:p>
        </w:tc>
      </w:tr>
      <w:tr w:rsidTr="005E7B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B68">
            <w:pPr>
              <w:pStyle w:val="BodyText"/>
              <w:rPr>
                <w:lang w:val="en-NZ"/>
              </w:rPr>
            </w:pPr>
            <w:r w:rsidRPr="005E7B68">
              <w:rPr>
                <w:rStyle w:val="BoldandItalics"/>
              </w:rPr>
              <w:t>Organisational strategies and priorities</w:t>
            </w:r>
            <w:r w:rsidRPr="005E7B68">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B68" w:rsidP="005E7B68">
            <w:pPr>
              <w:pStyle w:val="ListBullet"/>
            </w:pPr>
            <w:r w:rsidRPr="005E7B68">
              <w:t>carbon emissions reduction</w:t>
            </w:r>
          </w:p>
          <w:p w:rsidR="00000000" w:rsidRPr="005E7B68" w:rsidP="005E7B68">
            <w:pPr>
              <w:pStyle w:val="ListBullet"/>
            </w:pPr>
            <w:r w:rsidRPr="005E7B68">
              <w:t>cleaner production</w:t>
            </w:r>
          </w:p>
          <w:p w:rsidR="00000000" w:rsidRPr="005E7B68" w:rsidP="005E7B68">
            <w:pPr>
              <w:pStyle w:val="ListBullet"/>
            </w:pPr>
            <w:r w:rsidRPr="005E7B68">
              <w:t>lean management</w:t>
            </w:r>
          </w:p>
          <w:p w:rsidR="00000000" w:rsidRPr="005E7B68" w:rsidP="005E7B68">
            <w:pPr>
              <w:pStyle w:val="ListBullet"/>
            </w:pPr>
            <w:r w:rsidRPr="005E7B68">
              <w:t>recycling rates</w:t>
            </w:r>
          </w:p>
          <w:p w:rsidR="00000000" w:rsidRPr="005E7B68" w:rsidP="005E7B68">
            <w:pPr>
              <w:pStyle w:val="ListBullet"/>
            </w:pPr>
            <w:r w:rsidRPr="005E7B68">
              <w:t>waste disposal methods</w:t>
            </w:r>
          </w:p>
          <w:p w:rsidR="00000000" w:rsidRPr="005E7B68" w:rsidP="005E7B68">
            <w:pPr>
              <w:pStyle w:val="ListBullet"/>
            </w:pPr>
            <w:r w:rsidRPr="005E7B68">
              <w:t>waste minimisation</w:t>
            </w:r>
          </w:p>
          <w:p w:rsidR="00000000" w:rsidRPr="005E7B68" w:rsidP="005E7B68">
            <w:pPr>
              <w:pStyle w:val="ListBullet"/>
            </w:pPr>
            <w:r w:rsidRPr="005E7B68">
              <w:t>waste prevention</w:t>
            </w:r>
          </w:p>
          <w:p w:rsidR="00000000" w:rsidP="005E7B68">
            <w:pPr>
              <w:pStyle w:val="ListBullet"/>
              <w:rPr>
                <w:lang w:val="en-NZ"/>
              </w:rPr>
            </w:pPr>
            <w:r w:rsidRPr="005E7B68">
              <w:t>waste segregation.</w:t>
            </w:r>
          </w:p>
        </w:tc>
      </w:tr>
      <w:tr w:rsidTr="005E7B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B68">
            <w:pPr>
              <w:pStyle w:val="BodyText"/>
              <w:rPr>
                <w:lang w:val="en-NZ"/>
              </w:rPr>
            </w:pPr>
            <w:r w:rsidRPr="005E7B68">
              <w:rPr>
                <w:rStyle w:val="BoldandItalics"/>
              </w:rPr>
              <w:t>Feasibility of waste management strategies</w:t>
            </w:r>
            <w:r w:rsidRPr="005E7B68">
              <w:t xml:space="preserve"> may include considering: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B68" w:rsidP="005E7B68">
            <w:pPr>
              <w:pStyle w:val="ListBullet"/>
            </w:pPr>
            <w:r w:rsidRPr="005E7B68">
              <w:t>commitment to waste avoidance</w:t>
            </w:r>
          </w:p>
          <w:p w:rsidR="00000000" w:rsidRPr="005E7B68" w:rsidP="005E7B68">
            <w:pPr>
              <w:pStyle w:val="ListBullet"/>
            </w:pPr>
            <w:r w:rsidRPr="005E7B68">
              <w:t>compliance with legislation and codes</w:t>
            </w:r>
          </w:p>
          <w:p w:rsidR="00000000" w:rsidRPr="005E7B68" w:rsidP="005E7B68">
            <w:pPr>
              <w:pStyle w:val="ListBullet"/>
            </w:pPr>
            <w:r w:rsidRPr="005E7B68">
              <w:t>cost-benefit analysis</w:t>
            </w:r>
          </w:p>
          <w:p w:rsidR="00000000" w:rsidRPr="005E7B68" w:rsidP="005E7B68">
            <w:pPr>
              <w:pStyle w:val="ListBullet"/>
            </w:pPr>
            <w:r w:rsidRPr="005E7B68">
              <w:t>costs</w:t>
            </w:r>
          </w:p>
          <w:p w:rsidR="00000000" w:rsidRPr="005E7B68" w:rsidP="005E7B68">
            <w:pPr>
              <w:pStyle w:val="ListBullet"/>
            </w:pPr>
            <w:r w:rsidRPr="005E7B68">
              <w:t>governance</w:t>
            </w:r>
          </w:p>
          <w:p w:rsidR="00000000" w:rsidRPr="005E7B68" w:rsidP="005E7B68">
            <w:pPr>
              <w:pStyle w:val="ListBullet"/>
            </w:pPr>
            <w:r w:rsidRPr="005E7B68">
              <w:t>lead time</w:t>
            </w:r>
          </w:p>
          <w:p w:rsidR="00000000" w:rsidRPr="005E7B68" w:rsidP="005E7B68">
            <w:pPr>
              <w:pStyle w:val="ListBullet"/>
            </w:pPr>
            <w:r w:rsidRPr="005E7B68">
              <w:t>potential hazards and risks, such as:</w:t>
            </w:r>
          </w:p>
          <w:p w:rsidR="00000000" w:rsidRPr="005E7B68" w:rsidP="005E7B68">
            <w:pPr>
              <w:pStyle w:val="ListBullet2"/>
            </w:pPr>
            <w:r w:rsidRPr="005E7B68">
              <w:t>broken glass</w:t>
            </w:r>
          </w:p>
          <w:p w:rsidR="00000000" w:rsidRPr="005E7B68" w:rsidP="005E7B68">
            <w:pPr>
              <w:pStyle w:val="ListBullet2"/>
            </w:pPr>
            <w:r w:rsidRPr="005E7B68">
              <w:t>broken metal</w:t>
            </w:r>
          </w:p>
          <w:p w:rsidR="00000000" w:rsidRPr="005E7B68" w:rsidP="005E7B68">
            <w:pPr>
              <w:pStyle w:val="ListBullet2"/>
            </w:pPr>
            <w:r w:rsidRPr="005E7B68">
              <w:t>compaction equipment</w:t>
            </w:r>
          </w:p>
          <w:p w:rsidR="00000000" w:rsidRPr="005E7B68" w:rsidP="005E7B68">
            <w:pPr>
              <w:pStyle w:val="ListBullet2"/>
            </w:pPr>
            <w:r w:rsidRPr="005E7B68">
              <w:t>contamination</w:t>
            </w:r>
          </w:p>
          <w:p w:rsidR="00000000" w:rsidRPr="005E7B68" w:rsidP="005E7B68">
            <w:pPr>
              <w:pStyle w:val="ListBullet2"/>
            </w:pPr>
            <w:r w:rsidRPr="005E7B68">
              <w:t>dust</w:t>
            </w:r>
          </w:p>
          <w:p w:rsidR="00000000" w:rsidRPr="005E7B68" w:rsidP="005E7B68">
            <w:pPr>
              <w:pStyle w:val="ListBullet2"/>
            </w:pPr>
            <w:r w:rsidRPr="005E7B68">
              <w:t>fire</w:t>
            </w:r>
          </w:p>
          <w:p w:rsidR="00000000" w:rsidRPr="005E7B68" w:rsidP="005E7B68">
            <w:pPr>
              <w:pStyle w:val="ListBullet2"/>
            </w:pPr>
            <w:r w:rsidRPr="005E7B68">
              <w:t>gases and fumes</w:t>
            </w:r>
          </w:p>
          <w:p w:rsidR="00000000" w:rsidRPr="005E7B68" w:rsidP="005E7B68">
            <w:pPr>
              <w:pStyle w:val="ListBullet2"/>
            </w:pPr>
            <w:r w:rsidRPr="005E7B68">
              <w:t>hazardous waste (e.g. sharps)</w:t>
            </w:r>
          </w:p>
          <w:p w:rsidR="00000000" w:rsidRPr="005E7B68" w:rsidP="005E7B68">
            <w:pPr>
              <w:pStyle w:val="ListBullet2"/>
            </w:pPr>
            <w:r w:rsidRPr="005E7B68">
              <w:t>narrow driveways</w:t>
            </w:r>
          </w:p>
          <w:p w:rsidR="00000000" w:rsidRPr="005E7B68" w:rsidP="005E7B68">
            <w:pPr>
              <w:pStyle w:val="ListBullet2"/>
            </w:pPr>
            <w:r w:rsidRPr="005E7B68">
              <w:t>other vehicles and equipment</w:t>
            </w:r>
          </w:p>
          <w:p w:rsidR="00000000" w:rsidRPr="005E7B68" w:rsidP="005E7B68">
            <w:pPr>
              <w:pStyle w:val="ListBullet2"/>
            </w:pPr>
            <w:r w:rsidRPr="005E7B68">
              <w:t>overhanging signs</w:t>
            </w:r>
          </w:p>
          <w:p w:rsidR="00000000" w:rsidRPr="005E7B68" w:rsidP="005E7B68">
            <w:pPr>
              <w:pStyle w:val="ListBullet2"/>
            </w:pPr>
            <w:r w:rsidRPr="005E7B68">
              <w:t>projectiles</w:t>
            </w:r>
          </w:p>
          <w:p w:rsidR="00000000" w:rsidRPr="005E7B68" w:rsidP="005E7B68">
            <w:pPr>
              <w:pStyle w:val="ListBullet2"/>
            </w:pPr>
            <w:r w:rsidRPr="005E7B68">
              <w:t>spark-producing equipment</w:t>
            </w:r>
          </w:p>
          <w:p w:rsidR="00000000" w:rsidRPr="005E7B68" w:rsidP="005E7B68">
            <w:pPr>
              <w:pStyle w:val="ListBullet2"/>
            </w:pPr>
            <w:r w:rsidRPr="005E7B68">
              <w:t>unguarded conveyor belts</w:t>
            </w:r>
          </w:p>
          <w:p w:rsidR="00000000" w:rsidRPr="005E7B68" w:rsidP="005E7B68">
            <w:pPr>
              <w:pStyle w:val="ListBullet2"/>
            </w:pPr>
            <w:r w:rsidRPr="005E7B68">
              <w:t>weather</w:t>
            </w:r>
          </w:p>
          <w:p w:rsidR="00000000" w:rsidRPr="005E7B68" w:rsidP="005E7B68">
            <w:pPr>
              <w:pStyle w:val="ListBullet"/>
            </w:pPr>
            <w:r w:rsidRPr="005E7B68">
              <w:t>process constraints</w:t>
            </w:r>
          </w:p>
          <w:p w:rsidR="00000000" w:rsidRPr="005E7B68" w:rsidP="005E7B68">
            <w:pPr>
              <w:pStyle w:val="ListBullet"/>
            </w:pPr>
            <w:r w:rsidRPr="005E7B68">
              <w:t>resource requirements, including:</w:t>
            </w:r>
          </w:p>
          <w:p w:rsidR="00000000" w:rsidRPr="005E7B68" w:rsidP="005E7B68">
            <w:pPr>
              <w:pStyle w:val="ListBullet2"/>
            </w:pPr>
            <w:r w:rsidRPr="005E7B68">
              <w:t>equipment</w:t>
            </w:r>
          </w:p>
          <w:p w:rsidR="00000000" w:rsidRPr="005E7B68" w:rsidP="005E7B68">
            <w:pPr>
              <w:pStyle w:val="ListBullet2"/>
            </w:pPr>
            <w:r w:rsidRPr="005E7B68">
              <w:t>personnel</w:t>
            </w:r>
          </w:p>
          <w:p w:rsidR="00000000" w:rsidP="005E7B68">
            <w:pPr>
              <w:pStyle w:val="ListBullet2"/>
              <w:rPr>
                <w:lang w:val="en-NZ"/>
              </w:rPr>
            </w:pPr>
            <w:r w:rsidRPr="005E7B68">
              <w:t>resources available.</w:t>
            </w:r>
          </w:p>
        </w:tc>
      </w:tr>
      <w:tr w:rsidTr="005E7B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B68">
            <w:pPr>
              <w:pStyle w:val="BodyText"/>
              <w:rPr>
                <w:lang w:val="en-NZ"/>
              </w:rPr>
            </w:pPr>
            <w:r w:rsidRPr="005E7B68">
              <w:rPr>
                <w:rStyle w:val="BoldandItalics"/>
              </w:rPr>
              <w:t>Client</w:t>
            </w:r>
            <w:r w:rsidRPr="005E7B68">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B68" w:rsidP="005E7B68">
            <w:pPr>
              <w:pStyle w:val="ListBullet"/>
            </w:pPr>
            <w:r w:rsidRPr="005E7B68">
              <w:t>all forms of business enterprises in this context, including:</w:t>
            </w:r>
          </w:p>
          <w:p w:rsidR="00000000" w:rsidRPr="005E7B68" w:rsidP="005E7B68">
            <w:pPr>
              <w:pStyle w:val="ListBullet2"/>
            </w:pPr>
            <w:r w:rsidRPr="005E7B68">
              <w:t>government agencies</w:t>
            </w:r>
          </w:p>
          <w:p w:rsidR="00000000" w:rsidRPr="005E7B68" w:rsidP="005E7B68">
            <w:pPr>
              <w:pStyle w:val="ListBullet2"/>
            </w:pPr>
            <w:r w:rsidRPr="005E7B68">
              <w:t>internal customers</w:t>
            </w:r>
          </w:p>
          <w:p w:rsidR="00000000" w:rsidRPr="005E7B68" w:rsidP="005E7B68">
            <w:pPr>
              <w:pStyle w:val="ListBullet2"/>
            </w:pPr>
            <w:r w:rsidRPr="005E7B68">
              <w:t>local governments and councils</w:t>
            </w:r>
          </w:p>
          <w:p w:rsidR="00000000" w:rsidRPr="005E7B68" w:rsidP="005E7B68">
            <w:pPr>
              <w:pStyle w:val="ListBullet2"/>
            </w:pPr>
            <w:r w:rsidRPr="005E7B68">
              <w:t>private and public companies</w:t>
            </w:r>
          </w:p>
          <w:p w:rsidR="00000000" w:rsidP="005E7B68">
            <w:pPr>
              <w:pStyle w:val="ListBullet2"/>
              <w:rPr>
                <w:lang w:val="en-NZ"/>
              </w:rPr>
            </w:pPr>
            <w:r w:rsidRPr="005E7B68">
              <w:t>residents and ratepayers.</w:t>
            </w:r>
          </w:p>
        </w:tc>
      </w:tr>
      <w:tr w:rsidTr="005E7B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B68">
            <w:pPr>
              <w:pStyle w:val="BodyText"/>
              <w:rPr>
                <w:lang w:val="en-NZ"/>
              </w:rPr>
            </w:pPr>
            <w:r w:rsidRPr="005E7B68">
              <w:rPr>
                <w:rStyle w:val="BoldandItalics"/>
              </w:rPr>
              <w:t>Legislation and codes</w:t>
            </w:r>
            <w:r w:rsidRPr="005E7B68">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B68" w:rsidP="005E7B68">
            <w:pPr>
              <w:pStyle w:val="ListBullet"/>
            </w:pPr>
            <w:r w:rsidRPr="005E7B68">
              <w:t>codes, including:</w:t>
            </w:r>
          </w:p>
          <w:p w:rsidR="00000000" w:rsidRPr="005E7B68" w:rsidP="005E7B68">
            <w:pPr>
              <w:pStyle w:val="ListBullet2"/>
            </w:pPr>
            <w:r w:rsidRPr="005E7B68">
              <w:t>Australian Code for the Transport of Dangerous Goods by Road and Rail</w:t>
            </w:r>
          </w:p>
          <w:p w:rsidR="00000000" w:rsidRPr="005E7B68" w:rsidP="005E7B68">
            <w:pPr>
              <w:pStyle w:val="ListBullet2"/>
            </w:pPr>
            <w:r w:rsidRPr="005E7B68">
              <w:t>industry</w:t>
            </w:r>
          </w:p>
          <w:p w:rsidR="00000000" w:rsidRPr="005E7B68" w:rsidP="005E7B68">
            <w:pPr>
              <w:pStyle w:val="ListBullet"/>
            </w:pPr>
            <w:r w:rsidRPr="005E7B68">
              <w:t>commonwealth, state and territory legislation, including:</w:t>
            </w:r>
          </w:p>
          <w:p w:rsidR="00000000" w:rsidRPr="005E7B68" w:rsidP="005E7B68">
            <w:pPr>
              <w:pStyle w:val="ListBullet2"/>
            </w:pPr>
            <w:r w:rsidRPr="005E7B68">
              <w:t>anti-discrimination</w:t>
            </w:r>
          </w:p>
          <w:p w:rsidR="00000000" w:rsidRPr="005E7B68" w:rsidP="005E7B68">
            <w:pPr>
              <w:pStyle w:val="ListBullet2"/>
            </w:pPr>
            <w:r w:rsidRPr="005E7B68">
              <w:t>environmental protection</w:t>
            </w:r>
          </w:p>
          <w:p w:rsidR="00000000" w:rsidRPr="005E7B68" w:rsidP="005E7B68">
            <w:pPr>
              <w:pStyle w:val="ListBullet2"/>
            </w:pPr>
            <w:r w:rsidRPr="005E7B68">
              <w:t>equal employment opportunity</w:t>
            </w:r>
          </w:p>
          <w:p w:rsidR="00000000" w:rsidRPr="005E7B68" w:rsidP="005E7B68">
            <w:pPr>
              <w:pStyle w:val="ListBullet2"/>
            </w:pPr>
            <w:r w:rsidRPr="005E7B68">
              <w:t>freedom of information</w:t>
            </w:r>
          </w:p>
          <w:p w:rsidR="00000000" w:rsidRPr="005E7B68" w:rsidP="005E7B68">
            <w:pPr>
              <w:pStyle w:val="ListBullet2"/>
            </w:pPr>
            <w:r w:rsidRPr="005E7B68">
              <w:t>industrial</w:t>
            </w:r>
          </w:p>
          <w:p w:rsidR="00000000" w:rsidRPr="005E7B68" w:rsidP="005E7B68">
            <w:pPr>
              <w:pStyle w:val="ListBullet2"/>
            </w:pPr>
            <w:r w:rsidRPr="005E7B68">
              <w:t>OHS</w:t>
            </w:r>
          </w:p>
          <w:p w:rsidR="00000000" w:rsidRPr="005E7B68" w:rsidP="005E7B68">
            <w:pPr>
              <w:pStyle w:val="ListBullet2"/>
            </w:pPr>
            <w:r w:rsidRPr="005E7B68">
              <w:t>trade practices</w:t>
            </w:r>
          </w:p>
          <w:p w:rsidR="00000000" w:rsidP="005E7B68">
            <w:pPr>
              <w:pStyle w:val="ListBullet"/>
              <w:rPr>
                <w:lang w:val="en-NZ"/>
              </w:rPr>
            </w:pPr>
            <w:r w:rsidRPr="005E7B68">
              <w:t>road laws.</w:t>
            </w:r>
          </w:p>
        </w:tc>
      </w:tr>
      <w:tr w:rsidTr="005E7B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B68">
            <w:pPr>
              <w:pStyle w:val="BodyText"/>
              <w:rPr>
                <w:lang w:val="en-NZ"/>
              </w:rPr>
            </w:pPr>
            <w:r w:rsidRPr="005E7B68">
              <w:rPr>
                <w:rStyle w:val="BoldandItalics"/>
              </w:rPr>
              <w:t>Implementation details</w:t>
            </w:r>
            <w:r w:rsidRPr="005E7B68">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B68" w:rsidP="005E7B68">
            <w:pPr>
              <w:pStyle w:val="ListBullet"/>
            </w:pPr>
            <w:r w:rsidRPr="005E7B68">
              <w:t>education</w:t>
            </w:r>
          </w:p>
          <w:p w:rsidR="00000000" w:rsidRPr="005E7B68" w:rsidP="005E7B68">
            <w:pPr>
              <w:pStyle w:val="ListBullet"/>
            </w:pPr>
            <w:r w:rsidRPr="005E7B68">
              <w:t>potential hazards and risks are those identified by the organisation that may lead to:</w:t>
            </w:r>
          </w:p>
          <w:p w:rsidR="00000000" w:rsidRPr="005E7B68" w:rsidP="005E7B68">
            <w:pPr>
              <w:pStyle w:val="ListBullet2"/>
            </w:pPr>
            <w:r w:rsidRPr="005E7B68">
              <w:t>damage to plant, vehicle or property</w:t>
            </w:r>
          </w:p>
          <w:p w:rsidR="00000000" w:rsidRPr="005E7B68" w:rsidP="005E7B68">
            <w:pPr>
              <w:pStyle w:val="ListBullet2"/>
            </w:pPr>
            <w:r w:rsidRPr="005E7B68">
              <w:t>harm to the environment</w:t>
            </w:r>
          </w:p>
          <w:p w:rsidR="00000000" w:rsidRPr="005E7B68" w:rsidP="005E7B68">
            <w:pPr>
              <w:pStyle w:val="ListBullet2"/>
            </w:pPr>
            <w:r w:rsidRPr="005E7B68">
              <w:t>illness or injury to employees, contractors or the public</w:t>
            </w:r>
          </w:p>
          <w:p w:rsidR="00000000" w:rsidRPr="005E7B68" w:rsidP="005E7B68">
            <w:pPr>
              <w:pStyle w:val="ListBullet2"/>
            </w:pPr>
            <w:r w:rsidRPr="005E7B68">
              <w:t>injuries resulting from manual handling and repet</w:t>
            </w:r>
            <w:r w:rsidRPr="005E7B68">
              <w:t>itive work</w:t>
            </w:r>
          </w:p>
          <w:p w:rsidR="00000000" w:rsidRPr="005E7B68" w:rsidP="005E7B68">
            <w:pPr>
              <w:pStyle w:val="ListBullet"/>
            </w:pPr>
            <w:r w:rsidRPr="005E7B68">
              <w:t>process changes</w:t>
            </w:r>
          </w:p>
          <w:p w:rsidR="00000000" w:rsidRPr="005E7B68" w:rsidP="005E7B68">
            <w:pPr>
              <w:pStyle w:val="ListBullet"/>
            </w:pPr>
            <w:r w:rsidRPr="005E7B68">
              <w:t>resource requirements</w:t>
            </w:r>
          </w:p>
          <w:p w:rsidR="00000000" w:rsidRPr="005E7B68" w:rsidP="005E7B68">
            <w:pPr>
              <w:pStyle w:val="ListBullet"/>
            </w:pPr>
            <w:r w:rsidRPr="005E7B68">
              <w:t>schedules</w:t>
            </w:r>
          </w:p>
          <w:p w:rsidR="00000000" w:rsidRPr="005E7B68" w:rsidP="005E7B68">
            <w:pPr>
              <w:pStyle w:val="ListBullet"/>
            </w:pPr>
            <w:r w:rsidRPr="005E7B68">
              <w:t>targets</w:t>
            </w:r>
          </w:p>
          <w:p w:rsidR="00000000" w:rsidP="005E7B68">
            <w:pPr>
              <w:pStyle w:val="ListBullet"/>
              <w:rPr>
                <w:lang w:val="en-NZ"/>
              </w:rPr>
            </w:pPr>
            <w:r w:rsidRPr="005E7B68">
              <w:t>timelines.</w:t>
            </w:r>
          </w:p>
        </w:tc>
      </w:tr>
      <w:tr w:rsidTr="005E7B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B68">
            <w:pPr>
              <w:pStyle w:val="BodyText"/>
              <w:rPr>
                <w:lang w:val="en-NZ"/>
              </w:rPr>
            </w:pPr>
            <w:r w:rsidRPr="005E7B68">
              <w:rPr>
                <w:rStyle w:val="BoldandItalics"/>
              </w:rPr>
              <w:t>Staffing and contracting requirements</w:t>
            </w:r>
            <w:r w:rsidRPr="005E7B68">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B68" w:rsidP="005E7B68">
            <w:pPr>
              <w:pStyle w:val="ListBullet"/>
            </w:pPr>
            <w:r w:rsidRPr="005E7B68">
              <w:t>contracting skilled labour</w:t>
            </w:r>
          </w:p>
          <w:p w:rsidR="00000000" w:rsidRPr="005E7B68" w:rsidP="005E7B68">
            <w:pPr>
              <w:pStyle w:val="ListBullet"/>
            </w:pPr>
            <w:r w:rsidRPr="005E7B68">
              <w:t>personnel skill level</w:t>
            </w:r>
          </w:p>
          <w:p w:rsidR="00000000" w:rsidRPr="005E7B68" w:rsidP="005E7B68">
            <w:pPr>
              <w:pStyle w:val="ListBullet"/>
            </w:pPr>
            <w:r w:rsidRPr="005E7B68">
              <w:t>skills required to achieve plan</w:t>
            </w:r>
          </w:p>
          <w:p w:rsidR="00000000" w:rsidRPr="005E7B68" w:rsidP="005E7B68">
            <w:pPr>
              <w:pStyle w:val="ListBullet"/>
            </w:pPr>
            <w:r w:rsidRPr="005E7B68">
              <w:t>supervisory requirements</w:t>
            </w:r>
          </w:p>
          <w:p w:rsidR="00000000" w:rsidP="005E7B68">
            <w:pPr>
              <w:pStyle w:val="ListBullet"/>
              <w:rPr>
                <w:lang w:val="en-NZ"/>
              </w:rPr>
            </w:pPr>
            <w:r w:rsidRPr="005E7B68">
              <w:t>training requirements.</w:t>
            </w:r>
          </w:p>
        </w:tc>
      </w:tr>
      <w:tr w:rsidTr="005E7B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B68">
            <w:pPr>
              <w:pStyle w:val="BodyText"/>
              <w:rPr>
                <w:lang w:val="en-NZ"/>
              </w:rPr>
            </w:pPr>
            <w:r w:rsidRPr="005E7B68">
              <w:rPr>
                <w:rStyle w:val="BoldandItalics"/>
              </w:rPr>
              <w:t>Specific waste management strategies</w:t>
            </w:r>
            <w:r w:rsidRPr="005E7B68">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B68" w:rsidP="005E7B68">
            <w:pPr>
              <w:pStyle w:val="ListBullet"/>
            </w:pPr>
            <w:r w:rsidRPr="005E7B68">
              <w:t>environmental issues</w:t>
            </w:r>
          </w:p>
          <w:p w:rsidR="00000000" w:rsidRPr="005E7B68" w:rsidP="005E7B68">
            <w:pPr>
              <w:pStyle w:val="ListBullet"/>
            </w:pPr>
            <w:r w:rsidRPr="005E7B68">
              <w:t>plant or site improvements</w:t>
            </w:r>
          </w:p>
          <w:p w:rsidR="00000000" w:rsidRPr="005E7B68" w:rsidP="005E7B68">
            <w:pPr>
              <w:pStyle w:val="ListBullet"/>
            </w:pPr>
            <w:r w:rsidRPr="005E7B68">
              <w:t>OHS procedures</w:t>
            </w:r>
          </w:p>
          <w:p w:rsidR="00000000" w:rsidRPr="005E7B68" w:rsidP="005E7B68">
            <w:pPr>
              <w:pStyle w:val="ListBullet"/>
            </w:pPr>
            <w:r w:rsidRPr="005E7B68">
              <w:t>processing methods</w:t>
            </w:r>
          </w:p>
          <w:p w:rsidR="00000000" w:rsidRPr="005E7B68" w:rsidP="005E7B68">
            <w:pPr>
              <w:pStyle w:val="ListBullet"/>
            </w:pPr>
            <w:r w:rsidRPr="005E7B68">
              <w:t>production dates and schedules</w:t>
            </w:r>
          </w:p>
          <w:p w:rsidR="00000000" w:rsidRPr="005E7B68" w:rsidP="005E7B68">
            <w:pPr>
              <w:pStyle w:val="ListBullet"/>
            </w:pPr>
            <w:r w:rsidRPr="005E7B68">
              <w:t>production inputs and outputs</w:t>
            </w:r>
          </w:p>
          <w:p w:rsidR="00000000" w:rsidRPr="005E7B68" w:rsidP="005E7B68">
            <w:pPr>
              <w:pStyle w:val="ListBullet"/>
            </w:pPr>
            <w:r w:rsidRPr="005E7B68">
              <w:t>recycling options</w:t>
            </w:r>
          </w:p>
          <w:p w:rsidR="00000000" w:rsidRPr="005E7B68" w:rsidP="005E7B68">
            <w:pPr>
              <w:pStyle w:val="ListBullet"/>
            </w:pPr>
            <w:r w:rsidRPr="005E7B68">
              <w:t>specific site requir</w:t>
            </w:r>
            <w:r w:rsidRPr="005E7B68">
              <w:t>ements</w:t>
            </w:r>
          </w:p>
          <w:p w:rsidR="00000000" w:rsidRPr="005E7B68" w:rsidP="005E7B68">
            <w:pPr>
              <w:pStyle w:val="ListBullet"/>
            </w:pPr>
            <w:r w:rsidRPr="005E7B68">
              <w:t>storage and disposal methods</w:t>
            </w:r>
          </w:p>
          <w:p w:rsidR="00000000" w:rsidRPr="005E7B68" w:rsidP="005E7B68">
            <w:pPr>
              <w:pStyle w:val="ListBullet"/>
            </w:pPr>
            <w:r w:rsidRPr="005E7B68">
              <w:t>waste handling</w:t>
            </w:r>
          </w:p>
          <w:p w:rsidR="00000000" w:rsidRPr="005E7B68" w:rsidP="005E7B68">
            <w:pPr>
              <w:pStyle w:val="ListBullet"/>
            </w:pPr>
            <w:r w:rsidRPr="005E7B68">
              <w:t>waste hazard treatment</w:t>
            </w:r>
          </w:p>
          <w:p w:rsidR="00000000" w:rsidRPr="005E7B68" w:rsidP="005E7B68">
            <w:pPr>
              <w:pStyle w:val="ListBullet"/>
            </w:pPr>
            <w:r w:rsidRPr="005E7B68">
              <w:t>waste outputs</w:t>
            </w:r>
          </w:p>
          <w:p w:rsidR="00000000" w:rsidP="005E7B68">
            <w:pPr>
              <w:pStyle w:val="ListBullet"/>
              <w:rPr>
                <w:lang w:val="en-NZ"/>
              </w:rPr>
            </w:pPr>
            <w:r w:rsidRPr="005E7B68">
              <w:t>waste recovery.</w:t>
            </w:r>
          </w:p>
        </w:tc>
      </w:tr>
      <w:tr w:rsidTr="005E7B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B68">
            <w:pPr>
              <w:pStyle w:val="BodyText"/>
              <w:rPr>
                <w:lang w:val="en-NZ"/>
              </w:rPr>
            </w:pPr>
            <w:r w:rsidRPr="005E7B68">
              <w:rPr>
                <w:rStyle w:val="BoldandItalics"/>
              </w:rPr>
              <w:t>Presentation</w:t>
            </w:r>
            <w:r w:rsidRPr="005E7B68">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B68" w:rsidP="005E7B68">
            <w:pPr>
              <w:pStyle w:val="ListBullet"/>
            </w:pPr>
            <w:r w:rsidRPr="005E7B68">
              <w:t>discussion</w:t>
            </w:r>
          </w:p>
          <w:p w:rsidR="00000000" w:rsidRPr="005E7B68" w:rsidP="005E7B68">
            <w:pPr>
              <w:pStyle w:val="ListBullet"/>
            </w:pPr>
            <w:r w:rsidRPr="005E7B68">
              <w:t>electronic communication</w:t>
            </w:r>
          </w:p>
          <w:p w:rsidR="00000000" w:rsidRPr="005E7B68" w:rsidP="005E7B68">
            <w:pPr>
              <w:pStyle w:val="ListBullet"/>
            </w:pPr>
            <w:r w:rsidRPr="005E7B68">
              <w:t>PowerPoint</w:t>
            </w:r>
          </w:p>
          <w:p w:rsidR="00000000" w:rsidP="005E7B68">
            <w:pPr>
              <w:pStyle w:val="ListBullet"/>
              <w:rPr>
                <w:lang w:val="en-NZ"/>
              </w:rPr>
            </w:pPr>
            <w:r w:rsidRPr="005E7B68">
              <w:t>written report.</w:t>
            </w:r>
          </w:p>
        </w:tc>
      </w:tr>
      <w:tr w:rsidTr="005E7B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B68">
            <w:pPr>
              <w:pStyle w:val="BodyText"/>
              <w:rPr>
                <w:lang w:val="en-NZ"/>
              </w:rPr>
            </w:pPr>
            <w:r w:rsidRPr="005E7B68">
              <w:rPr>
                <w:rStyle w:val="BoldandItalics"/>
              </w:rPr>
              <w:t xml:space="preserve">Organisational requirements </w:t>
            </w:r>
            <w:r w:rsidRPr="005E7B68">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B68" w:rsidP="005E7B68">
            <w:pPr>
              <w:pStyle w:val="ListBullet"/>
            </w:pPr>
            <w:r w:rsidRPr="005E7B68">
              <w:t>briefing papers</w:t>
            </w:r>
          </w:p>
          <w:p w:rsidR="00000000" w:rsidRPr="005E7B68" w:rsidP="005E7B68">
            <w:pPr>
              <w:pStyle w:val="ListBullet"/>
            </w:pPr>
            <w:r w:rsidRPr="005E7B68">
              <w:t>job sheets</w:t>
            </w:r>
          </w:p>
          <w:p w:rsidR="00000000" w:rsidRPr="005E7B68" w:rsidP="005E7B68">
            <w:pPr>
              <w:pStyle w:val="ListBullet"/>
            </w:pPr>
            <w:r w:rsidRPr="005E7B68">
              <w:t>letters</w:t>
            </w:r>
          </w:p>
          <w:p w:rsidR="00000000" w:rsidRPr="005E7B68" w:rsidP="005E7B68">
            <w:pPr>
              <w:pStyle w:val="ListBullet"/>
            </w:pPr>
            <w:r w:rsidRPr="005E7B68">
              <w:t>memos</w:t>
            </w:r>
          </w:p>
          <w:p w:rsidR="00000000" w:rsidRPr="005E7B68" w:rsidP="005E7B68">
            <w:pPr>
              <w:pStyle w:val="ListBullet"/>
            </w:pPr>
            <w:r w:rsidRPr="005E7B68">
              <w:t>operations manuals</w:t>
            </w:r>
          </w:p>
          <w:p w:rsidR="00000000" w:rsidRPr="005E7B68" w:rsidP="005E7B68">
            <w:pPr>
              <w:pStyle w:val="ListBullet"/>
            </w:pPr>
            <w:r w:rsidRPr="005E7B68">
              <w:t>policy and procedures documents</w:t>
            </w:r>
          </w:p>
          <w:p w:rsidR="00000000" w:rsidRPr="005E7B68" w:rsidP="005E7B68">
            <w:pPr>
              <w:pStyle w:val="ListBullet"/>
            </w:pPr>
            <w:r w:rsidRPr="005E7B68">
              <w:t>quality assurance documents</w:t>
            </w:r>
          </w:p>
          <w:p w:rsidR="00000000" w:rsidRPr="005E7B68" w:rsidP="005E7B68">
            <w:pPr>
              <w:pStyle w:val="ListBullet"/>
            </w:pPr>
            <w:r w:rsidRPr="005E7B68">
              <w:t>site development plans</w:t>
            </w:r>
          </w:p>
          <w:p w:rsidR="00000000" w:rsidRPr="005E7B68" w:rsidP="005E7B68">
            <w:pPr>
              <w:pStyle w:val="ListBullet"/>
            </w:pPr>
            <w:r w:rsidRPr="005E7B68">
              <w:t>tender and contract documents</w:t>
            </w:r>
          </w:p>
          <w:p w:rsidR="00000000" w:rsidRPr="005E7B68" w:rsidP="005E7B68">
            <w:pPr>
              <w:pStyle w:val="ListBullet"/>
            </w:pPr>
            <w:r w:rsidRPr="005E7B68">
              <w:t>training materials</w:t>
            </w:r>
          </w:p>
          <w:p w:rsidR="00000000" w:rsidRPr="005E7B68" w:rsidP="005E7B68">
            <w:pPr>
              <w:pStyle w:val="ListBullet"/>
            </w:pPr>
            <w:r w:rsidRPr="005E7B68">
              <w:t>verbal or written instructions</w:t>
            </w:r>
          </w:p>
          <w:p w:rsidR="00000000" w:rsidRPr="005E7B68" w:rsidP="005E7B68">
            <w:pPr>
              <w:pStyle w:val="ListBullet"/>
            </w:pPr>
            <w:r w:rsidRPr="005E7B68">
              <w:t>work procedures.</w:t>
            </w:r>
          </w:p>
        </w:tc>
      </w:tr>
    </w:tbl>
    <w:p w:rsidR="00000000" w:rsidRPr="005E7B68" w:rsidP="005E7B68">
      <w:pPr>
        <w:pStyle w:val="BodyText"/>
      </w:pPr>
    </w:p>
    <w:p w:rsidR="00000000" w:rsidRPr="005E7B68" w:rsidP="005E7B68">
      <w:pPr>
        <w:pStyle w:val="AllowPageBreak"/>
      </w:pPr>
    </w:p>
    <w:p w:rsidR="00000000" w:rsidRPr="005E7B68" w:rsidP="005E7B68">
      <w:pPr>
        <w:pStyle w:val="Heading1"/>
      </w:pPr>
      <w:bookmarkStart w:id="12" w:name="O_382309"/>
      <w:bookmarkEnd w:id="12"/>
      <w:r w:rsidRPr="005E7B68">
        <w:t>Unit Sector(s)</w:t>
      </w:r>
    </w:p>
    <w:p w:rsidR="00000000" w:rsidRPr="005E7B68" w:rsidP="005E7B68">
      <w:pPr>
        <w:pStyle w:val="BodyText"/>
      </w:pPr>
      <w:r w:rsidRPr="005E7B68">
        <w:t>Waste management</w:t>
      </w:r>
    </w:p>
    <w:p w:rsidR="00000000" w:rsidRPr="005E7B68" w:rsidP="005E7B68">
      <w:pPr>
        <w:pStyle w:val="AllowPageBreak"/>
      </w:pPr>
    </w:p>
    <w:p w:rsidR="00000000" w:rsidRPr="005E7B68" w:rsidP="005E7B68">
      <w:pPr>
        <w:pStyle w:val="Heading1"/>
      </w:pPr>
      <w:bookmarkStart w:id="13" w:name="O_382310"/>
      <w:bookmarkEnd w:id="13"/>
      <w:r w:rsidRPr="005E7B68">
        <w:t>Custom Content Section</w:t>
      </w:r>
    </w:p>
    <w:p w:rsidR="00000000" w:rsidRPr="005E7B68" w:rsidP="005E7B68">
      <w:pPr>
        <w:pStyle w:val="BodyText"/>
      </w:pPr>
      <w:r w:rsidRPr="005E7B68">
        <w:t>Not applicable.</w:t>
      </w:r>
    </w:p>
    <w:p w:rsidR="00000000" w:rsidRPr="005E7B68" w:rsidP="005E7B68"/>
    <w:sectPr w:rsidSect="005E7B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4B63" w:rsidP="008A4B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B63" w:rsidP="005E7B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A4B63" w:rsidP="005E7B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A4B63" w:rsidP="005E7B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4B63" w:rsidP="008A4B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B63" w:rsidP="005E7B68">
    <w:pPr>
      <w:pStyle w:val="Header"/>
      <w:framePr w:wrap="around"/>
    </w:pPr>
    <w:r>
      <w:fldChar w:fldCharType="begin"/>
    </w:r>
    <w:r>
      <w:instrText xml:space="preserve"> TITLE   \* MERGEFORMAT </w:instrText>
    </w:r>
    <w:r>
      <w:fldChar w:fldCharType="separate"/>
    </w:r>
    <w:r>
      <w:t>CPPWMT5036A Develop waste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A4B63" w:rsidP="005E7B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EA8F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5EA7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604E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B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7B68"/>
    <w:pPr>
      <w:spacing w:before="360" w:after="60"/>
      <w:outlineLvl w:val="0"/>
    </w:pPr>
    <w:rPr>
      <w:sz w:val="32"/>
    </w:rPr>
  </w:style>
  <w:style w:type="paragraph" w:styleId="Heading2">
    <w:name w:val="heading 2"/>
    <w:basedOn w:val="HeadingBase"/>
    <w:next w:val="BodyText"/>
    <w:link w:val="Heading2Char"/>
    <w:qFormat/>
    <w:rsid w:val="005E7B68"/>
    <w:pPr>
      <w:keepLines/>
      <w:spacing w:before="240" w:after="120"/>
      <w:outlineLvl w:val="1"/>
    </w:pPr>
    <w:rPr>
      <w:sz w:val="28"/>
      <w:szCs w:val="40"/>
    </w:rPr>
  </w:style>
  <w:style w:type="paragraph" w:styleId="Heading3">
    <w:name w:val="heading 3"/>
    <w:basedOn w:val="HeadingBase"/>
    <w:next w:val="BodyText"/>
    <w:link w:val="Heading3Char"/>
    <w:qFormat/>
    <w:rsid w:val="005E7B68"/>
    <w:pPr>
      <w:spacing w:before="180" w:after="120"/>
      <w:outlineLvl w:val="2"/>
    </w:pPr>
    <w:rPr>
      <w:spacing w:val="-10"/>
      <w:kern w:val="32"/>
    </w:rPr>
  </w:style>
  <w:style w:type="paragraph" w:styleId="Heading4">
    <w:name w:val="heading 4"/>
    <w:basedOn w:val="HeadingBase"/>
    <w:next w:val="BodyText"/>
    <w:link w:val="Heading4Char"/>
    <w:qFormat/>
    <w:rsid w:val="005E7B68"/>
    <w:pPr>
      <w:spacing w:before="160" w:after="120"/>
      <w:outlineLvl w:val="3"/>
    </w:pPr>
    <w:rPr>
      <w:sz w:val="22"/>
    </w:rPr>
  </w:style>
  <w:style w:type="paragraph" w:styleId="Heading5">
    <w:name w:val="heading 5"/>
    <w:basedOn w:val="HeadingBase"/>
    <w:next w:val="Normal"/>
    <w:link w:val="Heading5Char"/>
    <w:qFormat/>
    <w:rsid w:val="005E7B68"/>
    <w:pPr>
      <w:spacing w:before="80"/>
      <w:outlineLvl w:val="4"/>
    </w:pPr>
    <w:rPr>
      <w:color w:val="918585"/>
      <w:sz w:val="20"/>
    </w:rPr>
  </w:style>
  <w:style w:type="paragraph" w:styleId="Heading6">
    <w:name w:val="heading 6"/>
    <w:basedOn w:val="HeadingBase"/>
    <w:next w:val="Normal"/>
    <w:link w:val="Heading6Char"/>
    <w:qFormat/>
    <w:rsid w:val="005E7B68"/>
    <w:pPr>
      <w:spacing w:before="60"/>
      <w:outlineLvl w:val="5"/>
    </w:pPr>
    <w:rPr>
      <w:color w:val="918585"/>
      <w:sz w:val="20"/>
    </w:rPr>
  </w:style>
  <w:style w:type="paragraph" w:styleId="Heading7">
    <w:name w:val="heading 7"/>
    <w:basedOn w:val="Normal"/>
    <w:next w:val="Normal"/>
    <w:link w:val="Heading7Char"/>
    <w:qFormat/>
    <w:rsid w:val="005E7B68"/>
    <w:pPr>
      <w:ind w:left="720"/>
      <w:outlineLvl w:val="6"/>
    </w:pPr>
    <w:rPr>
      <w:i/>
    </w:rPr>
  </w:style>
  <w:style w:type="paragraph" w:styleId="Heading8">
    <w:name w:val="heading 8"/>
    <w:basedOn w:val="Normal"/>
    <w:next w:val="Normal"/>
    <w:link w:val="Heading8Char"/>
    <w:qFormat/>
    <w:rsid w:val="005E7B68"/>
    <w:pPr>
      <w:ind w:left="720"/>
      <w:outlineLvl w:val="7"/>
    </w:pPr>
    <w:rPr>
      <w:i/>
    </w:rPr>
  </w:style>
  <w:style w:type="paragraph" w:styleId="Heading9">
    <w:name w:val="heading 9"/>
    <w:basedOn w:val="Normal"/>
    <w:next w:val="Normal"/>
    <w:link w:val="Heading9Char"/>
    <w:qFormat/>
    <w:rsid w:val="005E7B68"/>
    <w:pPr>
      <w:ind w:left="720"/>
      <w:outlineLvl w:val="8"/>
    </w:pPr>
    <w:rPr>
      <w:i/>
    </w:rPr>
  </w:style>
  <w:style w:type="character" w:default="1" w:styleId="DefaultParagraphFont">
    <w:name w:val="Default Paragraph Font"/>
    <w:uiPriority w:val="1"/>
    <w:unhideWhenUsed/>
    <w:rsid w:val="005E7B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B68"/>
  </w:style>
  <w:style w:type="character" w:customStyle="1" w:styleId="Heading1Char">
    <w:name w:val="Heading 1 Char"/>
    <w:basedOn w:val="DefaultParagraphFont"/>
    <w:link w:val="Heading1"/>
    <w:rsid w:val="005E7B68"/>
    <w:rPr>
      <w:rFonts w:ascii="Times New Roman" w:eastAsia="Times New Roman" w:hAnsi="Times New Roman" w:cs="Times New Roman"/>
      <w:b/>
      <w:sz w:val="32"/>
      <w:szCs w:val="20"/>
      <w:lang w:eastAsia="en-US"/>
    </w:rPr>
  </w:style>
  <w:style w:type="paragraph" w:styleId="BodyText">
    <w:name w:val="Body Text"/>
    <w:basedOn w:val="Normal"/>
    <w:link w:val="BodyTextChar"/>
    <w:rsid w:val="005E7B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7B68"/>
    <w:rPr>
      <w:rFonts w:ascii="Times New Roman" w:eastAsia="Times New Roman" w:hAnsi="Times New Roman" w:cs="Times New Roman"/>
      <w:sz w:val="24"/>
      <w:lang w:val="en-US" w:eastAsia="en-US"/>
    </w:rPr>
  </w:style>
  <w:style w:type="paragraph" w:styleId="Footer">
    <w:name w:val="footer"/>
    <w:basedOn w:val="Normal"/>
    <w:link w:val="FooterChar"/>
    <w:rsid w:val="005E7B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B68"/>
    <w:rPr>
      <w:rFonts w:ascii="Times New Roman" w:eastAsia="Times New Roman" w:hAnsi="Times New Roman" w:cs="Times New Roman"/>
      <w:sz w:val="16"/>
      <w:lang w:val="en-US" w:eastAsia="en-US"/>
    </w:rPr>
  </w:style>
  <w:style w:type="paragraph" w:styleId="ListBullet">
    <w:name w:val="List Bullet"/>
    <w:basedOn w:val="List"/>
    <w:rsid w:val="005E7B68"/>
    <w:pPr>
      <w:numPr>
        <w:numId w:val="14"/>
      </w:numPr>
      <w:tabs>
        <w:tab w:val="clear" w:pos="340"/>
      </w:tabs>
      <w:spacing w:before="40" w:after="40"/>
    </w:pPr>
  </w:style>
  <w:style w:type="character" w:customStyle="1" w:styleId="SpecialBold">
    <w:name w:val="Special Bold"/>
    <w:basedOn w:val="DefaultParagraphFont"/>
    <w:rsid w:val="005E7B68"/>
    <w:rPr>
      <w:b/>
      <w:spacing w:val="0"/>
    </w:rPr>
  </w:style>
  <w:style w:type="paragraph" w:styleId="ListBullet2">
    <w:name w:val="List Bullet 2"/>
    <w:basedOn w:val="List2"/>
    <w:rsid w:val="005E7B68"/>
    <w:pPr>
      <w:numPr>
        <w:numId w:val="15"/>
      </w:numPr>
      <w:tabs>
        <w:tab w:val="clear" w:pos="680"/>
      </w:tabs>
    </w:pPr>
  </w:style>
  <w:style w:type="paragraph" w:styleId="Header">
    <w:name w:val="header"/>
    <w:basedOn w:val="Normal"/>
    <w:link w:val="HeaderChar"/>
    <w:rsid w:val="005E7B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B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7B68"/>
    <w:pPr>
      <w:spacing w:before="240" w:after="120"/>
      <w:outlineLvl w:val="0"/>
    </w:pPr>
    <w:rPr>
      <w:rFonts w:ascii="Times New Roman" w:hAnsi="Times New Roman"/>
      <w:b/>
      <w:sz w:val="28"/>
    </w:rPr>
  </w:style>
  <w:style w:type="paragraph" w:customStyle="1" w:styleId="AllowPageBreak">
    <w:name w:val="AllowPageBreak"/>
    <w:rsid w:val="005E7B6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E7B68"/>
    <w:pPr>
      <w:numPr>
        <w:numId w:val="3"/>
      </w:numPr>
      <w:tabs>
        <w:tab w:val="clear" w:pos="1021"/>
      </w:tabs>
      <w:ind w:left="1037" w:hanging="357"/>
    </w:pPr>
  </w:style>
  <w:style w:type="character" w:customStyle="1" w:styleId="BoldandItalics">
    <w:name w:val="Bold and Italics"/>
    <w:qFormat/>
    <w:rsid w:val="005E7B68"/>
    <w:rPr>
      <w:b/>
      <w:i/>
      <w:u w:val="none"/>
    </w:rPr>
  </w:style>
  <w:style w:type="character" w:customStyle="1" w:styleId="Heading2Char">
    <w:name w:val="Heading 2 Char"/>
    <w:basedOn w:val="DefaultParagraphFont"/>
    <w:link w:val="Heading2"/>
    <w:rsid w:val="005E7B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B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7B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7B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B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B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7B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7B68"/>
    <w:rPr>
      <w:rFonts w:ascii="Courier New" w:eastAsia="Times New Roman" w:hAnsi="Courier New" w:cs="Times New Roman"/>
      <w:i/>
      <w:szCs w:val="20"/>
      <w:lang w:val="en-US" w:eastAsia="en-US"/>
    </w:rPr>
  </w:style>
  <w:style w:type="paragraph" w:customStyle="1" w:styleId="HeadingBase">
    <w:name w:val="Heading Base"/>
    <w:rsid w:val="005E7B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B68"/>
    <w:pPr>
      <w:tabs>
        <w:tab w:val="right" w:leader="dot" w:pos="9072"/>
      </w:tabs>
      <w:ind w:left="567"/>
    </w:pPr>
    <w:rPr>
      <w:szCs w:val="22"/>
    </w:rPr>
  </w:style>
  <w:style w:type="paragraph" w:customStyle="1" w:styleId="TOCBase">
    <w:name w:val="TOC Base"/>
    <w:rsid w:val="005E7B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B68"/>
    <w:pPr>
      <w:tabs>
        <w:tab w:val="right" w:leader="dot" w:pos="9072"/>
      </w:tabs>
      <w:spacing w:before="40" w:after="40"/>
      <w:ind w:left="284"/>
    </w:pPr>
    <w:rPr>
      <w:rFonts w:ascii="Times New Roman" w:hAnsi="Times New Roman"/>
    </w:rPr>
  </w:style>
  <w:style w:type="paragraph" w:styleId="TOC1">
    <w:name w:val="toc 1"/>
    <w:basedOn w:val="TOCBase"/>
    <w:next w:val="Normal"/>
    <w:rsid w:val="005E7B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7B68"/>
    <w:pPr>
      <w:spacing w:before="5040"/>
      <w:jc w:val="center"/>
    </w:pPr>
    <w:rPr>
      <w:sz w:val="48"/>
      <w:szCs w:val="72"/>
      <w:lang w:val="en-US"/>
    </w:rPr>
  </w:style>
  <w:style w:type="character" w:customStyle="1" w:styleId="TitleChar">
    <w:name w:val="Title Char"/>
    <w:basedOn w:val="DefaultParagraphFont"/>
    <w:link w:val="Title"/>
    <w:rsid w:val="005E7B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B68"/>
    <w:pPr>
      <w:tabs>
        <w:tab w:val="left" w:pos="3600"/>
        <w:tab w:val="left" w:pos="3958"/>
      </w:tabs>
    </w:pPr>
  </w:style>
  <w:style w:type="paragraph" w:styleId="List">
    <w:name w:val="List"/>
    <w:basedOn w:val="BodyText"/>
    <w:next w:val="BodyText"/>
    <w:rsid w:val="005E7B68"/>
    <w:pPr>
      <w:tabs>
        <w:tab w:val="left" w:pos="340"/>
      </w:tabs>
      <w:spacing w:before="60" w:after="60"/>
      <w:ind w:left="340" w:hanging="340"/>
    </w:pPr>
  </w:style>
  <w:style w:type="paragraph" w:customStyle="1" w:styleId="Note">
    <w:name w:val="Note"/>
    <w:basedOn w:val="BodyText"/>
    <w:rsid w:val="005E7B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7B68"/>
    <w:pPr>
      <w:framePr w:wrap="auto" w:hAnchor="text" w:y="6049"/>
    </w:pPr>
    <w:rPr>
      <w:color w:val="000000"/>
      <w:sz w:val="40"/>
    </w:rPr>
  </w:style>
  <w:style w:type="paragraph" w:customStyle="1" w:styleId="TOCTitle">
    <w:name w:val="TOCTitle"/>
    <w:basedOn w:val="Heading1"/>
    <w:rsid w:val="005E7B68"/>
    <w:pPr>
      <w:spacing w:after="240"/>
      <w:jc w:val="center"/>
      <w:outlineLvl w:val="9"/>
    </w:pPr>
    <w:rPr>
      <w:caps/>
    </w:rPr>
  </w:style>
  <w:style w:type="paragraph" w:customStyle="1" w:styleId="Version">
    <w:name w:val="Version"/>
    <w:rsid w:val="005E7B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7B68"/>
    <w:pPr>
      <w:keepNext w:val="0"/>
      <w:tabs>
        <w:tab w:val="right" w:pos="4176"/>
      </w:tabs>
      <w:ind w:left="198" w:hanging="198"/>
    </w:pPr>
    <w:rPr>
      <w:rFonts w:ascii="Garamond" w:hAnsi="Garamond"/>
    </w:rPr>
  </w:style>
  <w:style w:type="paragraph" w:styleId="IndexHeading">
    <w:name w:val="index heading"/>
    <w:basedOn w:val="Normal"/>
    <w:next w:val="Index1"/>
    <w:semiHidden/>
    <w:rsid w:val="005E7B68"/>
    <w:pPr>
      <w:spacing w:before="120" w:after="120"/>
    </w:pPr>
    <w:rPr>
      <w:rFonts w:ascii="Arial" w:hAnsi="Arial"/>
      <w:b/>
      <w:color w:val="918585"/>
      <w:sz w:val="24"/>
    </w:rPr>
  </w:style>
  <w:style w:type="paragraph" w:customStyle="1" w:styleId="Chapter">
    <w:name w:val="Chapter"/>
    <w:basedOn w:val="Normal"/>
    <w:rsid w:val="005E7B68"/>
    <w:pPr>
      <w:spacing w:before="240"/>
    </w:pPr>
    <w:rPr>
      <w:rFonts w:ascii="Times New Roman" w:hAnsi="Times New Roman"/>
      <w:smallCaps/>
      <w:spacing w:val="80"/>
      <w:sz w:val="28"/>
    </w:rPr>
  </w:style>
  <w:style w:type="paragraph" w:customStyle="1" w:styleId="InChapter">
    <w:name w:val="InChapter"/>
    <w:basedOn w:val="Heading3"/>
    <w:rsid w:val="005E7B68"/>
    <w:pPr>
      <w:spacing w:after="240"/>
      <w:outlineLvl w:val="9"/>
    </w:pPr>
    <w:rPr>
      <w:noProof/>
    </w:rPr>
  </w:style>
  <w:style w:type="paragraph" w:styleId="Index2">
    <w:name w:val="index 2"/>
    <w:basedOn w:val="Normal"/>
    <w:next w:val="Normal"/>
    <w:semiHidden/>
    <w:rsid w:val="005E7B68"/>
    <w:pPr>
      <w:tabs>
        <w:tab w:val="right" w:pos="4176"/>
      </w:tabs>
      <w:ind w:left="568" w:hanging="284"/>
    </w:pPr>
    <w:rPr>
      <w:rFonts w:ascii="Garamond" w:hAnsi="Garamond"/>
    </w:rPr>
  </w:style>
  <w:style w:type="paragraph" w:customStyle="1" w:styleId="Byline">
    <w:name w:val="Byline"/>
    <w:rsid w:val="005E7B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B68"/>
    <w:pPr>
      <w:tabs>
        <w:tab w:val="clear" w:pos="3600"/>
        <w:tab w:val="clear" w:pos="3958"/>
      </w:tabs>
      <w:jc w:val="right"/>
    </w:pPr>
  </w:style>
  <w:style w:type="character" w:styleId="Emphasis">
    <w:name w:val="Emphasis"/>
    <w:basedOn w:val="DefaultParagraphFont"/>
    <w:qFormat/>
    <w:rsid w:val="005E7B68"/>
    <w:rPr>
      <w:i/>
    </w:rPr>
  </w:style>
  <w:style w:type="paragraph" w:styleId="Caption">
    <w:name w:val="caption"/>
    <w:basedOn w:val="BodyText"/>
    <w:next w:val="Normal"/>
    <w:qFormat/>
    <w:rsid w:val="005E7B68"/>
    <w:pPr>
      <w:framePr w:w="2268" w:hSpace="181" w:vSpace="181" w:wrap="around" w:vAnchor="text" w:hAnchor="page" w:x="1135" w:y="285" w:anchorLock="1"/>
    </w:pPr>
    <w:rPr>
      <w:i/>
    </w:rPr>
  </w:style>
  <w:style w:type="paragraph" w:customStyle="1" w:styleId="MiniTOCTitle">
    <w:name w:val="MiniTOCTitle"/>
    <w:basedOn w:val="Heading4"/>
    <w:rsid w:val="005E7B68"/>
    <w:pPr>
      <w:spacing w:before="240"/>
      <w:outlineLvl w:val="9"/>
    </w:pPr>
    <w:rPr>
      <w:noProof/>
      <w:sz w:val="24"/>
    </w:rPr>
  </w:style>
  <w:style w:type="paragraph" w:customStyle="1" w:styleId="MiniTOCItem">
    <w:name w:val="MiniTOCItem"/>
    <w:basedOn w:val="ListBullet"/>
    <w:rsid w:val="005E7B68"/>
    <w:pPr>
      <w:numPr>
        <w:numId w:val="0"/>
      </w:numPr>
      <w:tabs>
        <w:tab w:val="right" w:leader="dot" w:pos="6521"/>
      </w:tabs>
      <w:spacing w:before="0" w:after="0"/>
    </w:pPr>
  </w:style>
  <w:style w:type="paragraph" w:customStyle="1" w:styleId="TOFTitle">
    <w:name w:val="TOFTitle"/>
    <w:basedOn w:val="TOCTitle"/>
    <w:rsid w:val="005E7B68"/>
  </w:style>
  <w:style w:type="paragraph" w:styleId="TableofFigures">
    <w:name w:val="table of figures"/>
    <w:basedOn w:val="Normal"/>
    <w:next w:val="Normal"/>
    <w:semiHidden/>
    <w:rsid w:val="005E7B68"/>
    <w:pPr>
      <w:tabs>
        <w:tab w:val="right" w:leader="dot" w:pos="9072"/>
      </w:tabs>
      <w:ind w:left="970" w:hanging="403"/>
    </w:pPr>
    <w:rPr>
      <w:rFonts w:ascii="Times New Roman" w:hAnsi="Times New Roman"/>
      <w:b/>
    </w:rPr>
  </w:style>
  <w:style w:type="paragraph" w:styleId="ListNumber">
    <w:name w:val="List Number"/>
    <w:basedOn w:val="List"/>
    <w:rsid w:val="005E7B68"/>
    <w:pPr>
      <w:numPr>
        <w:numId w:val="12"/>
      </w:numPr>
    </w:pPr>
  </w:style>
  <w:style w:type="character" w:customStyle="1" w:styleId="WingdingSymbols">
    <w:name w:val="Wingding Symbols"/>
    <w:rsid w:val="005E7B68"/>
    <w:rPr>
      <w:rFonts w:ascii="Wingdings" w:hAnsi="Wingdings"/>
    </w:rPr>
  </w:style>
  <w:style w:type="paragraph" w:customStyle="1" w:styleId="TableHeading">
    <w:name w:val="Table Heading"/>
    <w:basedOn w:val="HeadingBase"/>
    <w:rsid w:val="005E7B68"/>
    <w:pPr>
      <w:keepLines/>
      <w:pBdr>
        <w:bottom w:val="single" w:sz="6" w:space="1" w:color="918585"/>
      </w:pBdr>
      <w:spacing w:before="240"/>
    </w:pPr>
  </w:style>
  <w:style w:type="character" w:customStyle="1" w:styleId="HotSpot">
    <w:name w:val="HotSpot"/>
    <w:rsid w:val="005E7B68"/>
    <w:rPr>
      <w:color w:val="0033CC"/>
      <w:u w:val="none"/>
    </w:rPr>
  </w:style>
  <w:style w:type="paragraph" w:customStyle="1" w:styleId="BodyTextRight">
    <w:name w:val="Body Text Right"/>
    <w:basedOn w:val="BodyText"/>
    <w:rsid w:val="005E7B68"/>
    <w:pPr>
      <w:spacing w:before="0" w:after="0"/>
      <w:jc w:val="right"/>
    </w:pPr>
  </w:style>
  <w:style w:type="paragraph" w:styleId="Index3">
    <w:name w:val="index 3"/>
    <w:basedOn w:val="ListNumber2"/>
    <w:next w:val="Normal"/>
    <w:semiHidden/>
    <w:rsid w:val="005E7B68"/>
    <w:pPr>
      <w:numPr>
        <w:numId w:val="0"/>
      </w:numPr>
      <w:tabs>
        <w:tab w:val="right" w:leader="dot" w:pos="4176"/>
      </w:tabs>
    </w:pPr>
  </w:style>
  <w:style w:type="paragraph" w:styleId="ListNumber2">
    <w:name w:val="List Number 2"/>
    <w:basedOn w:val="List2"/>
    <w:rsid w:val="005E7B68"/>
    <w:pPr>
      <w:numPr>
        <w:numId w:val="11"/>
      </w:numPr>
      <w:tabs>
        <w:tab w:val="clear" w:pos="1060"/>
      </w:tabs>
    </w:pPr>
  </w:style>
  <w:style w:type="paragraph" w:customStyle="1" w:styleId="MarginNote">
    <w:name w:val="Margin Note"/>
    <w:basedOn w:val="BodyText"/>
    <w:rsid w:val="005E7B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B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B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7B68"/>
    <w:rPr>
      <w:sz w:val="32"/>
    </w:rPr>
  </w:style>
  <w:style w:type="paragraph" w:customStyle="1" w:styleId="HeadingProcedure">
    <w:name w:val="Heading Procedure"/>
    <w:basedOn w:val="HeadingBase"/>
    <w:next w:val="Normal"/>
    <w:rsid w:val="005E7B68"/>
    <w:pPr>
      <w:tabs>
        <w:tab w:val="left" w:pos="0"/>
      </w:tabs>
      <w:spacing w:before="120" w:after="60"/>
    </w:pPr>
    <w:rPr>
      <w:i/>
      <w:color w:val="918585"/>
      <w:sz w:val="22"/>
    </w:rPr>
  </w:style>
  <w:style w:type="paragraph" w:customStyle="1" w:styleId="TableBodyText">
    <w:name w:val="Table Body Text"/>
    <w:basedOn w:val="BodyText"/>
    <w:rsid w:val="005E7B68"/>
    <w:pPr>
      <w:spacing w:before="60" w:after="60"/>
    </w:pPr>
  </w:style>
  <w:style w:type="paragraph" w:styleId="ListContinue">
    <w:name w:val="List Continue"/>
    <w:basedOn w:val="List"/>
    <w:rsid w:val="005E7B68"/>
    <w:pPr>
      <w:ind w:firstLine="0"/>
    </w:pPr>
  </w:style>
  <w:style w:type="paragraph" w:customStyle="1" w:styleId="ListNote">
    <w:name w:val="List Note"/>
    <w:basedOn w:val="List"/>
    <w:rsid w:val="005E7B68"/>
    <w:pPr>
      <w:pBdr>
        <w:top w:val="single" w:sz="6" w:space="2" w:color="918585"/>
        <w:bottom w:val="single" w:sz="6" w:space="2" w:color="918585"/>
      </w:pBdr>
      <w:tabs>
        <w:tab w:val="left" w:pos="1021"/>
      </w:tabs>
      <w:ind w:firstLine="0"/>
    </w:pPr>
  </w:style>
  <w:style w:type="paragraph" w:customStyle="1" w:styleId="Warning">
    <w:name w:val="Warning"/>
    <w:basedOn w:val="BodyText"/>
    <w:rsid w:val="005E7B68"/>
    <w:pPr>
      <w:shd w:val="clear" w:color="auto" w:fill="D9D9D9"/>
      <w:tabs>
        <w:tab w:val="left" w:pos="992"/>
      </w:tabs>
      <w:ind w:left="119" w:right="119"/>
    </w:pPr>
    <w:rPr>
      <w:sz w:val="20"/>
    </w:rPr>
  </w:style>
  <w:style w:type="paragraph" w:customStyle="1" w:styleId="MarginIcons">
    <w:name w:val="Margin Icons"/>
    <w:basedOn w:val="BodyText"/>
    <w:rsid w:val="005E7B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B68"/>
    <w:rPr>
      <w:rFonts w:ascii="Courier New" w:hAnsi="Courier New"/>
    </w:rPr>
  </w:style>
  <w:style w:type="paragraph" w:customStyle="1" w:styleId="NoteBullet">
    <w:name w:val="Note Bullet"/>
    <w:basedOn w:val="Note"/>
    <w:rsid w:val="005E7B68"/>
    <w:pPr>
      <w:tabs>
        <w:tab w:val="clear" w:pos="680"/>
      </w:tabs>
      <w:spacing w:before="60" w:after="60"/>
    </w:pPr>
  </w:style>
  <w:style w:type="paragraph" w:customStyle="1" w:styleId="SubHeading2">
    <w:name w:val="SubHeading2"/>
    <w:basedOn w:val="HeadingBase"/>
    <w:rsid w:val="005E7B68"/>
    <w:pPr>
      <w:spacing w:before="240" w:after="60"/>
    </w:pPr>
    <w:rPr>
      <w:sz w:val="20"/>
    </w:rPr>
  </w:style>
  <w:style w:type="paragraph" w:customStyle="1" w:styleId="SubHeading1">
    <w:name w:val="SubHeading1"/>
    <w:basedOn w:val="HeadingBase"/>
    <w:rsid w:val="005E7B68"/>
    <w:pPr>
      <w:spacing w:before="240" w:after="60"/>
    </w:pPr>
    <w:rPr>
      <w:color w:val="918585"/>
      <w:sz w:val="22"/>
    </w:rPr>
  </w:style>
  <w:style w:type="paragraph" w:customStyle="1" w:styleId="SideHeading">
    <w:name w:val="Side Heading"/>
    <w:basedOn w:val="HeadingBase"/>
    <w:rsid w:val="005E7B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B68"/>
    <w:pPr>
      <w:numPr>
        <w:numId w:val="13"/>
      </w:numPr>
    </w:pPr>
  </w:style>
  <w:style w:type="paragraph" w:styleId="PlainText">
    <w:name w:val="Plain Text"/>
    <w:basedOn w:val="Normal"/>
    <w:link w:val="PlainTextChar"/>
    <w:rsid w:val="005E7B68"/>
    <w:rPr>
      <w:sz w:val="20"/>
    </w:rPr>
  </w:style>
  <w:style w:type="character" w:customStyle="1" w:styleId="PlainTextChar">
    <w:name w:val="Plain Text Char"/>
    <w:basedOn w:val="DefaultParagraphFont"/>
    <w:link w:val="PlainText"/>
    <w:rsid w:val="005E7B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7B68"/>
    <w:rPr>
      <w:b/>
      <w:smallCaps/>
    </w:rPr>
  </w:style>
  <w:style w:type="paragraph" w:customStyle="1" w:styleId="TableListNumber">
    <w:name w:val="Table List Number"/>
    <w:basedOn w:val="ListNumber"/>
    <w:rsid w:val="005E7B68"/>
    <w:pPr>
      <w:numPr>
        <w:numId w:val="0"/>
      </w:numPr>
    </w:pPr>
  </w:style>
  <w:style w:type="paragraph" w:styleId="TOC4">
    <w:name w:val="toc 4"/>
    <w:basedOn w:val="TOCBase"/>
    <w:next w:val="Normal"/>
    <w:semiHidden/>
    <w:rsid w:val="005E7B68"/>
    <w:pPr>
      <w:tabs>
        <w:tab w:val="right" w:leader="dot" w:pos="9071"/>
      </w:tabs>
      <w:ind w:left="1701"/>
    </w:pPr>
  </w:style>
  <w:style w:type="paragraph" w:customStyle="1" w:styleId="ListAlpha">
    <w:name w:val="List Alpha"/>
    <w:basedOn w:val="List"/>
    <w:rsid w:val="005E7B68"/>
    <w:pPr>
      <w:numPr>
        <w:numId w:val="10"/>
      </w:numPr>
    </w:pPr>
  </w:style>
  <w:style w:type="paragraph" w:customStyle="1" w:styleId="ListAlpha2">
    <w:name w:val="List Alpha 2"/>
    <w:basedOn w:val="List2"/>
    <w:rsid w:val="005E7B68"/>
    <w:pPr>
      <w:numPr>
        <w:numId w:val="9"/>
      </w:numPr>
    </w:pPr>
  </w:style>
  <w:style w:type="paragraph" w:styleId="List2">
    <w:name w:val="List 2"/>
    <w:basedOn w:val="BodyText"/>
    <w:rsid w:val="005E7B68"/>
    <w:pPr>
      <w:tabs>
        <w:tab w:val="left" w:pos="680"/>
      </w:tabs>
      <w:spacing w:before="60" w:after="60"/>
      <w:ind w:left="680" w:hanging="340"/>
    </w:pPr>
  </w:style>
  <w:style w:type="paragraph" w:styleId="List3">
    <w:name w:val="List 3"/>
    <w:basedOn w:val="BodyText"/>
    <w:rsid w:val="005E7B68"/>
    <w:pPr>
      <w:tabs>
        <w:tab w:val="left" w:pos="1021"/>
      </w:tabs>
      <w:spacing w:before="60" w:after="60"/>
      <w:ind w:left="1020" w:hanging="340"/>
    </w:pPr>
  </w:style>
  <w:style w:type="paragraph" w:styleId="List4">
    <w:name w:val="List 4"/>
    <w:basedOn w:val="BodyText"/>
    <w:rsid w:val="005E7B68"/>
    <w:pPr>
      <w:tabs>
        <w:tab w:val="left" w:pos="1361"/>
      </w:tabs>
      <w:spacing w:before="60" w:after="60"/>
      <w:ind w:left="1361" w:hanging="340"/>
    </w:pPr>
  </w:style>
  <w:style w:type="paragraph" w:styleId="List5">
    <w:name w:val="List 5"/>
    <w:basedOn w:val="BodyText"/>
    <w:rsid w:val="005E7B68"/>
    <w:pPr>
      <w:tabs>
        <w:tab w:val="left" w:pos="1701"/>
      </w:tabs>
      <w:spacing w:before="60" w:after="60"/>
      <w:ind w:left="1701" w:hanging="340"/>
    </w:pPr>
  </w:style>
  <w:style w:type="paragraph" w:styleId="ListBullet4">
    <w:name w:val="List Bullet 4"/>
    <w:basedOn w:val="List4"/>
    <w:rsid w:val="005E7B68"/>
    <w:pPr>
      <w:numPr>
        <w:numId w:val="4"/>
      </w:numPr>
    </w:pPr>
  </w:style>
  <w:style w:type="paragraph" w:styleId="ListBullet5">
    <w:name w:val="List Bullet 5"/>
    <w:basedOn w:val="List5"/>
    <w:rsid w:val="005E7B68"/>
    <w:pPr>
      <w:numPr>
        <w:numId w:val="5"/>
      </w:numPr>
    </w:pPr>
  </w:style>
  <w:style w:type="paragraph" w:styleId="ListContinue2">
    <w:name w:val="List Continue 2"/>
    <w:basedOn w:val="List2"/>
    <w:rsid w:val="005E7B68"/>
    <w:pPr>
      <w:ind w:firstLine="0"/>
    </w:pPr>
  </w:style>
  <w:style w:type="paragraph" w:styleId="ListContinue3">
    <w:name w:val="List Continue 3"/>
    <w:basedOn w:val="List3"/>
    <w:rsid w:val="005E7B68"/>
    <w:pPr>
      <w:ind w:left="1021" w:firstLine="0"/>
    </w:pPr>
  </w:style>
  <w:style w:type="paragraph" w:styleId="ListContinue4">
    <w:name w:val="List Continue 4"/>
    <w:basedOn w:val="List4"/>
    <w:rsid w:val="005E7B68"/>
    <w:pPr>
      <w:ind w:firstLine="0"/>
    </w:pPr>
  </w:style>
  <w:style w:type="paragraph" w:styleId="ListContinue5">
    <w:name w:val="List Continue 5"/>
    <w:basedOn w:val="List5"/>
    <w:rsid w:val="005E7B68"/>
    <w:pPr>
      <w:ind w:firstLine="0"/>
    </w:pPr>
  </w:style>
  <w:style w:type="paragraph" w:styleId="ListNumber3">
    <w:name w:val="List Number 3"/>
    <w:basedOn w:val="List3"/>
    <w:rsid w:val="005E7B68"/>
    <w:pPr>
      <w:numPr>
        <w:numId w:val="6"/>
      </w:numPr>
    </w:pPr>
  </w:style>
  <w:style w:type="paragraph" w:styleId="ListNumber4">
    <w:name w:val="List Number 4"/>
    <w:basedOn w:val="List4"/>
    <w:rsid w:val="005E7B68"/>
    <w:pPr>
      <w:numPr>
        <w:numId w:val="7"/>
      </w:numPr>
    </w:pPr>
  </w:style>
  <w:style w:type="paragraph" w:styleId="ListNumber5">
    <w:name w:val="List Number 5"/>
    <w:basedOn w:val="List5"/>
    <w:rsid w:val="005E7B68"/>
    <w:pPr>
      <w:numPr>
        <w:numId w:val="8"/>
      </w:numPr>
    </w:pPr>
  </w:style>
  <w:style w:type="paragraph" w:styleId="BlockText">
    <w:name w:val="Block Text"/>
    <w:basedOn w:val="Normal"/>
    <w:rsid w:val="005E7B68"/>
    <w:pPr>
      <w:spacing w:after="120"/>
      <w:ind w:left="1440" w:right="1440"/>
    </w:pPr>
  </w:style>
  <w:style w:type="character" w:customStyle="1" w:styleId="Subscript">
    <w:name w:val="Subscript"/>
    <w:basedOn w:val="DefaultParagraphFont"/>
    <w:rsid w:val="005E7B68"/>
    <w:rPr>
      <w:sz w:val="16"/>
      <w:vertAlign w:val="subscript"/>
    </w:rPr>
  </w:style>
  <w:style w:type="character" w:customStyle="1" w:styleId="Superscript">
    <w:name w:val="Superscript"/>
    <w:basedOn w:val="DefaultParagraphFont"/>
    <w:rsid w:val="005E7B68"/>
    <w:rPr>
      <w:sz w:val="16"/>
      <w:vertAlign w:val="superscript"/>
    </w:rPr>
  </w:style>
  <w:style w:type="character" w:customStyle="1" w:styleId="Symbols">
    <w:name w:val="Symbols"/>
    <w:basedOn w:val="DefaultParagraphFont"/>
    <w:rsid w:val="005E7B68"/>
    <w:rPr>
      <w:rFonts w:ascii="Symbol" w:hAnsi="Symbol"/>
    </w:rPr>
  </w:style>
  <w:style w:type="character" w:customStyle="1" w:styleId="MenuOptions">
    <w:name w:val="Menu Options"/>
    <w:basedOn w:val="DefaultParagraphFont"/>
    <w:rsid w:val="005E7B68"/>
    <w:rPr>
      <w:rFonts w:ascii="Arial Narrow" w:hAnsi="Arial Narrow"/>
      <w:smallCaps/>
    </w:rPr>
  </w:style>
  <w:style w:type="character" w:customStyle="1" w:styleId="Buttons">
    <w:name w:val="Buttons"/>
    <w:basedOn w:val="DefaultParagraphFont"/>
    <w:rsid w:val="005E7B68"/>
    <w:rPr>
      <w:b/>
    </w:rPr>
  </w:style>
  <w:style w:type="character" w:customStyle="1" w:styleId="Underlined">
    <w:name w:val="Underlined"/>
    <w:basedOn w:val="DefaultParagraphFont"/>
    <w:rsid w:val="005E7B68"/>
    <w:rPr>
      <w:u w:val="single"/>
    </w:rPr>
  </w:style>
  <w:style w:type="paragraph" w:customStyle="1" w:styleId="TableBodyTextRight">
    <w:name w:val="Table Body Text Right"/>
    <w:basedOn w:val="TableBodyText"/>
    <w:rsid w:val="005E7B68"/>
    <w:pPr>
      <w:widowControl w:val="0"/>
      <w:autoSpaceDE w:val="0"/>
      <w:autoSpaceDN w:val="0"/>
      <w:adjustRightInd w:val="0"/>
      <w:jc w:val="right"/>
    </w:pPr>
    <w:rPr>
      <w:rFonts w:cs="Arial"/>
      <w:szCs w:val="18"/>
    </w:rPr>
  </w:style>
  <w:style w:type="paragraph" w:customStyle="1" w:styleId="CopyrightText">
    <w:name w:val="Copyright Text"/>
    <w:basedOn w:val="BodyText"/>
    <w:rsid w:val="005E7B68"/>
    <w:rPr>
      <w:sz w:val="18"/>
    </w:rPr>
  </w:style>
  <w:style w:type="paragraph" w:customStyle="1" w:styleId="BodySmallRight">
    <w:name w:val="Body Small Right"/>
    <w:basedOn w:val="BodyTextRight"/>
    <w:rsid w:val="005E7B68"/>
    <w:rPr>
      <w:sz w:val="18"/>
      <w:szCs w:val="18"/>
    </w:rPr>
  </w:style>
  <w:style w:type="paragraph" w:customStyle="1" w:styleId="MarginEdition">
    <w:name w:val="Margin Edition"/>
    <w:basedOn w:val="MarginNote"/>
    <w:rsid w:val="005E7B68"/>
    <w:pPr>
      <w:spacing w:before="0" w:after="0"/>
    </w:pPr>
    <w:rPr>
      <w:rFonts w:ascii="Times New Roman" w:hAnsi="Times New Roman"/>
      <w:color w:val="999999"/>
    </w:rPr>
  </w:style>
  <w:style w:type="paragraph" w:customStyle="1" w:styleId="Spacer">
    <w:name w:val="Spacer"/>
    <w:basedOn w:val="Normal"/>
    <w:rsid w:val="005E7B68"/>
    <w:rPr>
      <w:sz w:val="2"/>
      <w:szCs w:val="2"/>
    </w:rPr>
  </w:style>
  <w:style w:type="character" w:customStyle="1" w:styleId="Small">
    <w:name w:val="Small"/>
    <w:basedOn w:val="DefaultParagraphFont"/>
    <w:rsid w:val="005E7B68"/>
    <w:rPr>
      <w:sz w:val="16"/>
    </w:rPr>
  </w:style>
  <w:style w:type="paragraph" w:customStyle="1" w:styleId="WideTable">
    <w:name w:val="Wide Table"/>
    <w:basedOn w:val="Normal"/>
    <w:rsid w:val="005E7B68"/>
    <w:pPr>
      <w:ind w:left="-1418"/>
    </w:pPr>
    <w:rPr>
      <w:sz w:val="2"/>
      <w:szCs w:val="2"/>
    </w:rPr>
  </w:style>
  <w:style w:type="character" w:styleId="PageNumber">
    <w:name w:val="page number"/>
    <w:basedOn w:val="DefaultParagraphFont"/>
    <w:rsid w:val="005E7B68"/>
  </w:style>
  <w:style w:type="paragraph" w:styleId="Quote">
    <w:name w:val="Quote"/>
    <w:basedOn w:val="Heading1"/>
    <w:link w:val="QuoteChar"/>
    <w:qFormat/>
    <w:rsid w:val="005E7B68"/>
    <w:rPr>
      <w:b w:val="0"/>
      <w:sz w:val="72"/>
      <w:szCs w:val="72"/>
      <w:lang w:val="en-NZ"/>
    </w:rPr>
  </w:style>
  <w:style w:type="character" w:customStyle="1" w:styleId="QuoteChar">
    <w:name w:val="Quote Char"/>
    <w:basedOn w:val="DefaultParagraphFont"/>
    <w:link w:val="Quote"/>
    <w:rsid w:val="005E7B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B68"/>
    <w:pPr>
      <w:pageBreakBefore/>
    </w:pPr>
  </w:style>
  <w:style w:type="paragraph" w:customStyle="1" w:styleId="Border">
    <w:name w:val="Border"/>
    <w:basedOn w:val="Normal"/>
    <w:qFormat/>
    <w:rsid w:val="005E7B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B68"/>
    <w:rPr>
      <w:b/>
      <w:bCs/>
      <w:i/>
      <w:iCs/>
      <w:color w:val="auto"/>
    </w:rPr>
  </w:style>
  <w:style w:type="paragraph" w:styleId="IntenseQuote">
    <w:name w:val="Intense Quote"/>
    <w:basedOn w:val="Normal"/>
    <w:next w:val="Normal"/>
    <w:link w:val="IntenseQuoteChar"/>
    <w:uiPriority w:val="30"/>
    <w:qFormat/>
    <w:rsid w:val="005E7B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B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7B68"/>
    <w:rPr>
      <w:smallCaps/>
      <w:color w:val="auto"/>
      <w:u w:val="single"/>
    </w:rPr>
  </w:style>
  <w:style w:type="character" w:styleId="IntenseReference">
    <w:name w:val="Intense Reference"/>
    <w:basedOn w:val="DefaultParagraphFont"/>
    <w:uiPriority w:val="32"/>
    <w:qFormat/>
    <w:rsid w:val="005E7B68"/>
    <w:rPr>
      <w:b/>
      <w:bCs/>
      <w:smallCaps/>
      <w:color w:val="auto"/>
      <w:spacing w:val="5"/>
      <w:u w:val="single"/>
    </w:rPr>
  </w:style>
  <w:style w:type="paragraph" w:customStyle="1" w:styleId="2ColumnHeading">
    <w:name w:val="2Column Heading"/>
    <w:basedOn w:val="BodyText"/>
    <w:qFormat/>
    <w:rsid w:val="005E7B68"/>
    <w:pPr>
      <w:spacing w:after="60"/>
      <w:ind w:left="-2268"/>
    </w:pPr>
    <w:rPr>
      <w:b/>
    </w:rPr>
  </w:style>
  <w:style w:type="paragraph" w:customStyle="1" w:styleId="Heading1TOC">
    <w:name w:val="Heading1 TOC"/>
    <w:basedOn w:val="Normal"/>
    <w:qFormat/>
    <w:rsid w:val="005E7B68"/>
    <w:pPr>
      <w:spacing w:before="240" w:after="120"/>
    </w:pPr>
    <w:rPr>
      <w:rFonts w:ascii="Times New Roman" w:hAnsi="Times New Roman"/>
      <w:b/>
      <w:sz w:val="32"/>
    </w:rPr>
  </w:style>
  <w:style w:type="paragraph" w:customStyle="1" w:styleId="Heading2TOC">
    <w:name w:val="Heading2 TOC"/>
    <w:basedOn w:val="Normal"/>
    <w:qFormat/>
    <w:rsid w:val="005E7B68"/>
    <w:pPr>
      <w:spacing w:before="240" w:after="60"/>
    </w:pPr>
    <w:rPr>
      <w:rFonts w:ascii="Times New Roman" w:hAnsi="Times New Roman"/>
      <w:b/>
      <w:sz w:val="28"/>
    </w:rPr>
  </w:style>
  <w:style w:type="character" w:customStyle="1" w:styleId="Underline">
    <w:name w:val="Underline"/>
    <w:basedOn w:val="DefaultParagraphFont"/>
    <w:qFormat/>
    <w:rsid w:val="005E7B68"/>
    <w:rPr>
      <w:u w:val="single"/>
    </w:rPr>
  </w:style>
  <w:style w:type="paragraph" w:styleId="BalloonText">
    <w:name w:val="Balloon Text"/>
    <w:basedOn w:val="Normal"/>
    <w:link w:val="BalloonTextChar"/>
    <w:rsid w:val="005E7B68"/>
    <w:rPr>
      <w:rFonts w:ascii="Tahoma" w:hAnsi="Tahoma" w:cs="Tahoma"/>
      <w:sz w:val="16"/>
      <w:szCs w:val="16"/>
    </w:rPr>
  </w:style>
  <w:style w:type="character" w:customStyle="1" w:styleId="BalloonTextChar">
    <w:name w:val="Balloon Text Char"/>
    <w:basedOn w:val="DefaultParagraphFont"/>
    <w:link w:val="BalloonText"/>
    <w:rsid w:val="005E7B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7B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7B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1646</Words>
  <Characters>11109</Characters>
  <Application>Microsoft Office Word</Application>
  <DocSecurity>0</DocSecurity>
  <Lines>430</Lines>
  <Paragraphs>311</Paragraphs>
  <ScaleCrop>false</ScaleCrop>
  <Company>Author-it Software Corporation Ltd.</Company>
  <LinksUpToDate>false</LinksUpToDate>
  <CharactersWithSpaces>12681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CPPWMT5036A Develop waste management plans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2012-05-26T06:34:00Z</dcterms:created>
  <dcterms:modified xsi:type="dcterms:W3CDTF">2012-05-26T06:34:00Z</dcterms:modified>
</cp:coreProperties>
</file>