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47D0" w:rsidP="006E47D0">
      <w:pPr>
        <w:pStyle w:val="Title"/>
      </w:pPr>
      <w:r>
        <w:fldChar w:fldCharType="begin"/>
      </w:r>
      <w:r>
        <w:instrText xml:space="preserve"> TITLE   \* MERGEFORMAT </w:instrText>
      </w:r>
      <w:r>
        <w:fldChar w:fldCharType="separate"/>
      </w:r>
      <w:r>
        <w:t>CPPWMT5033A Educate public on waste management issues</w:t>
      </w:r>
      <w:r>
        <w:fldChar w:fldCharType="end"/>
      </w:r>
    </w:p>
    <w:p w:rsidR="006E47D0" w:rsidP="006E47D0">
      <w:pPr>
        <w:pStyle w:val="Version"/>
        <w:sectPr w:rsidSect="000F44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442F" w:rsidP="000F442F">
      <w:pPr>
        <w:pStyle w:val="SuperHeading"/>
      </w:pPr>
      <w:r w:rsidRPr="000F442F">
        <w:t>CPPWMT5033A Educate public on waste management issues</w:t>
      </w:r>
    </w:p>
    <w:p w:rsidR="00000000" w:rsidRPr="000F442F" w:rsidP="000F442F">
      <w:pPr>
        <w:pStyle w:val="Heading1"/>
      </w:pPr>
      <w:bookmarkStart w:id="1" w:name="O_382283"/>
      <w:bookmarkEnd w:id="1"/>
      <w:r w:rsidRPr="000F442F">
        <w:t>Modification History</w:t>
      </w:r>
    </w:p>
    <w:p w:rsidR="00000000" w:rsidRPr="000F442F" w:rsidP="000F442F">
      <w:pPr>
        <w:pStyle w:val="BodyText"/>
      </w:pPr>
      <w:r w:rsidRPr="000F442F">
        <w:t>Revised unit</w:t>
      </w:r>
    </w:p>
    <w:p w:rsidR="006E47D0" w:rsidP="000F442F">
      <w:pPr>
        <w:pStyle w:val="BodyText"/>
      </w:pPr>
      <w:r w:rsidRPr="000F442F">
        <w:t>Unit updated and equivalent to PRMWM33B Educate public on waste management issues</w:t>
      </w:r>
    </w:p>
    <w:p w:rsidR="006E47D0" w:rsidP="000F442F">
      <w:pPr>
        <w:pStyle w:val="BodyText"/>
      </w:pPr>
    </w:p>
    <w:p w:rsidR="00000000" w:rsidRPr="000F442F" w:rsidP="000F442F">
      <w:pPr>
        <w:pStyle w:val="Heading1"/>
      </w:pPr>
      <w:bookmarkStart w:id="2" w:name="O_382284"/>
      <w:bookmarkEnd w:id="2"/>
      <w:r w:rsidRPr="000F442F">
        <w:t>Unit Descriptor</w:t>
      </w:r>
    </w:p>
    <w:p w:rsidR="006E47D0" w:rsidP="000F442F">
      <w:pPr>
        <w:pStyle w:val="BodyText"/>
      </w:pPr>
      <w:r w:rsidRPr="000F442F">
        <w:t>This unit of competency specifie</w:t>
      </w:r>
      <w:r w:rsidRPr="000F442F">
        <w:t>s the outcomes required to identify the information needs of the general public on waste management issues and to make provision for public education to meet those needs.</w:t>
      </w:r>
    </w:p>
    <w:p w:rsidR="006E47D0" w:rsidP="000F442F">
      <w:pPr>
        <w:pStyle w:val="BodyText"/>
      </w:pPr>
    </w:p>
    <w:p w:rsidR="00000000" w:rsidRPr="000F442F" w:rsidP="000F442F">
      <w:pPr>
        <w:pStyle w:val="Heading1"/>
      </w:pPr>
      <w:bookmarkStart w:id="3" w:name="O_382285"/>
      <w:bookmarkEnd w:id="3"/>
      <w:r w:rsidRPr="000F442F">
        <w:t>Application of the Unit</w:t>
      </w:r>
    </w:p>
    <w:p w:rsidR="00000000" w:rsidRPr="000F442F" w:rsidP="000F442F">
      <w:pPr>
        <w:pStyle w:val="BodyText"/>
      </w:pPr>
      <w:r w:rsidRPr="000F442F">
        <w:t>This unit of competency supports individual</w:t>
      </w:r>
      <w:r w:rsidRPr="000F442F">
        <w:t>s responsible for disseminating waste management information.</w:t>
      </w:r>
    </w:p>
    <w:p w:rsidR="00000000" w:rsidRPr="000F442F" w:rsidP="000F442F">
      <w:pPr>
        <w:pStyle w:val="AllowPageBreak"/>
      </w:pPr>
    </w:p>
    <w:p w:rsidR="00000000" w:rsidRPr="000F442F" w:rsidP="000F442F">
      <w:pPr>
        <w:pStyle w:val="Heading1"/>
      </w:pPr>
      <w:bookmarkStart w:id="4" w:name="O_382286"/>
      <w:bookmarkEnd w:id="4"/>
      <w:r w:rsidRPr="000F442F">
        <w:t>Licensing/Regulatory Information</w:t>
      </w:r>
    </w:p>
    <w:p w:rsidR="00000000" w:rsidRPr="000F442F" w:rsidP="000F442F">
      <w:pPr>
        <w:pStyle w:val="BodyText"/>
      </w:pPr>
      <w:r w:rsidRPr="000F442F">
        <w:t>No licensing, legislative, regulatory or certification requirements apply to this unit at the time of endorsement.</w:t>
      </w:r>
    </w:p>
    <w:p w:rsidR="00000000" w:rsidRPr="000F442F" w:rsidP="000F442F">
      <w:pPr>
        <w:pStyle w:val="AllowPageBreak"/>
      </w:pPr>
    </w:p>
    <w:p w:rsidR="00000000" w:rsidRPr="000F442F" w:rsidP="000F442F">
      <w:pPr>
        <w:pStyle w:val="Heading1"/>
      </w:pPr>
      <w:bookmarkStart w:id="5" w:name="O_382287"/>
      <w:bookmarkEnd w:id="5"/>
      <w:r w:rsidRPr="000F442F">
        <w:t>Pre-Requisites</w:t>
      </w:r>
    </w:p>
    <w:p w:rsidR="00000000" w:rsidRPr="000F442F" w:rsidP="000F442F">
      <w:pPr>
        <w:pStyle w:val="BodyText"/>
      </w:pPr>
      <w:r w:rsidRPr="000F442F">
        <w:t>Not applicable.</w:t>
      </w:r>
    </w:p>
    <w:p w:rsidR="00000000" w:rsidRPr="000F442F" w:rsidP="000F442F">
      <w:pPr>
        <w:pStyle w:val="AllowPageBreak"/>
      </w:pPr>
    </w:p>
    <w:p w:rsidR="00000000" w:rsidRPr="000F442F" w:rsidP="000F442F">
      <w:pPr>
        <w:pStyle w:val="Heading1"/>
      </w:pPr>
      <w:bookmarkStart w:id="6" w:name="O_382288"/>
      <w:bookmarkEnd w:id="6"/>
      <w:r w:rsidRPr="000F442F">
        <w:t>Employability Skills Information</w:t>
      </w:r>
    </w:p>
    <w:p w:rsidR="00000000" w:rsidRPr="000F442F" w:rsidP="000F442F">
      <w:pPr>
        <w:pStyle w:val="BodyText"/>
      </w:pPr>
      <w:r w:rsidRPr="000F442F">
        <w:t>This unit contains employability skills.</w:t>
      </w:r>
    </w:p>
    <w:p w:rsidR="00000000" w:rsidRPr="000F442F" w:rsidP="000F442F">
      <w:pPr>
        <w:pStyle w:val="AllowPageBreak"/>
      </w:pPr>
    </w:p>
    <w:p w:rsidR="00000000" w:rsidRPr="000F442F" w:rsidP="000F442F">
      <w:pPr>
        <w:pStyle w:val="Heading1"/>
      </w:pPr>
      <w:bookmarkStart w:id="7" w:name="O_382289"/>
      <w:bookmarkEnd w:id="7"/>
      <w:r w:rsidRPr="000F442F">
        <w:t>Elements and Performance Criteria Pre-Content</w:t>
      </w:r>
    </w:p>
    <w:tbl>
      <w:tblPr>
        <w:tblW w:w="0" w:type="auto"/>
        <w:tblLayout w:type="fixed"/>
        <w:tblCellMar>
          <w:left w:w="62" w:type="dxa"/>
          <w:right w:w="62" w:type="dxa"/>
        </w:tblCellMar>
        <w:tblLook w:val="0000"/>
      </w:tblPr>
      <w:tblGrid>
        <w:gridCol w:w="2640"/>
        <w:gridCol w:w="6380"/>
      </w:tblGrid>
      <w:tr w:rsidTr="000F442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F442F" w:rsidP="000F442F">
            <w:pPr>
              <w:pStyle w:val="BodyText"/>
            </w:pPr>
            <w:r w:rsidRPr="000F442F">
              <w:t>Performance criteria describe the performance needed to demonstrate achievement of the element. Where bold italicised text is used, further information is detailed in the required skills and knowledge section and the range statement. Assessment of performa</w:t>
            </w:r>
            <w:r w:rsidRPr="000F442F">
              <w:t>nce is to be consistent with the evidence guide.</w:t>
            </w:r>
          </w:p>
        </w:tc>
      </w:tr>
    </w:tbl>
    <w:p w:rsidR="00000000" w:rsidRPr="000F442F" w:rsidP="000F442F">
      <w:pPr>
        <w:pStyle w:val="BodyText"/>
      </w:pPr>
    </w:p>
    <w:p w:rsidR="00000000" w:rsidRPr="000F442F" w:rsidP="000F442F">
      <w:pPr>
        <w:pStyle w:val="AllowPageBreak"/>
      </w:pPr>
    </w:p>
    <w:p w:rsidR="00000000" w:rsidRPr="000F442F" w:rsidP="000F442F">
      <w:pPr>
        <w:pStyle w:val="Heading1"/>
      </w:pPr>
      <w:bookmarkStart w:id="8" w:name="O_382290"/>
      <w:bookmarkEnd w:id="8"/>
      <w:r w:rsidRPr="000F442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F44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t>1</w:t>
            </w:r>
          </w:p>
        </w:tc>
        <w:tc>
          <w:tcPr>
            <w:tcW w:w="1962" w:type="dxa"/>
            <w:vMerge w:val="restart"/>
            <w:tcBorders>
              <w:top w:val="nil"/>
              <w:left w:val="nil"/>
              <w:bottom w:val="nil"/>
              <w:right w:val="nil"/>
            </w:tcBorders>
            <w:tcMar>
              <w:top w:w="0" w:type="dxa"/>
              <w:left w:w="62" w:type="dxa"/>
              <w:bottom w:w="0" w:type="dxa"/>
              <w:right w:w="62" w:type="dxa"/>
            </w:tcMar>
          </w:tcPr>
          <w:p w:rsidR="00000000" w:rsidRPr="000F442F" w:rsidP="000F442F">
            <w:pPr>
              <w:pStyle w:val="BodyText"/>
            </w:pPr>
            <w:r w:rsidRPr="000F442F">
              <w:t>Determine information needs of public regarding waste management issues.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F442F" w:rsidP="000F442F">
            <w:pPr>
              <w:pStyle w:val="BodyText"/>
            </w:pPr>
            <w:r w:rsidRPr="000F442F">
              <w:t>1.1</w:t>
            </w:r>
          </w:p>
        </w:tc>
        <w:tc>
          <w:tcPr>
            <w:tcW w:w="5610"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rPr>
                <w:rStyle w:val="BoldandItalics"/>
              </w:rPr>
              <w:t>Need for provision of</w:t>
            </w:r>
            <w:r w:rsidRPr="000F442F">
              <w:t xml:space="preserve"> </w:t>
            </w:r>
            <w:r w:rsidRPr="000F442F">
              <w:rPr>
                <w:rStyle w:val="BoldandItalics"/>
              </w:rPr>
              <w:t>information</w:t>
            </w:r>
            <w:r w:rsidRPr="000F442F">
              <w:t xml:space="preserve"> is determined from review of common public inquiries, public compliance levels and waste management trends and issues.</w:t>
            </w:r>
          </w:p>
        </w:tc>
      </w:tr>
      <w:tr w:rsidTr="000F44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F442F" w:rsidP="000F442F">
            <w:pPr>
              <w:pStyle w:val="BodyText"/>
            </w:pPr>
            <w:r w:rsidRPr="000F442F">
              <w:t>1.2</w:t>
            </w:r>
          </w:p>
        </w:tc>
        <w:tc>
          <w:tcPr>
            <w:tcW w:w="5610"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rPr>
                <w:rStyle w:val="BoldandItalics"/>
              </w:rPr>
              <w:t>Information</w:t>
            </w:r>
            <w:r w:rsidRPr="000F442F">
              <w:t xml:space="preserve"> requirements are further determined, through discussion with </w:t>
            </w:r>
            <w:r w:rsidRPr="000F442F">
              <w:rPr>
                <w:rStyle w:val="BoldandItalics"/>
              </w:rPr>
              <w:t>clients</w:t>
            </w:r>
            <w:r w:rsidRPr="000F442F">
              <w:t>, general public, local government and relevant i</w:t>
            </w:r>
            <w:r w:rsidRPr="000F442F">
              <w:t>nterest groups.</w:t>
            </w:r>
          </w:p>
        </w:tc>
      </w:tr>
      <w:tr w:rsidTr="000F44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t>1.3</w:t>
            </w:r>
          </w:p>
        </w:tc>
        <w:tc>
          <w:tcPr>
            <w:tcW w:w="5610"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t xml:space="preserve">Requirements of </w:t>
            </w:r>
            <w:r w:rsidRPr="000F442F">
              <w:rPr>
                <w:rStyle w:val="BoldandItalics"/>
              </w:rPr>
              <w:t>legislation and codes</w:t>
            </w:r>
            <w:r w:rsidRPr="000F442F">
              <w:t xml:space="preserve"> and </w:t>
            </w:r>
            <w:r w:rsidRPr="000F442F">
              <w:rPr>
                <w:rStyle w:val="BoldandItalics"/>
              </w:rPr>
              <w:t>environmental policy</w:t>
            </w:r>
            <w:r w:rsidRPr="000F442F">
              <w:t xml:space="preserve"> are identified and incorporated into information requirements.</w:t>
            </w:r>
          </w:p>
        </w:tc>
      </w:tr>
      <w:tr w:rsidTr="000F44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t>1.4</w:t>
            </w:r>
          </w:p>
        </w:tc>
        <w:tc>
          <w:tcPr>
            <w:tcW w:w="5610"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t xml:space="preserve">Specific </w:t>
            </w:r>
            <w:r w:rsidRPr="000F442F">
              <w:rPr>
                <w:rStyle w:val="BoldandItalics"/>
              </w:rPr>
              <w:t>educational objectives</w:t>
            </w:r>
            <w:r w:rsidRPr="000F442F">
              <w:t xml:space="preserve"> are determined.</w:t>
            </w:r>
          </w:p>
        </w:tc>
      </w:tr>
      <w:tr w:rsidTr="000F44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t>1.5</w:t>
            </w:r>
          </w:p>
        </w:tc>
        <w:tc>
          <w:tcPr>
            <w:tcW w:w="5610" w:type="dxa"/>
            <w:tcBorders>
              <w:top w:val="nil"/>
              <w:left w:val="nil"/>
              <w:bottom w:val="nil"/>
              <w:right w:val="nil"/>
            </w:tcBorders>
            <w:tcMar>
              <w:top w:w="0" w:type="dxa"/>
              <w:left w:w="62" w:type="dxa"/>
              <w:bottom w:w="0" w:type="dxa"/>
              <w:right w:w="62" w:type="dxa"/>
            </w:tcMar>
          </w:tcPr>
          <w:p w:rsidR="00000000" w:rsidRPr="000F442F" w:rsidP="000F442F">
            <w:pPr>
              <w:pStyle w:val="BodyText"/>
            </w:pPr>
            <w:r w:rsidRPr="000F442F">
              <w:t xml:space="preserve">Specific </w:t>
            </w:r>
            <w:r w:rsidRPr="000F442F">
              <w:rPr>
                <w:rStyle w:val="BoldandItalics"/>
              </w:rPr>
              <w:t>target groups</w:t>
            </w:r>
            <w:r w:rsidRPr="000F442F">
              <w:t xml:space="preserve"> to educate on waste management issues are identified.</w:t>
            </w:r>
          </w:p>
        </w:tc>
      </w:tr>
    </w:tbl>
    <w:p w:rsidR="00000000" w:rsidRPr="000F442F" w:rsidP="000F442F">
      <w:pPr>
        <w:pStyle w:val="BodyText"/>
      </w:pPr>
    </w:p>
    <w:tbl>
      <w:tblPr>
        <w:tblW w:w="0" w:type="auto"/>
        <w:tblLayout w:type="fixed"/>
        <w:tblCellMar>
          <w:left w:w="62" w:type="dxa"/>
          <w:right w:w="62" w:type="dxa"/>
        </w:tblCellMar>
        <w:tblLook w:val="0000"/>
      </w:tblPr>
      <w:tblGrid>
        <w:gridCol w:w="678"/>
        <w:gridCol w:w="1962"/>
        <w:gridCol w:w="770"/>
        <w:gridCol w:w="5610"/>
      </w:tblGrid>
      <w:tr w:rsidTr="000F44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t>2</w:t>
            </w:r>
          </w:p>
        </w:tc>
        <w:tc>
          <w:tcPr>
            <w:tcW w:w="1962" w:type="dxa"/>
            <w:vMerge w:val="restart"/>
            <w:tcBorders>
              <w:top w:val="nil"/>
              <w:left w:val="nil"/>
              <w:bottom w:val="nil"/>
              <w:right w:val="nil"/>
            </w:tcBorders>
            <w:tcMar>
              <w:top w:w="0" w:type="dxa"/>
              <w:left w:w="62" w:type="dxa"/>
              <w:bottom w:w="0" w:type="dxa"/>
              <w:right w:w="62" w:type="dxa"/>
            </w:tcMar>
          </w:tcPr>
          <w:p w:rsidR="00000000" w:rsidRPr="000F442F" w:rsidP="000F442F">
            <w:pPr>
              <w:pStyle w:val="BodyText"/>
            </w:pPr>
            <w:r w:rsidRPr="000F442F">
              <w:t>Determine medium to educate public.</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t>2.1</w:t>
            </w:r>
          </w:p>
        </w:tc>
        <w:tc>
          <w:tcPr>
            <w:tcW w:w="5610"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t xml:space="preserve">Clear and effective </w:t>
            </w:r>
            <w:r w:rsidRPr="000F442F">
              <w:rPr>
                <w:rStyle w:val="BoldandItalics"/>
              </w:rPr>
              <w:t>education medium</w:t>
            </w:r>
            <w:r w:rsidRPr="000F442F">
              <w:t xml:space="preserve"> suitable to issue and target group is identified.</w:t>
            </w:r>
          </w:p>
        </w:tc>
      </w:tr>
      <w:tr w:rsidTr="000F44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t>2.2</w:t>
            </w:r>
          </w:p>
        </w:tc>
        <w:tc>
          <w:tcPr>
            <w:tcW w:w="5610" w:type="dxa"/>
            <w:tcBorders>
              <w:top w:val="nil"/>
              <w:left w:val="nil"/>
              <w:bottom w:val="nil"/>
              <w:right w:val="nil"/>
            </w:tcBorders>
            <w:tcMar>
              <w:top w:w="0" w:type="dxa"/>
              <w:left w:w="62" w:type="dxa"/>
              <w:bottom w:w="0" w:type="dxa"/>
              <w:right w:w="62" w:type="dxa"/>
            </w:tcMar>
          </w:tcPr>
          <w:p w:rsidR="00000000" w:rsidRPr="000F442F" w:rsidP="000F442F">
            <w:pPr>
              <w:pStyle w:val="BodyText"/>
            </w:pPr>
            <w:r w:rsidRPr="000F442F">
              <w:t>Identified education medium is checked to ensure it is cost-effective and easily accessed by target group.</w:t>
            </w:r>
          </w:p>
        </w:tc>
      </w:tr>
    </w:tbl>
    <w:p w:rsidR="00000000" w:rsidRPr="000F442F" w:rsidP="000F442F">
      <w:pPr>
        <w:pStyle w:val="BodyText"/>
      </w:pPr>
    </w:p>
    <w:tbl>
      <w:tblPr>
        <w:tblW w:w="0" w:type="auto"/>
        <w:tblLayout w:type="fixed"/>
        <w:tblCellMar>
          <w:left w:w="62" w:type="dxa"/>
          <w:right w:w="62" w:type="dxa"/>
        </w:tblCellMar>
        <w:tblLook w:val="0000"/>
      </w:tblPr>
      <w:tblGrid>
        <w:gridCol w:w="678"/>
        <w:gridCol w:w="1962"/>
        <w:gridCol w:w="770"/>
        <w:gridCol w:w="5610"/>
      </w:tblGrid>
      <w:tr w:rsidTr="000F44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t>3</w:t>
            </w:r>
          </w:p>
        </w:tc>
        <w:tc>
          <w:tcPr>
            <w:tcW w:w="1962" w:type="dxa"/>
            <w:vMerge w:val="restart"/>
            <w:tcBorders>
              <w:top w:val="nil"/>
              <w:left w:val="nil"/>
              <w:bottom w:val="nil"/>
              <w:right w:val="nil"/>
            </w:tcBorders>
            <w:tcMar>
              <w:top w:w="0" w:type="dxa"/>
              <w:left w:w="62" w:type="dxa"/>
              <w:bottom w:w="0" w:type="dxa"/>
              <w:right w:w="62" w:type="dxa"/>
            </w:tcMar>
          </w:tcPr>
          <w:p w:rsidR="00000000" w:rsidRPr="000F442F" w:rsidP="000F442F">
            <w:pPr>
              <w:pStyle w:val="BodyText"/>
            </w:pPr>
            <w:r w:rsidRPr="000F442F">
              <w:t>Present information on waste management issues.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t>3.1</w:t>
            </w:r>
          </w:p>
        </w:tc>
        <w:tc>
          <w:tcPr>
            <w:tcW w:w="5610"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t>Accurate information is provided in a clear manner that is suitable to learning needs of tar</w:t>
            </w:r>
            <w:r w:rsidRPr="000F442F">
              <w:t>get group.</w:t>
            </w:r>
          </w:p>
        </w:tc>
      </w:tr>
      <w:tr w:rsidTr="000F44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t>3.2</w:t>
            </w:r>
          </w:p>
        </w:tc>
        <w:tc>
          <w:tcPr>
            <w:tcW w:w="5610"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t>Target group is provided with opportunities to confirm understanding and seek clarification.</w:t>
            </w:r>
          </w:p>
        </w:tc>
      </w:tr>
      <w:tr w:rsidTr="000F44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t>3.3</w:t>
            </w:r>
          </w:p>
        </w:tc>
        <w:tc>
          <w:tcPr>
            <w:tcW w:w="5610"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t xml:space="preserve">Reliable documentation and </w:t>
            </w:r>
            <w:r w:rsidRPr="000F442F">
              <w:rPr>
                <w:rStyle w:val="BoldandItalics"/>
              </w:rPr>
              <w:t>sources of additional information</w:t>
            </w:r>
            <w:r w:rsidRPr="000F442F">
              <w:t xml:space="preserve"> are provided </w:t>
            </w:r>
            <w:r w:rsidRPr="000F442F">
              <w:t>for ongoing reference that are suitable to target group and nature of waste management issues.</w:t>
            </w:r>
          </w:p>
        </w:tc>
      </w:tr>
      <w:tr w:rsidTr="000F44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t>3.4</w:t>
            </w:r>
          </w:p>
        </w:tc>
        <w:tc>
          <w:tcPr>
            <w:tcW w:w="5610"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t>Details of organisation waste management services on offer are provided to assist in future service provision as required.</w:t>
            </w:r>
          </w:p>
        </w:tc>
      </w:tr>
      <w:tr w:rsidTr="000F44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t>3.5</w:t>
            </w:r>
          </w:p>
        </w:tc>
        <w:tc>
          <w:tcPr>
            <w:tcW w:w="5610" w:type="dxa"/>
            <w:tcBorders>
              <w:top w:val="nil"/>
              <w:left w:val="nil"/>
              <w:bottom w:val="nil"/>
              <w:right w:val="nil"/>
            </w:tcBorders>
            <w:tcMar>
              <w:top w:w="0" w:type="dxa"/>
              <w:left w:w="62" w:type="dxa"/>
              <w:bottom w:w="0" w:type="dxa"/>
              <w:right w:w="62" w:type="dxa"/>
            </w:tcMar>
          </w:tcPr>
          <w:p w:rsidR="00000000" w:rsidRPr="000F442F" w:rsidP="000F442F">
            <w:pPr>
              <w:pStyle w:val="BodyText"/>
            </w:pPr>
            <w:r w:rsidRPr="000F442F">
              <w:t xml:space="preserve">Information on </w:t>
            </w:r>
            <w:r w:rsidRPr="000F442F">
              <w:rPr>
                <w:rStyle w:val="BoldandItalics"/>
              </w:rPr>
              <w:t>responsib</w:t>
            </w:r>
            <w:r w:rsidRPr="000F442F">
              <w:rPr>
                <w:rStyle w:val="BoldandItalics"/>
              </w:rPr>
              <w:t>ilities and capacities</w:t>
            </w:r>
            <w:r w:rsidRPr="000F442F">
              <w:t xml:space="preserve"> of community, government and industry services are provided where possible.</w:t>
            </w:r>
          </w:p>
        </w:tc>
      </w:tr>
    </w:tbl>
    <w:p w:rsidR="00000000" w:rsidRPr="000F442F" w:rsidP="000F442F">
      <w:pPr>
        <w:pStyle w:val="BodyText"/>
      </w:pPr>
    </w:p>
    <w:tbl>
      <w:tblPr>
        <w:tblW w:w="0" w:type="auto"/>
        <w:tblLayout w:type="fixed"/>
        <w:tblCellMar>
          <w:left w:w="62" w:type="dxa"/>
          <w:right w:w="62" w:type="dxa"/>
        </w:tblCellMar>
        <w:tblLook w:val="0000"/>
      </w:tblPr>
      <w:tblGrid>
        <w:gridCol w:w="678"/>
        <w:gridCol w:w="1962"/>
        <w:gridCol w:w="770"/>
        <w:gridCol w:w="5610"/>
      </w:tblGrid>
      <w:tr w:rsidTr="000F44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t>4</w:t>
            </w:r>
          </w:p>
        </w:tc>
        <w:tc>
          <w:tcPr>
            <w:tcW w:w="1962" w:type="dxa"/>
            <w:vMerge w:val="restart"/>
            <w:tcBorders>
              <w:top w:val="nil"/>
              <w:left w:val="nil"/>
              <w:bottom w:val="nil"/>
              <w:right w:val="nil"/>
            </w:tcBorders>
            <w:tcMar>
              <w:top w:w="0" w:type="dxa"/>
              <w:left w:w="62" w:type="dxa"/>
              <w:bottom w:w="0" w:type="dxa"/>
              <w:right w:w="62" w:type="dxa"/>
            </w:tcMar>
          </w:tcPr>
          <w:p w:rsidR="00000000" w:rsidRPr="000F442F" w:rsidP="000F442F">
            <w:pPr>
              <w:pStyle w:val="BodyText"/>
            </w:pPr>
            <w:r w:rsidRPr="000F442F">
              <w:t>Review and evaluate education.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t>4.1</w:t>
            </w:r>
          </w:p>
        </w:tc>
        <w:tc>
          <w:tcPr>
            <w:tcW w:w="5610"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t>Information is evaluated to determine success in meeting educational objectives and overall effectiveness of education program outcomes.</w:t>
            </w:r>
          </w:p>
        </w:tc>
      </w:tr>
      <w:tr w:rsidTr="000F442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t>4.2</w:t>
            </w:r>
          </w:p>
        </w:tc>
        <w:tc>
          <w:tcPr>
            <w:tcW w:w="5610" w:type="dxa"/>
            <w:tcBorders>
              <w:top w:val="nil"/>
              <w:left w:val="nil"/>
              <w:bottom w:val="nil"/>
              <w:right w:val="nil"/>
            </w:tcBorders>
            <w:tcMar>
              <w:top w:w="0" w:type="dxa"/>
              <w:left w:w="62" w:type="dxa"/>
              <w:bottom w:w="0" w:type="dxa"/>
              <w:right w:w="62" w:type="dxa"/>
            </w:tcMar>
          </w:tcPr>
          <w:p w:rsidR="00000000" w:rsidRPr="000F442F" w:rsidP="000F442F">
            <w:pPr>
              <w:pStyle w:val="BodyText"/>
            </w:pPr>
            <w:r w:rsidRPr="000F442F">
              <w:t>Continuous improvement takes place by incorporating lessons learned into future education programs.</w:t>
            </w:r>
          </w:p>
        </w:tc>
      </w:tr>
    </w:tbl>
    <w:p w:rsidR="006E47D0" w:rsidP="000F442F">
      <w:pPr>
        <w:pStyle w:val="BodyText"/>
      </w:pPr>
    </w:p>
    <w:p w:rsidR="006E47D0" w:rsidP="000F442F">
      <w:pPr>
        <w:pStyle w:val="BodyText"/>
      </w:pPr>
    </w:p>
    <w:p w:rsidR="00000000" w:rsidRPr="000F442F" w:rsidP="000F442F">
      <w:pPr>
        <w:pStyle w:val="Heading1"/>
      </w:pPr>
      <w:bookmarkStart w:id="9" w:name="O_382291"/>
      <w:bookmarkEnd w:id="9"/>
      <w:r w:rsidRPr="000F442F">
        <w:t>Required Skills and Knowledge</w:t>
      </w:r>
    </w:p>
    <w:tbl>
      <w:tblPr>
        <w:tblW w:w="9354" w:type="dxa"/>
        <w:tblLayout w:type="fixed"/>
        <w:tblCellMar>
          <w:left w:w="62" w:type="dxa"/>
          <w:right w:w="62" w:type="dxa"/>
        </w:tblCellMar>
        <w:tblLook w:val="0000"/>
      </w:tblPr>
      <w:tblGrid>
        <w:gridCol w:w="9354"/>
      </w:tblGrid>
      <w:tr w:rsidTr="000F442F">
        <w:tblPrEx>
          <w:tblW w:w="9354" w:type="dxa"/>
          <w:tblLayout w:type="fixed"/>
          <w:tblCellMar>
            <w:left w:w="62" w:type="dxa"/>
            <w:right w:w="62" w:type="dxa"/>
          </w:tblCellMar>
          <w:tblLook w:val="0000"/>
        </w:tblPrEx>
        <w:trPr>
          <w:trHeight w:val="133"/>
        </w:trPr>
        <w:tc>
          <w:tcPr>
            <w:tcW w:w="9354"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t>This section describes the skills and knowledge required for this unit.</w:t>
            </w:r>
          </w:p>
        </w:tc>
      </w:tr>
      <w:tr w:rsidTr="000F442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rPr>
                <w:rStyle w:val="SpecialBold"/>
              </w:rPr>
              <w:t>Required skills</w:t>
            </w:r>
          </w:p>
        </w:tc>
      </w:tr>
      <w:tr w:rsidTr="000F442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F442F" w:rsidP="000F442F">
            <w:pPr>
              <w:pStyle w:val="ListBullet"/>
            </w:pPr>
            <w:r w:rsidRPr="000F442F">
              <w:t>analytical skills to determine appropriate waste management service</w:t>
            </w:r>
          </w:p>
          <w:p w:rsidR="00000000" w:rsidRPr="000F442F" w:rsidP="000F442F">
            <w:pPr>
              <w:pStyle w:val="ListBullet"/>
            </w:pPr>
            <w:r w:rsidRPr="000F442F">
              <w:t>interpersonal skills to:</w:t>
            </w:r>
          </w:p>
          <w:p w:rsidR="00000000" w:rsidRPr="000F442F" w:rsidP="000F442F">
            <w:pPr>
              <w:pStyle w:val="ListBullet2"/>
            </w:pPr>
            <w:r w:rsidRPr="000F442F">
              <w:t>assess and meet client needs</w:t>
            </w:r>
          </w:p>
          <w:p w:rsidR="00000000" w:rsidRPr="000F442F" w:rsidP="000F442F">
            <w:pPr>
              <w:pStyle w:val="ListBullet2"/>
            </w:pPr>
            <w:r w:rsidRPr="000F442F">
              <w:t>provide information in a team or public speaking environment on a range of waste management issues</w:t>
            </w:r>
          </w:p>
          <w:p w:rsidR="00000000" w:rsidRPr="000F442F" w:rsidP="000F442F">
            <w:pPr>
              <w:pStyle w:val="ListBullet"/>
            </w:pPr>
            <w:r w:rsidRPr="000F442F">
              <w:t>management skills to:</w:t>
            </w:r>
          </w:p>
          <w:p w:rsidR="00000000" w:rsidRPr="000F442F" w:rsidP="000F442F">
            <w:pPr>
              <w:pStyle w:val="ListBullet2"/>
            </w:pPr>
            <w:r w:rsidRPr="000F442F">
              <w:t>coordinate and conduct work practices safely and efficiently</w:t>
            </w:r>
          </w:p>
          <w:p w:rsidR="00000000" w:rsidRPr="000F442F" w:rsidP="000F442F">
            <w:pPr>
              <w:pStyle w:val="ListBullet2"/>
            </w:pPr>
            <w:r w:rsidRPr="000F442F">
              <w:t>apply accuracy and attention to detail</w:t>
            </w:r>
          </w:p>
          <w:p w:rsidR="00000000" w:rsidRPr="000F442F" w:rsidP="000F442F">
            <w:pPr>
              <w:pStyle w:val="ListBullet2"/>
            </w:pPr>
            <w:r w:rsidRPr="000F442F">
              <w:t xml:space="preserve">identify and overcome hazard and </w:t>
            </w:r>
            <w:r w:rsidRPr="000F442F">
              <w:t>risks and comply with occupational health and safety (OHS) standards</w:t>
            </w:r>
          </w:p>
          <w:p w:rsidR="00000000" w:rsidRPr="000F442F" w:rsidP="000F442F">
            <w:pPr>
              <w:pStyle w:val="ListBullet2"/>
            </w:pPr>
            <w:r w:rsidRPr="000F442F">
              <w:t>organise work methodically</w:t>
            </w:r>
          </w:p>
          <w:p w:rsidR="00000000" w:rsidRPr="000F442F" w:rsidP="000F442F">
            <w:pPr>
              <w:pStyle w:val="ListBullet2"/>
            </w:pPr>
            <w:r w:rsidRPr="000F442F">
              <w:t>prioritise activity</w:t>
            </w:r>
          </w:p>
          <w:p w:rsidR="00000000" w:rsidRPr="000F442F" w:rsidP="000F442F">
            <w:pPr>
              <w:pStyle w:val="ListBullet2"/>
            </w:pPr>
            <w:r w:rsidRPr="000F442F">
              <w:t>source, organise and apply information</w:t>
            </w:r>
          </w:p>
          <w:p w:rsidR="00000000" w:rsidRPr="000F442F" w:rsidP="000F442F">
            <w:pPr>
              <w:pStyle w:val="ListBullet"/>
            </w:pPr>
            <w:r w:rsidRPr="000F442F">
              <w:t>operational skills to:</w:t>
            </w:r>
          </w:p>
          <w:p w:rsidR="00000000" w:rsidRPr="000F442F" w:rsidP="000F442F">
            <w:pPr>
              <w:pStyle w:val="ListBullet2"/>
            </w:pPr>
            <w:r w:rsidRPr="000F442F">
              <w:t>use recording equipment</w:t>
            </w:r>
          </w:p>
          <w:p w:rsidR="00000000" w:rsidRPr="000F442F" w:rsidP="000F442F">
            <w:pPr>
              <w:pStyle w:val="ListBullet2"/>
            </w:pPr>
            <w:r w:rsidRPr="000F442F">
              <w:t xml:space="preserve">use applicable information technology </w:t>
            </w:r>
          </w:p>
          <w:p w:rsidR="00000000" w:rsidRPr="000F442F" w:rsidP="000F442F">
            <w:pPr>
              <w:pStyle w:val="ListBullet"/>
            </w:pPr>
            <w:r w:rsidRPr="000F442F">
              <w:t>oral communi</w:t>
            </w:r>
            <w:r w:rsidRPr="000F442F">
              <w:t>cation skills to:</w:t>
            </w:r>
          </w:p>
          <w:p w:rsidR="00000000" w:rsidRPr="000F442F" w:rsidP="000F442F">
            <w:pPr>
              <w:pStyle w:val="ListBullet2"/>
            </w:pPr>
            <w:r w:rsidRPr="000F442F">
              <w:t>ask questions</w:t>
            </w:r>
          </w:p>
          <w:p w:rsidR="00000000" w:rsidRPr="000F442F" w:rsidP="000F442F">
            <w:pPr>
              <w:pStyle w:val="ListBullet2"/>
            </w:pPr>
            <w:r w:rsidRPr="000F442F">
              <w:t>listen actively</w:t>
            </w:r>
          </w:p>
          <w:p w:rsidR="00000000" w:rsidRPr="000F442F" w:rsidP="000F442F">
            <w:pPr>
              <w:pStyle w:val="ListBullet2"/>
            </w:pPr>
            <w:r w:rsidRPr="000F442F">
              <w:t>present information</w:t>
            </w:r>
          </w:p>
          <w:p w:rsidR="00000000" w:rsidRPr="000F442F" w:rsidP="000F442F">
            <w:pPr>
              <w:pStyle w:val="ListBullet2"/>
            </w:pPr>
            <w:r w:rsidRPr="000F442F">
              <w:t>facilitate educational sessions</w:t>
            </w:r>
          </w:p>
          <w:p w:rsidR="00000000" w:rsidRPr="000F442F" w:rsidP="000F442F">
            <w:pPr>
              <w:pStyle w:val="ListBullet2"/>
            </w:pPr>
            <w:r w:rsidRPr="000F442F">
              <w:t>perform public speaking</w:t>
            </w:r>
          </w:p>
          <w:p w:rsidR="00000000" w:rsidP="000F442F">
            <w:pPr>
              <w:pStyle w:val="ListBullet"/>
              <w:rPr>
                <w:lang w:val="en-NZ"/>
              </w:rPr>
            </w:pPr>
            <w:r w:rsidRPr="000F442F">
              <w:t>written communication skills for developing educational information</w:t>
            </w:r>
          </w:p>
        </w:tc>
      </w:tr>
      <w:tr w:rsidTr="000F442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0F442F">
            <w:pPr>
              <w:pStyle w:val="BodyText"/>
              <w:rPr>
                <w:lang w:val="en-NZ"/>
              </w:rPr>
            </w:pPr>
            <w:r w:rsidRPr="000F442F">
              <w:rPr>
                <w:rStyle w:val="SpecialBold"/>
              </w:rPr>
              <w:t>Required knowledge</w:t>
            </w:r>
          </w:p>
        </w:tc>
      </w:tr>
      <w:tr w:rsidTr="000F442F">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0F442F" w:rsidP="000F442F">
            <w:pPr>
              <w:pStyle w:val="ListBullet"/>
            </w:pPr>
            <w:r w:rsidRPr="000F442F">
              <w:t>environmental issues relating to:</w:t>
            </w:r>
          </w:p>
          <w:p w:rsidR="00000000" w:rsidRPr="000F442F" w:rsidP="000F442F">
            <w:pPr>
              <w:pStyle w:val="ListBullet2"/>
            </w:pPr>
            <w:r w:rsidRPr="000F442F">
              <w:t xml:space="preserve">life cycle of products: re-new, re-use and recycle </w:t>
            </w:r>
          </w:p>
          <w:p w:rsidR="00000000" w:rsidRPr="000F442F" w:rsidP="000F442F">
            <w:pPr>
              <w:pStyle w:val="ListBullet2"/>
            </w:pPr>
            <w:r w:rsidRPr="000F442F">
              <w:t>environmental regulations</w:t>
            </w:r>
          </w:p>
          <w:p w:rsidR="00000000" w:rsidRPr="000F442F" w:rsidP="000F442F">
            <w:pPr>
              <w:pStyle w:val="ListBullet2"/>
            </w:pPr>
            <w:r w:rsidRPr="000F442F">
              <w:t>renewable energy</w:t>
            </w:r>
          </w:p>
          <w:p w:rsidR="00000000" w:rsidRPr="000F442F" w:rsidP="000F442F">
            <w:pPr>
              <w:pStyle w:val="ListBullet"/>
            </w:pPr>
            <w:r w:rsidRPr="000F442F">
              <w:t>OHS requirements relating to:</w:t>
            </w:r>
          </w:p>
          <w:p w:rsidR="00000000" w:rsidRPr="000F442F" w:rsidP="000F442F">
            <w:pPr>
              <w:pStyle w:val="ListBullet2"/>
            </w:pPr>
            <w:r w:rsidRPr="000F442F">
              <w:t>dangerous goods and hazardous substances</w:t>
            </w:r>
          </w:p>
          <w:p w:rsidR="00000000" w:rsidRPr="000F442F" w:rsidP="000F442F">
            <w:pPr>
              <w:pStyle w:val="ListBullet2"/>
            </w:pPr>
            <w:r w:rsidRPr="000F442F">
              <w:t>OHS hierarchy of control</w:t>
            </w:r>
          </w:p>
          <w:p w:rsidR="00000000" w:rsidRPr="000F442F" w:rsidP="000F442F">
            <w:pPr>
              <w:pStyle w:val="ListBullet2"/>
            </w:pPr>
            <w:r w:rsidRPr="000F442F">
              <w:t>emergency response procedures</w:t>
            </w:r>
          </w:p>
          <w:p w:rsidR="00000000" w:rsidRPr="000F442F" w:rsidP="000F442F">
            <w:pPr>
              <w:pStyle w:val="ListBullet"/>
            </w:pPr>
            <w:r w:rsidRPr="000F442F">
              <w:t>potential hazards and risks relating to:</w:t>
            </w:r>
          </w:p>
          <w:p w:rsidR="00000000" w:rsidRPr="000F442F" w:rsidP="000F442F">
            <w:pPr>
              <w:pStyle w:val="ListBullet2"/>
            </w:pPr>
            <w:r w:rsidRPr="000F442F">
              <w:t>plant and equipment</w:t>
            </w:r>
          </w:p>
          <w:p w:rsidR="00000000" w:rsidRPr="000F442F" w:rsidP="000F442F">
            <w:pPr>
              <w:pStyle w:val="ListBullet2"/>
            </w:pPr>
            <w:r w:rsidRPr="000F442F">
              <w:t>emergency response procedures</w:t>
            </w:r>
          </w:p>
          <w:p w:rsidR="00000000" w:rsidRPr="000F442F" w:rsidP="000F442F">
            <w:pPr>
              <w:pStyle w:val="ListBullet"/>
            </w:pPr>
            <w:r w:rsidRPr="000F442F">
              <w:t>presentation standards, including:</w:t>
            </w:r>
          </w:p>
          <w:p w:rsidR="00000000" w:rsidRPr="000F442F" w:rsidP="000F442F">
            <w:pPr>
              <w:pStyle w:val="ListBullet2"/>
            </w:pPr>
            <w:r w:rsidRPr="000F442F">
              <w:t xml:space="preserve">designing sessions in a manner that focuses on key messages </w:t>
            </w:r>
          </w:p>
          <w:p w:rsidR="00000000" w:rsidRPr="000F442F" w:rsidP="000F442F">
            <w:pPr>
              <w:pStyle w:val="ListBullet2"/>
            </w:pPr>
            <w:r w:rsidRPr="000F442F">
              <w:t>establishing rapport with audience</w:t>
            </w:r>
          </w:p>
          <w:p w:rsidR="00000000" w:rsidRPr="000F442F" w:rsidP="000F442F">
            <w:pPr>
              <w:pStyle w:val="ListBullet2"/>
            </w:pPr>
            <w:r w:rsidRPr="000F442F">
              <w:t>informing audience in a clear m</w:t>
            </w:r>
            <w:r w:rsidRPr="000F442F">
              <w:t>anner</w:t>
            </w:r>
          </w:p>
          <w:p w:rsidR="00000000" w:rsidRPr="000F442F" w:rsidP="000F442F">
            <w:pPr>
              <w:pStyle w:val="ListBullet2"/>
            </w:pPr>
            <w:r w:rsidRPr="000F442F">
              <w:t xml:space="preserve">summarising key points </w:t>
            </w:r>
          </w:p>
          <w:p w:rsidR="00000000" w:rsidRPr="000F442F" w:rsidP="000F442F">
            <w:pPr>
              <w:pStyle w:val="ListBullet"/>
            </w:pPr>
            <w:r w:rsidRPr="000F442F">
              <w:t>principles for meeting a range of learning styles, including:</w:t>
            </w:r>
          </w:p>
          <w:p w:rsidR="00000000" w:rsidRPr="000F442F" w:rsidP="000F442F">
            <w:pPr>
              <w:pStyle w:val="ListBullet2"/>
            </w:pPr>
            <w:r w:rsidRPr="000F442F">
              <w:t xml:space="preserve">setting objectives and outlining the parameters of the learning experience </w:t>
            </w:r>
          </w:p>
          <w:p w:rsidR="00000000" w:rsidRPr="000F442F" w:rsidP="000F442F">
            <w:pPr>
              <w:pStyle w:val="ListBullet2"/>
            </w:pPr>
            <w:r w:rsidRPr="000F442F">
              <w:t>relating learning to workplace activity</w:t>
            </w:r>
          </w:p>
          <w:p w:rsidR="00000000" w:rsidRPr="000F442F" w:rsidP="000F442F">
            <w:pPr>
              <w:pStyle w:val="ListBullet2"/>
            </w:pPr>
            <w:r w:rsidRPr="000F442F">
              <w:t>relating learning to previous experience</w:t>
            </w:r>
          </w:p>
          <w:p w:rsidR="00000000" w:rsidRPr="000F442F" w:rsidP="000F442F">
            <w:pPr>
              <w:pStyle w:val="ListBullet2"/>
            </w:pPr>
            <w:r w:rsidRPr="000F442F">
              <w:t>appealing to visual and audio senses</w:t>
            </w:r>
          </w:p>
          <w:p w:rsidR="00000000" w:rsidRPr="000F442F" w:rsidP="000F442F">
            <w:pPr>
              <w:pStyle w:val="ListBullet2"/>
            </w:pPr>
            <w:r w:rsidRPr="000F442F">
              <w:t>summarising key points</w:t>
            </w:r>
          </w:p>
          <w:p w:rsidR="00000000" w:rsidRPr="000F442F" w:rsidP="000F442F">
            <w:pPr>
              <w:pStyle w:val="ListBullet2"/>
            </w:pPr>
            <w:r w:rsidRPr="000F442F">
              <w:t xml:space="preserve">incorporating primacy and recency into learning sequences </w:t>
            </w:r>
          </w:p>
          <w:p w:rsidR="00000000" w:rsidRPr="000F442F" w:rsidP="000F442F">
            <w:pPr>
              <w:pStyle w:val="ListBullet2"/>
            </w:pPr>
            <w:r w:rsidRPr="000F442F">
              <w:t>using active learning techniques</w:t>
            </w:r>
          </w:p>
          <w:p w:rsidR="00000000" w:rsidRPr="000F442F" w:rsidP="000F442F">
            <w:pPr>
              <w:pStyle w:val="ListBullet"/>
            </w:pPr>
            <w:r w:rsidRPr="000F442F">
              <w:t>resource recovery options relating to:</w:t>
            </w:r>
          </w:p>
          <w:p w:rsidR="00000000" w:rsidRPr="000F442F" w:rsidP="000F442F">
            <w:pPr>
              <w:pStyle w:val="ListBullet2"/>
            </w:pPr>
            <w:r w:rsidRPr="000F442F">
              <w:t>valuable resources within materials</w:t>
            </w:r>
          </w:p>
          <w:p w:rsidR="00000000" w:rsidRPr="000F442F" w:rsidP="000F442F">
            <w:pPr>
              <w:pStyle w:val="ListBullet2"/>
            </w:pPr>
            <w:r w:rsidRPr="000F442F">
              <w:t>potential resources to be r</w:t>
            </w:r>
            <w:r w:rsidRPr="000F442F">
              <w:t>ecovered</w:t>
            </w:r>
          </w:p>
          <w:p w:rsidR="00000000" w:rsidRPr="000F442F" w:rsidP="000F442F">
            <w:pPr>
              <w:pStyle w:val="ListBullet"/>
            </w:pPr>
            <w:r w:rsidRPr="000F442F">
              <w:t>range of waste management services, including:</w:t>
            </w:r>
          </w:p>
          <w:p w:rsidR="00000000" w:rsidRPr="000F442F" w:rsidP="000F442F">
            <w:pPr>
              <w:pStyle w:val="ListBullet2"/>
            </w:pPr>
            <w:r w:rsidRPr="000F442F">
              <w:t xml:space="preserve">client requirements </w:t>
            </w:r>
          </w:p>
          <w:p w:rsidR="00000000" w:rsidRPr="000F442F" w:rsidP="000F442F">
            <w:pPr>
              <w:pStyle w:val="ListBullet2"/>
            </w:pPr>
            <w:r w:rsidRPr="000F442F">
              <w:t>business methods and operations</w:t>
            </w:r>
          </w:p>
          <w:p w:rsidR="00000000" w:rsidRPr="000F442F" w:rsidP="000F442F">
            <w:pPr>
              <w:pStyle w:val="ListBullet2"/>
            </w:pPr>
            <w:r w:rsidRPr="000F442F">
              <w:t>organisational requirements</w:t>
            </w:r>
          </w:p>
          <w:p w:rsidR="00000000" w:rsidRPr="000F442F" w:rsidP="000F442F">
            <w:pPr>
              <w:pStyle w:val="ListBullet2"/>
            </w:pPr>
            <w:r w:rsidRPr="000F442F">
              <w:t>industry standards</w:t>
            </w:r>
          </w:p>
          <w:p w:rsidR="00000000" w:rsidRPr="000F442F" w:rsidP="000F442F">
            <w:pPr>
              <w:pStyle w:val="ListBullet2"/>
            </w:pPr>
            <w:r w:rsidRPr="000F442F">
              <w:t>legal implications</w:t>
            </w:r>
          </w:p>
          <w:p w:rsidR="00000000" w:rsidRPr="000F442F" w:rsidP="000F442F">
            <w:pPr>
              <w:pStyle w:val="ListBullet2"/>
            </w:pPr>
            <w:r w:rsidRPr="000F442F">
              <w:t>sources of waste management information</w:t>
            </w:r>
          </w:p>
          <w:p w:rsidR="00000000" w:rsidRPr="000F442F" w:rsidP="000F442F">
            <w:pPr>
              <w:pStyle w:val="ListBullet2"/>
            </w:pPr>
            <w:r w:rsidRPr="000F442F">
              <w:t>waste management options</w:t>
            </w:r>
          </w:p>
          <w:p w:rsidR="00000000" w:rsidRPr="000F442F" w:rsidP="000F442F">
            <w:pPr>
              <w:pStyle w:val="ListBullet2"/>
            </w:pPr>
            <w:r w:rsidRPr="000F442F">
              <w:t>waste management hierarchy</w:t>
            </w:r>
          </w:p>
          <w:p w:rsidR="00000000" w:rsidRPr="000F442F" w:rsidP="000F442F">
            <w:pPr>
              <w:pStyle w:val="ListBullet2"/>
            </w:pPr>
            <w:r w:rsidRPr="000F442F">
              <w:t>waste minimisation strategies</w:t>
            </w:r>
          </w:p>
          <w:p w:rsidR="00000000" w:rsidRPr="000F442F" w:rsidP="000F442F">
            <w:pPr>
              <w:pStyle w:val="ListBullet2"/>
            </w:pPr>
            <w:r w:rsidRPr="000F442F">
              <w:t>waste types, streams and characteristics</w:t>
            </w:r>
          </w:p>
        </w:tc>
      </w:tr>
    </w:tbl>
    <w:p w:rsidR="00000000" w:rsidRPr="000F442F" w:rsidP="000F442F">
      <w:pPr>
        <w:pStyle w:val="BodyText"/>
      </w:pPr>
    </w:p>
    <w:p w:rsidR="00000000" w:rsidRPr="000F442F" w:rsidP="000F442F">
      <w:pPr>
        <w:pStyle w:val="AllowPageBreak"/>
      </w:pPr>
    </w:p>
    <w:p w:rsidR="00000000" w:rsidRPr="000F442F" w:rsidP="000F442F">
      <w:pPr>
        <w:pStyle w:val="Heading1"/>
      </w:pPr>
      <w:bookmarkStart w:id="10" w:name="O_382292"/>
      <w:bookmarkEnd w:id="10"/>
      <w:r w:rsidRPr="000F442F">
        <w:t>Evidence Guide</w:t>
      </w:r>
    </w:p>
    <w:tbl>
      <w:tblPr>
        <w:tblW w:w="9462" w:type="dxa"/>
        <w:tblLayout w:type="fixed"/>
        <w:tblCellMar>
          <w:left w:w="62" w:type="dxa"/>
          <w:right w:w="62" w:type="dxa"/>
        </w:tblCellMar>
        <w:tblLook w:val="0000"/>
      </w:tblPr>
      <w:tblGrid>
        <w:gridCol w:w="2700"/>
        <w:gridCol w:w="6762"/>
      </w:tblGrid>
      <w:tr w:rsidTr="000F442F">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F442F">
            <w:pPr>
              <w:pStyle w:val="BodyText"/>
              <w:rPr>
                <w:lang w:val="en-NZ"/>
              </w:rPr>
            </w:pPr>
            <w:r w:rsidRPr="000F442F">
              <w:t>The evidence guide provides advice on assessment and must be read in conjunction with the performance criteria, required ski</w:t>
            </w:r>
            <w:r w:rsidRPr="000F442F">
              <w:t>lls and knowledge, range statement and the Assessment Guidelines for the Training Package.</w:t>
            </w:r>
          </w:p>
        </w:tc>
      </w:tr>
      <w:tr w:rsidTr="000F442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2F">
            <w:pPr>
              <w:pStyle w:val="BodyText"/>
              <w:rPr>
                <w:lang w:val="en-NZ"/>
              </w:rPr>
            </w:pPr>
            <w:r w:rsidRPr="000F442F">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2F">
            <w:pPr>
              <w:pStyle w:val="BodyText"/>
              <w:rPr>
                <w:lang w:val="en-NZ"/>
              </w:rPr>
            </w:pPr>
            <w:r w:rsidRPr="000F442F">
              <w:t>This unit of competency could be assessed by observation of practical demonstration in the workplace or in a simulated environment of conducting educative activity on waste management issues.</w:t>
            </w:r>
          </w:p>
        </w:tc>
      </w:tr>
      <w:tr w:rsidTr="000F442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2F">
            <w:pPr>
              <w:pStyle w:val="BodyText"/>
              <w:rPr>
                <w:lang w:val="en-NZ"/>
              </w:rPr>
            </w:pPr>
            <w:r w:rsidRPr="000F442F">
              <w:t>Critical aspects for assessment and evidence required to demons</w:t>
            </w:r>
            <w:r w:rsidRPr="000F442F">
              <w:t>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42F" w:rsidP="000F442F">
            <w:pPr>
              <w:pStyle w:val="BodyText"/>
            </w:pPr>
            <w:r w:rsidRPr="000F442F">
              <w:t>A person who demonstrates competency in this unit must be able to provide evidence of the required skills and knowledge specified in this unit.</w:t>
            </w:r>
          </w:p>
          <w:p w:rsidR="00000000" w:rsidRPr="000F442F" w:rsidP="000F442F">
            <w:pPr>
              <w:pStyle w:val="BodyText"/>
            </w:pPr>
            <w:r w:rsidRPr="000F442F">
              <w:t>In particular the person should demonstrate the ability to:</w:t>
            </w:r>
          </w:p>
          <w:p w:rsidR="00000000" w:rsidRPr="000F442F" w:rsidP="000F442F">
            <w:pPr>
              <w:pStyle w:val="ListBullet"/>
            </w:pPr>
            <w:r w:rsidRPr="000F442F">
              <w:t>determine requirement</w:t>
            </w:r>
            <w:r w:rsidRPr="000F442F">
              <w:t>s for provision of information or advice to the public</w:t>
            </w:r>
          </w:p>
          <w:p w:rsidR="00000000" w:rsidRPr="000F442F" w:rsidP="000F442F">
            <w:pPr>
              <w:pStyle w:val="ListBullet"/>
            </w:pPr>
            <w:r w:rsidRPr="000F442F">
              <w:t>communicate waste management information clearly</w:t>
            </w:r>
          </w:p>
          <w:p w:rsidR="00000000" w:rsidP="000F442F">
            <w:pPr>
              <w:pStyle w:val="ListBullet"/>
              <w:rPr>
                <w:lang w:val="en-NZ"/>
              </w:rPr>
            </w:pPr>
            <w:r w:rsidRPr="000F442F">
              <w:t>provide the public with information and advice on waste management issues.</w:t>
            </w:r>
          </w:p>
        </w:tc>
      </w:tr>
      <w:tr w:rsidTr="000F442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2F">
            <w:pPr>
              <w:pStyle w:val="BodyText"/>
              <w:rPr>
                <w:lang w:val="en-NZ"/>
              </w:rPr>
            </w:pPr>
            <w:r w:rsidRPr="000F442F">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42F" w:rsidP="000F442F">
            <w:pPr>
              <w:pStyle w:val="BodyText"/>
            </w:pPr>
            <w:r w:rsidRPr="000F442F">
              <w:t>Assessment of essential underpinning knowledge may be conducted in an off-site context. It is to comply with relevant regulatory or Australian standards’ requirements.</w:t>
            </w:r>
          </w:p>
          <w:p w:rsidR="00000000" w:rsidRPr="000F442F" w:rsidP="000F442F">
            <w:pPr>
              <w:pStyle w:val="BodyText"/>
            </w:pPr>
            <w:r w:rsidRPr="000F442F">
              <w:t>Resource implications for assessment include:</w:t>
            </w:r>
          </w:p>
          <w:p w:rsidR="00000000" w:rsidRPr="000F442F" w:rsidP="000F442F">
            <w:pPr>
              <w:pStyle w:val="ListBullet"/>
            </w:pPr>
            <w:r w:rsidRPr="000F442F">
              <w:t>work plans and approved specifications</w:t>
            </w:r>
          </w:p>
          <w:p w:rsidR="00000000" w:rsidP="000F442F">
            <w:pPr>
              <w:pStyle w:val="ListBullet"/>
              <w:rPr>
                <w:lang w:val="en-NZ"/>
              </w:rPr>
            </w:pPr>
            <w:r w:rsidRPr="000F442F">
              <w:t>fo</w:t>
            </w:r>
            <w:r w:rsidRPr="000F442F">
              <w:t>rms and procedures manuals.</w:t>
            </w:r>
          </w:p>
        </w:tc>
      </w:tr>
      <w:tr w:rsidTr="000F442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2F">
            <w:pPr>
              <w:pStyle w:val="BodyText"/>
              <w:rPr>
                <w:lang w:val="en-NZ"/>
              </w:rPr>
            </w:pPr>
            <w:r w:rsidRPr="000F442F">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42F" w:rsidP="000F442F">
            <w:pPr>
              <w:pStyle w:val="BodyText"/>
            </w:pPr>
            <w:r w:rsidRPr="000F442F">
              <w:t xml:space="preserve">Information and education must be provided to the public in line with industry expectations in the particular client environment. If the environment is narrowly defined or is not representative of industry </w:t>
            </w:r>
            <w:r w:rsidRPr="000F442F">
              <w:t>needs, it may be necessary to refer to portfolio case studies to assess competency in the provision of information and education.</w:t>
            </w:r>
          </w:p>
          <w:p w:rsidR="00000000" w:rsidRPr="000F442F" w:rsidP="000F442F">
            <w:pPr>
              <w:pStyle w:val="BodyText"/>
            </w:pPr>
            <w:r w:rsidRPr="000F442F">
              <w:t>Assessment methods must:</w:t>
            </w:r>
          </w:p>
          <w:p w:rsidR="00000000" w:rsidRPr="000F442F" w:rsidP="000F442F">
            <w:pPr>
              <w:pStyle w:val="ListBullet"/>
            </w:pPr>
            <w:r w:rsidRPr="000F442F">
              <w:t>satisfy the endorsed Assessment Guidelines of the Property Services Training Package</w:t>
            </w:r>
          </w:p>
          <w:p w:rsidR="00000000" w:rsidRPr="000F442F" w:rsidP="000F442F">
            <w:pPr>
              <w:pStyle w:val="ListBullet"/>
            </w:pPr>
            <w:r w:rsidRPr="000F442F">
              <w:t xml:space="preserve">include direct </w:t>
            </w:r>
            <w:r w:rsidRPr="000F442F">
              <w:t>observation of tasks in real or simulated work conditions, with questioning to confirm the ability to consistently identify and correctly interpret the essential underpinning knowledge required for practical application</w:t>
            </w:r>
          </w:p>
          <w:p w:rsidR="00000000" w:rsidRPr="000F442F" w:rsidP="000F442F">
            <w:pPr>
              <w:pStyle w:val="ListBullet"/>
            </w:pPr>
            <w:r w:rsidRPr="000F442F">
              <w:t>reinforce the integration of employa</w:t>
            </w:r>
            <w:r w:rsidRPr="000F442F">
              <w:t>bility skills with workplace tasks and job roles</w:t>
            </w:r>
          </w:p>
          <w:p w:rsidR="00000000" w:rsidP="000F442F">
            <w:pPr>
              <w:pStyle w:val="ListBullet"/>
              <w:rPr>
                <w:lang w:val="en-NZ"/>
              </w:rPr>
            </w:pPr>
            <w:r w:rsidRPr="000F442F">
              <w:t>confirm that competency is verified and able to be transferred to other circumstances and environments.</w:t>
            </w:r>
          </w:p>
        </w:tc>
      </w:tr>
      <w:tr w:rsidTr="000F442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2F">
            <w:pPr>
              <w:pStyle w:val="BodyText"/>
              <w:rPr>
                <w:lang w:val="en-NZ"/>
              </w:rPr>
            </w:pPr>
            <w:r w:rsidRPr="000F442F">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42F" w:rsidP="000F442F">
            <w:pPr>
              <w:pStyle w:val="BodyText"/>
            </w:pPr>
            <w:r w:rsidRPr="000F442F">
              <w:t>Reasonable adjustments for people with disabilities must be made to assessment processes where required. This could include access to modified equipment and other physical resources, and the provision of appropriate assessment support.</w:t>
            </w:r>
          </w:p>
          <w:p w:rsidR="00000000" w:rsidRPr="000F442F" w:rsidP="000F442F">
            <w:pPr>
              <w:pStyle w:val="BodyText"/>
            </w:pPr>
            <w:r w:rsidRPr="000F442F">
              <w:t>Assessment processes</w:t>
            </w:r>
            <w:r w:rsidRPr="000F442F">
              <w:t xml:space="preserve"> and techniques should as far as is practical take into account the language, literacy and numeracy capacity of the candidate in relation to the competency being assessed.</w:t>
            </w:r>
          </w:p>
          <w:p w:rsidR="00000000" w:rsidRPr="000F442F" w:rsidP="000F442F">
            <w:pPr>
              <w:pStyle w:val="BodyText"/>
            </w:pPr>
            <w:r w:rsidRPr="000F442F">
              <w:t>This unit could be assessed on its own or in combination with other units of compete</w:t>
            </w:r>
            <w:r w:rsidRPr="000F442F">
              <w:t>ncy relevant to the job function, for example:</w:t>
            </w:r>
          </w:p>
          <w:p w:rsidR="00000000" w:rsidRPr="000F442F" w:rsidP="000F442F">
            <w:pPr>
              <w:pStyle w:val="ListBullet"/>
            </w:pPr>
            <w:r w:rsidRPr="000F442F">
              <w:t>CPPCMN4006A Facilitate effective workplace relationships</w:t>
            </w:r>
          </w:p>
          <w:p w:rsidR="00000000" w:rsidRPr="000F442F" w:rsidP="000F442F">
            <w:pPr>
              <w:pStyle w:val="ListBullet"/>
            </w:pPr>
            <w:r w:rsidRPr="000F442F">
              <w:t>CPPWMT4030A Determine waste management services</w:t>
            </w:r>
          </w:p>
          <w:p w:rsidR="00000000" w:rsidRPr="000F442F" w:rsidP="000F442F">
            <w:pPr>
              <w:pStyle w:val="ListBullet"/>
            </w:pPr>
            <w:r w:rsidRPr="000F442F">
              <w:t>CPPWMT4032A Inform and educate clients on waste management issues</w:t>
            </w:r>
          </w:p>
          <w:p w:rsidR="00000000" w:rsidRPr="000F442F" w:rsidP="000F442F">
            <w:pPr>
              <w:pStyle w:val="ListBullet"/>
            </w:pPr>
            <w:r w:rsidRPr="000F442F">
              <w:t xml:space="preserve">CPPWMT5036A Develop waste management </w:t>
            </w:r>
            <w:r w:rsidRPr="000F442F">
              <w:t>plans</w:t>
            </w:r>
          </w:p>
          <w:p w:rsidR="00000000" w:rsidRPr="000F442F" w:rsidP="000F442F">
            <w:pPr>
              <w:pStyle w:val="ListBullet"/>
            </w:pPr>
            <w:r w:rsidRPr="000F442F">
              <w:t>CPPWMT5043A Develop and implement an environmental management strategy.</w:t>
            </w:r>
          </w:p>
        </w:tc>
      </w:tr>
    </w:tbl>
    <w:p w:rsidR="00000000" w:rsidRPr="000F442F" w:rsidP="000F442F">
      <w:pPr>
        <w:pStyle w:val="BodyText"/>
      </w:pPr>
    </w:p>
    <w:p w:rsidR="00000000" w:rsidRPr="000F442F" w:rsidP="000F442F">
      <w:pPr>
        <w:pStyle w:val="AllowPageBreak"/>
      </w:pPr>
    </w:p>
    <w:p w:rsidR="00000000" w:rsidRPr="000F442F" w:rsidP="000F442F">
      <w:pPr>
        <w:pStyle w:val="Heading1"/>
      </w:pPr>
      <w:bookmarkStart w:id="11" w:name="O_382293"/>
      <w:bookmarkEnd w:id="11"/>
      <w:r w:rsidRPr="000F442F">
        <w:t>Range Statement</w:t>
      </w:r>
    </w:p>
    <w:tbl>
      <w:tblPr>
        <w:tblW w:w="9462" w:type="dxa"/>
        <w:tblLayout w:type="fixed"/>
        <w:tblCellMar>
          <w:left w:w="62" w:type="dxa"/>
          <w:right w:w="62" w:type="dxa"/>
        </w:tblCellMar>
        <w:tblLook w:val="0000"/>
      </w:tblPr>
      <w:tblGrid>
        <w:gridCol w:w="2700"/>
        <w:gridCol w:w="6762"/>
      </w:tblGrid>
      <w:tr w:rsidTr="000F442F">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F442F">
            <w:pPr>
              <w:pStyle w:val="BodyText"/>
              <w:rPr>
                <w:lang w:val="en-NZ"/>
              </w:rPr>
            </w:pPr>
            <w:r w:rsidRPr="000F442F">
              <w:t xml:space="preserve">The range statement relates to the unit of competency as a whole. It allows for different work environments and situations that may affect </w:t>
            </w:r>
            <w:r w:rsidRPr="000F442F">
              <w:t>performance. Bold italicised wording, if used in the performance criteria, is detailed below. Essential operating conditions that may be present with training and assessment (depending on the work situation, needs of the candidate, accessibility of the ite</w:t>
            </w:r>
            <w:r w:rsidRPr="000F442F">
              <w:t>m, and local industry and regional contexts) may also be included.</w:t>
            </w:r>
          </w:p>
        </w:tc>
      </w:tr>
      <w:tr w:rsidTr="000F442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2F">
            <w:pPr>
              <w:pStyle w:val="BodyText"/>
              <w:rPr>
                <w:lang w:val="en-NZ"/>
              </w:rPr>
            </w:pPr>
            <w:r w:rsidRPr="000F442F">
              <w:rPr>
                <w:rStyle w:val="BoldandItalics"/>
              </w:rPr>
              <w:t>Need for provision of information</w:t>
            </w:r>
            <w:r w:rsidRPr="000F442F">
              <w:t xml:space="preserve"> may arise from: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42F" w:rsidP="000F442F">
            <w:pPr>
              <w:pStyle w:val="ListBullet"/>
            </w:pPr>
            <w:r w:rsidRPr="000F442F">
              <w:t>public’s waste management needs and requirements</w:t>
            </w:r>
          </w:p>
          <w:p w:rsidR="00000000" w:rsidRPr="000F442F" w:rsidP="000F442F">
            <w:pPr>
              <w:pStyle w:val="ListBullet"/>
            </w:pPr>
            <w:r w:rsidRPr="000F442F">
              <w:t>carbon emission discussion</w:t>
            </w:r>
          </w:p>
          <w:p w:rsidR="00000000" w:rsidRPr="000F442F" w:rsidP="000F442F">
            <w:pPr>
              <w:pStyle w:val="ListBullet"/>
            </w:pPr>
            <w:r w:rsidRPr="000F442F">
              <w:t>compliance requirements</w:t>
            </w:r>
          </w:p>
          <w:p w:rsidR="00000000" w:rsidRPr="000F442F" w:rsidP="000F442F">
            <w:pPr>
              <w:pStyle w:val="ListBullet"/>
            </w:pPr>
            <w:r w:rsidRPr="000F442F">
              <w:t>discussion on waste characteristics,</w:t>
            </w:r>
            <w:r w:rsidRPr="000F442F">
              <w:t xml:space="preserve"> waste types and their treatment</w:t>
            </w:r>
          </w:p>
          <w:p w:rsidR="00000000" w:rsidRPr="000F442F" w:rsidP="000F442F">
            <w:pPr>
              <w:pStyle w:val="ListBullet"/>
            </w:pPr>
            <w:r w:rsidRPr="000F442F">
              <w:t>education or training institutions</w:t>
            </w:r>
          </w:p>
          <w:p w:rsidR="00000000" w:rsidRPr="000F442F" w:rsidP="000F442F">
            <w:pPr>
              <w:pStyle w:val="ListBullet"/>
            </w:pPr>
            <w:r w:rsidRPr="000F442F">
              <w:t>environmental considerations</w:t>
            </w:r>
          </w:p>
          <w:p w:rsidR="00000000" w:rsidRPr="000F442F" w:rsidP="000F442F">
            <w:pPr>
              <w:pStyle w:val="ListBullet"/>
            </w:pPr>
            <w:r w:rsidRPr="000F442F">
              <w:t>OHS considerations</w:t>
            </w:r>
          </w:p>
          <w:p w:rsidR="00000000" w:rsidRPr="000F442F" w:rsidP="000F442F">
            <w:pPr>
              <w:pStyle w:val="ListBullet"/>
            </w:pPr>
            <w:r w:rsidRPr="000F442F">
              <w:t>potential hazards and risks</w:t>
            </w:r>
          </w:p>
          <w:p w:rsidR="00000000" w:rsidRPr="000F442F" w:rsidP="000F442F">
            <w:pPr>
              <w:pStyle w:val="ListBullet"/>
            </w:pPr>
            <w:r w:rsidRPr="000F442F">
              <w:t>recycling considerations</w:t>
            </w:r>
          </w:p>
          <w:p w:rsidR="00000000" w:rsidP="000F442F">
            <w:pPr>
              <w:pStyle w:val="ListBullet"/>
              <w:rPr>
                <w:lang w:val="en-NZ"/>
              </w:rPr>
            </w:pPr>
            <w:r w:rsidRPr="000F442F">
              <w:t>waste disposal cost considerations.</w:t>
            </w:r>
          </w:p>
        </w:tc>
      </w:tr>
      <w:tr w:rsidTr="000F442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2F">
            <w:pPr>
              <w:pStyle w:val="BodyText"/>
              <w:rPr>
                <w:lang w:val="en-NZ"/>
              </w:rPr>
            </w:pPr>
            <w:r w:rsidRPr="000F442F">
              <w:rPr>
                <w:rStyle w:val="BoldandItalics"/>
              </w:rPr>
              <w:t>Information</w:t>
            </w:r>
            <w:r w:rsidRPr="000F442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42F" w:rsidP="000F442F">
            <w:pPr>
              <w:pStyle w:val="ListBullet"/>
            </w:pPr>
            <w:r w:rsidRPr="000F442F">
              <w:t>all aspects of waste management, including:</w:t>
            </w:r>
          </w:p>
          <w:p w:rsidR="00000000" w:rsidRPr="000F442F" w:rsidP="000F442F">
            <w:pPr>
              <w:pStyle w:val="ListBullet2"/>
            </w:pPr>
            <w:r w:rsidRPr="000F442F">
              <w:t>waste management service available</w:t>
            </w:r>
          </w:p>
          <w:p w:rsidR="00000000" w:rsidRPr="000F442F" w:rsidP="000F442F">
            <w:pPr>
              <w:pStyle w:val="ListBullet2"/>
            </w:pPr>
            <w:r w:rsidRPr="000F442F">
              <w:t>waste minimisation</w:t>
            </w:r>
          </w:p>
          <w:p w:rsidR="00000000" w:rsidRPr="000F442F" w:rsidP="000F442F">
            <w:pPr>
              <w:pStyle w:val="ListBullet"/>
            </w:pPr>
            <w:r w:rsidRPr="000F442F">
              <w:t>carbon emissions</w:t>
            </w:r>
          </w:p>
          <w:p w:rsidR="00000000" w:rsidRPr="000F442F" w:rsidP="000F442F">
            <w:pPr>
              <w:pStyle w:val="ListBullet"/>
            </w:pPr>
            <w:r w:rsidRPr="000F442F">
              <w:t>cost of waste management services</w:t>
            </w:r>
          </w:p>
          <w:p w:rsidR="00000000" w:rsidRPr="000F442F" w:rsidP="000F442F">
            <w:pPr>
              <w:pStyle w:val="ListBullet"/>
            </w:pPr>
            <w:r w:rsidRPr="000F442F">
              <w:t>impact on the environment of waste</w:t>
            </w:r>
          </w:p>
          <w:p w:rsidR="00000000" w:rsidRPr="000F442F" w:rsidP="000F442F">
            <w:pPr>
              <w:pStyle w:val="ListBullet"/>
            </w:pPr>
            <w:r w:rsidRPr="000F442F">
              <w:t>recycling</w:t>
            </w:r>
          </w:p>
          <w:p w:rsidR="00000000" w:rsidP="000F442F">
            <w:pPr>
              <w:pStyle w:val="ListBullet"/>
              <w:rPr>
                <w:lang w:val="en-NZ"/>
              </w:rPr>
            </w:pPr>
            <w:r w:rsidRPr="000F442F">
              <w:t>legislation and codes.</w:t>
            </w:r>
          </w:p>
        </w:tc>
      </w:tr>
      <w:tr w:rsidTr="000F442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2F">
            <w:pPr>
              <w:pStyle w:val="BodyText"/>
              <w:rPr>
                <w:lang w:val="en-NZ"/>
              </w:rPr>
            </w:pPr>
            <w:r w:rsidRPr="000F442F">
              <w:rPr>
                <w:rStyle w:val="BoldandItalics"/>
              </w:rPr>
              <w:t>Clients</w:t>
            </w:r>
            <w:r w:rsidRPr="000F442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42F" w:rsidP="000F442F">
            <w:pPr>
              <w:pStyle w:val="ListBullet"/>
            </w:pPr>
            <w:r w:rsidRPr="000F442F">
              <w:t>all forms of business enterprises in this context, including:</w:t>
            </w:r>
          </w:p>
          <w:p w:rsidR="00000000" w:rsidRPr="000F442F" w:rsidP="000F442F">
            <w:pPr>
              <w:pStyle w:val="ListBullet2"/>
            </w:pPr>
            <w:r w:rsidRPr="000F442F">
              <w:t>government agencies</w:t>
            </w:r>
          </w:p>
          <w:p w:rsidR="00000000" w:rsidRPr="000F442F" w:rsidP="000F442F">
            <w:pPr>
              <w:pStyle w:val="ListBullet2"/>
            </w:pPr>
            <w:r w:rsidRPr="000F442F">
              <w:t>internal customers</w:t>
            </w:r>
          </w:p>
          <w:p w:rsidR="00000000" w:rsidRPr="000F442F" w:rsidP="000F442F">
            <w:pPr>
              <w:pStyle w:val="ListBullet2"/>
            </w:pPr>
            <w:r w:rsidRPr="000F442F">
              <w:t>local governments and councils</w:t>
            </w:r>
          </w:p>
          <w:p w:rsidR="00000000" w:rsidRPr="000F442F" w:rsidP="000F442F">
            <w:pPr>
              <w:pStyle w:val="ListBullet2"/>
            </w:pPr>
            <w:r w:rsidRPr="000F442F">
              <w:t>private and public companies</w:t>
            </w:r>
          </w:p>
          <w:p w:rsidR="00000000" w:rsidP="000F442F">
            <w:pPr>
              <w:pStyle w:val="ListBullet2"/>
              <w:rPr>
                <w:lang w:val="en-NZ"/>
              </w:rPr>
            </w:pPr>
            <w:r w:rsidRPr="000F442F">
              <w:t>residents and ratepayers.</w:t>
            </w:r>
          </w:p>
        </w:tc>
      </w:tr>
      <w:tr w:rsidTr="000F442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2F">
            <w:pPr>
              <w:pStyle w:val="BodyText"/>
              <w:rPr>
                <w:lang w:val="en-NZ"/>
              </w:rPr>
            </w:pPr>
            <w:r w:rsidRPr="000F442F">
              <w:rPr>
                <w:rStyle w:val="BoldandItalics"/>
              </w:rPr>
              <w:t>Legislation and codes</w:t>
            </w:r>
            <w:r w:rsidRPr="000F442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42F" w:rsidP="000F442F">
            <w:pPr>
              <w:pStyle w:val="ListBullet"/>
            </w:pPr>
            <w:r w:rsidRPr="000F442F">
              <w:t>codes, including:</w:t>
            </w:r>
          </w:p>
          <w:p w:rsidR="00000000" w:rsidRPr="000F442F" w:rsidP="000F442F">
            <w:pPr>
              <w:pStyle w:val="ListBullet2"/>
            </w:pPr>
            <w:r w:rsidRPr="000F442F">
              <w:t>Australian Code for the Transport of Dangerous Goods by Road and Rail</w:t>
            </w:r>
          </w:p>
          <w:p w:rsidR="00000000" w:rsidRPr="000F442F" w:rsidP="000F442F">
            <w:pPr>
              <w:pStyle w:val="ListBullet2"/>
            </w:pPr>
            <w:r w:rsidRPr="000F442F">
              <w:t>industry</w:t>
            </w:r>
          </w:p>
          <w:p w:rsidR="00000000" w:rsidRPr="000F442F" w:rsidP="000F442F">
            <w:pPr>
              <w:pStyle w:val="ListBullet"/>
            </w:pPr>
            <w:r w:rsidRPr="000F442F">
              <w:t>commonwealth, state and territory legislation, including:</w:t>
            </w:r>
          </w:p>
          <w:p w:rsidR="00000000" w:rsidRPr="000F442F" w:rsidP="000F442F">
            <w:pPr>
              <w:pStyle w:val="ListBullet2"/>
            </w:pPr>
            <w:r w:rsidRPr="000F442F">
              <w:t>anti-discrimination</w:t>
            </w:r>
          </w:p>
          <w:p w:rsidR="00000000" w:rsidRPr="000F442F" w:rsidP="000F442F">
            <w:pPr>
              <w:pStyle w:val="ListBullet2"/>
            </w:pPr>
            <w:r w:rsidRPr="000F442F">
              <w:t>environmental protection</w:t>
            </w:r>
          </w:p>
          <w:p w:rsidR="00000000" w:rsidRPr="000F442F" w:rsidP="000F442F">
            <w:pPr>
              <w:pStyle w:val="ListBullet2"/>
            </w:pPr>
            <w:r w:rsidRPr="000F442F">
              <w:t>equal employment opportunity</w:t>
            </w:r>
          </w:p>
          <w:p w:rsidR="00000000" w:rsidRPr="000F442F" w:rsidP="000F442F">
            <w:pPr>
              <w:pStyle w:val="ListBullet2"/>
            </w:pPr>
            <w:r w:rsidRPr="000F442F">
              <w:t>freedom of information</w:t>
            </w:r>
          </w:p>
          <w:p w:rsidR="00000000" w:rsidRPr="000F442F" w:rsidP="000F442F">
            <w:pPr>
              <w:pStyle w:val="ListBullet2"/>
            </w:pPr>
            <w:r w:rsidRPr="000F442F">
              <w:t>industrial</w:t>
            </w:r>
          </w:p>
          <w:p w:rsidR="00000000" w:rsidRPr="000F442F" w:rsidP="000F442F">
            <w:pPr>
              <w:pStyle w:val="ListBullet2"/>
            </w:pPr>
            <w:r w:rsidRPr="000F442F">
              <w:t>OHS</w:t>
            </w:r>
          </w:p>
          <w:p w:rsidR="00000000" w:rsidRPr="000F442F" w:rsidP="000F442F">
            <w:pPr>
              <w:pStyle w:val="ListBullet2"/>
            </w:pPr>
            <w:r w:rsidRPr="000F442F">
              <w:t>trade</w:t>
            </w:r>
            <w:r w:rsidRPr="000F442F">
              <w:t xml:space="preserve"> practices</w:t>
            </w:r>
          </w:p>
          <w:p w:rsidR="00000000" w:rsidP="000F442F">
            <w:pPr>
              <w:pStyle w:val="ListBullet"/>
              <w:rPr>
                <w:lang w:val="en-NZ"/>
              </w:rPr>
            </w:pPr>
            <w:r w:rsidRPr="000F442F">
              <w:t>road laws.</w:t>
            </w:r>
          </w:p>
        </w:tc>
      </w:tr>
      <w:tr w:rsidTr="000F442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2F">
            <w:pPr>
              <w:pStyle w:val="BodyText"/>
              <w:rPr>
                <w:lang w:val="en-NZ"/>
              </w:rPr>
            </w:pPr>
            <w:r w:rsidRPr="000F442F">
              <w:rPr>
                <w:rStyle w:val="BoldandItalics"/>
              </w:rPr>
              <w:t>Environmental policy</w:t>
            </w:r>
            <w:r w:rsidRPr="000F442F">
              <w:rPr>
                <w:rStyle w:val="SpecialBold"/>
              </w:rPr>
              <w:t xml:space="preserve"> </w:t>
            </w:r>
            <w:r w:rsidRPr="000F442F">
              <w:t>addressing environmental issues may include</w:t>
            </w:r>
            <w:r w:rsidRPr="000F442F">
              <w:rPr>
                <w:rStyle w:val="SpecialBold"/>
              </w:rPr>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42F" w:rsidP="000F442F">
            <w:pPr>
              <w:pStyle w:val="ListBullet"/>
            </w:pPr>
            <w:r w:rsidRPr="000F442F">
              <w:t>air and water pollution</w:t>
            </w:r>
          </w:p>
          <w:p w:rsidR="00000000" w:rsidRPr="000F442F" w:rsidP="000F442F">
            <w:pPr>
              <w:pStyle w:val="ListBullet"/>
            </w:pPr>
            <w:r w:rsidRPr="000F442F">
              <w:t>biodiversity protection and protection of natural resources</w:t>
            </w:r>
          </w:p>
          <w:p w:rsidR="00000000" w:rsidRPr="000F442F" w:rsidP="000F442F">
            <w:pPr>
              <w:pStyle w:val="ListBullet"/>
            </w:pPr>
            <w:r w:rsidRPr="000F442F">
              <w:t>carbon emission</w:t>
            </w:r>
          </w:p>
          <w:p w:rsidR="00000000" w:rsidRPr="000F442F" w:rsidP="000F442F">
            <w:pPr>
              <w:pStyle w:val="ListBullet"/>
            </w:pPr>
            <w:r w:rsidRPr="000F442F">
              <w:t>ecosystem management</w:t>
            </w:r>
          </w:p>
          <w:p w:rsidR="00000000" w:rsidP="000F442F">
            <w:pPr>
              <w:pStyle w:val="ListBullet"/>
              <w:rPr>
                <w:lang w:val="en-NZ"/>
              </w:rPr>
            </w:pPr>
            <w:r w:rsidRPr="000F442F">
              <w:t>wildlife and endangered species.</w:t>
            </w:r>
          </w:p>
        </w:tc>
      </w:tr>
      <w:tr w:rsidTr="000F442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2F">
            <w:pPr>
              <w:pStyle w:val="BodyText"/>
              <w:rPr>
                <w:lang w:val="en-NZ"/>
              </w:rPr>
            </w:pPr>
            <w:r w:rsidRPr="000F442F">
              <w:rPr>
                <w:rStyle w:val="BoldandItalics"/>
              </w:rPr>
              <w:t>Educational objectives</w:t>
            </w:r>
            <w:r w:rsidRPr="000F442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42F" w:rsidP="000F442F">
            <w:pPr>
              <w:pStyle w:val="ListBullet"/>
            </w:pPr>
            <w:r w:rsidRPr="000F442F">
              <w:t>cognitive:</w:t>
            </w:r>
          </w:p>
          <w:p w:rsidR="00000000" w:rsidRPr="000F442F" w:rsidP="000F442F">
            <w:pPr>
              <w:pStyle w:val="ListBullet2"/>
            </w:pPr>
            <w:r w:rsidRPr="000F442F">
              <w:t>awareness</w:t>
            </w:r>
          </w:p>
          <w:p w:rsidR="00000000" w:rsidRPr="000F442F" w:rsidP="000F442F">
            <w:pPr>
              <w:pStyle w:val="ListBullet2"/>
            </w:pPr>
            <w:r w:rsidRPr="000F442F">
              <w:t>analysis</w:t>
            </w:r>
          </w:p>
          <w:p w:rsidR="00000000" w:rsidRPr="000F442F" w:rsidP="000F442F">
            <w:pPr>
              <w:pStyle w:val="ListBullet2"/>
            </w:pPr>
            <w:r w:rsidRPr="000F442F">
              <w:t>evaluation</w:t>
            </w:r>
          </w:p>
          <w:p w:rsidR="00000000" w:rsidRPr="000F442F" w:rsidP="000F442F">
            <w:pPr>
              <w:pStyle w:val="ListBullet2"/>
            </w:pPr>
            <w:r w:rsidRPr="000F442F">
              <w:t>knowledge</w:t>
            </w:r>
          </w:p>
          <w:p w:rsidR="00000000" w:rsidRPr="000F442F" w:rsidP="000F442F">
            <w:pPr>
              <w:pStyle w:val="ListBullet2"/>
            </w:pPr>
            <w:r w:rsidRPr="000F442F">
              <w:t>information recall</w:t>
            </w:r>
          </w:p>
          <w:p w:rsidR="00000000" w:rsidRPr="000F442F" w:rsidP="000F442F">
            <w:pPr>
              <w:pStyle w:val="ListBullet2"/>
            </w:pPr>
            <w:r w:rsidRPr="000F442F">
              <w:t>insight</w:t>
            </w:r>
          </w:p>
          <w:p w:rsidR="00000000" w:rsidRPr="000F442F" w:rsidP="000F442F">
            <w:pPr>
              <w:pStyle w:val="ListBullet2"/>
            </w:pPr>
            <w:r w:rsidRPr="000F442F">
              <w:t>understanding</w:t>
            </w:r>
          </w:p>
          <w:p w:rsidR="00000000" w:rsidRPr="000F442F" w:rsidP="000F442F">
            <w:pPr>
              <w:pStyle w:val="ListBullet"/>
            </w:pPr>
            <w:r w:rsidRPr="000F442F">
              <w:t>affective:</w:t>
            </w:r>
          </w:p>
          <w:p w:rsidR="00000000" w:rsidRPr="000F442F" w:rsidP="000F442F">
            <w:pPr>
              <w:pStyle w:val="ListBullet2"/>
            </w:pPr>
            <w:r w:rsidRPr="000F442F">
              <w:t>appreciations</w:t>
            </w:r>
          </w:p>
          <w:p w:rsidR="00000000" w:rsidRPr="000F442F" w:rsidP="000F442F">
            <w:pPr>
              <w:pStyle w:val="ListBullet2"/>
            </w:pPr>
            <w:r w:rsidRPr="000F442F">
              <w:t>attitudes</w:t>
            </w:r>
          </w:p>
          <w:p w:rsidR="00000000" w:rsidP="000F442F">
            <w:pPr>
              <w:pStyle w:val="ListBullet2"/>
              <w:rPr>
                <w:lang w:val="en-NZ"/>
              </w:rPr>
            </w:pPr>
            <w:r w:rsidRPr="000F442F">
              <w:t>relationships.</w:t>
            </w:r>
          </w:p>
        </w:tc>
      </w:tr>
      <w:tr w:rsidTr="000F442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2F">
            <w:pPr>
              <w:pStyle w:val="BodyText"/>
              <w:rPr>
                <w:lang w:val="en-NZ"/>
              </w:rPr>
            </w:pPr>
            <w:r w:rsidRPr="000F442F">
              <w:rPr>
                <w:rStyle w:val="BoldandItalics"/>
              </w:rPr>
              <w:t>Educational objectives</w:t>
            </w:r>
            <w:r w:rsidRPr="000F442F">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42F" w:rsidP="000F442F">
            <w:pPr>
              <w:pStyle w:val="ListBullet"/>
            </w:pPr>
            <w:r w:rsidRPr="000F442F">
              <w:t>audience</w:t>
            </w:r>
          </w:p>
          <w:p w:rsidR="00000000" w:rsidRPr="000F442F" w:rsidP="000F442F">
            <w:pPr>
              <w:pStyle w:val="ListBullet"/>
            </w:pPr>
            <w:r w:rsidRPr="000F442F">
              <w:t>behaviour –</w:t>
            </w:r>
            <w:r w:rsidRPr="000F442F">
              <w:t xml:space="preserve"> what behaviour should be influenced</w:t>
            </w:r>
          </w:p>
          <w:p w:rsidR="00000000" w:rsidRPr="000F442F" w:rsidP="000F442F">
            <w:pPr>
              <w:pStyle w:val="ListBullet"/>
            </w:pPr>
            <w:r w:rsidRPr="000F442F">
              <w:t>condition – under what circumstances will learning occur</w:t>
            </w:r>
          </w:p>
          <w:p w:rsidR="00000000" w:rsidP="000F442F">
            <w:pPr>
              <w:pStyle w:val="ListBullet"/>
              <w:rPr>
                <w:lang w:val="en-NZ"/>
              </w:rPr>
            </w:pPr>
            <w:r w:rsidRPr="000F442F">
              <w:t>degree – primary and secondary learning.</w:t>
            </w:r>
          </w:p>
        </w:tc>
      </w:tr>
      <w:tr w:rsidTr="000F442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2F">
            <w:pPr>
              <w:pStyle w:val="BodyText"/>
              <w:rPr>
                <w:lang w:val="en-NZ"/>
              </w:rPr>
            </w:pPr>
            <w:r w:rsidRPr="000F442F">
              <w:rPr>
                <w:rStyle w:val="BoldandItalics"/>
              </w:rPr>
              <w:t>Target groups</w:t>
            </w:r>
            <w:r w:rsidRPr="000F442F">
              <w:t xml:space="preserve"> may be identified by: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42F" w:rsidP="000F442F">
            <w:pPr>
              <w:pStyle w:val="ListBullet"/>
            </w:pPr>
            <w:r w:rsidRPr="000F442F">
              <w:t>age group</w:t>
            </w:r>
          </w:p>
          <w:p w:rsidR="00000000" w:rsidRPr="000F442F" w:rsidP="000F442F">
            <w:pPr>
              <w:pStyle w:val="ListBullet"/>
            </w:pPr>
            <w:r w:rsidRPr="000F442F">
              <w:t>culture</w:t>
            </w:r>
          </w:p>
          <w:p w:rsidR="00000000" w:rsidRPr="000F442F" w:rsidP="000F442F">
            <w:pPr>
              <w:pStyle w:val="ListBullet"/>
            </w:pPr>
            <w:r w:rsidRPr="000F442F">
              <w:t>ethnicity</w:t>
            </w:r>
          </w:p>
          <w:p w:rsidR="00000000" w:rsidRPr="000F442F" w:rsidP="000F442F">
            <w:pPr>
              <w:pStyle w:val="ListBullet"/>
            </w:pPr>
            <w:r w:rsidRPr="000F442F">
              <w:t>industry</w:t>
            </w:r>
          </w:p>
          <w:p w:rsidR="00000000" w:rsidRPr="000F442F" w:rsidP="000F442F">
            <w:pPr>
              <w:pStyle w:val="ListBullet"/>
            </w:pPr>
            <w:r w:rsidRPr="000F442F">
              <w:t>occupation</w:t>
            </w:r>
          </w:p>
          <w:p w:rsidR="00000000" w:rsidRPr="000F442F" w:rsidP="000F442F">
            <w:pPr>
              <w:pStyle w:val="ListBullet"/>
            </w:pPr>
            <w:r w:rsidRPr="000F442F">
              <w:t>geographic location</w:t>
            </w:r>
          </w:p>
          <w:p w:rsidR="00000000" w:rsidP="000F442F">
            <w:pPr>
              <w:pStyle w:val="ListBullet"/>
              <w:rPr>
                <w:lang w:val="en-NZ"/>
              </w:rPr>
            </w:pPr>
            <w:r w:rsidRPr="000F442F">
              <w:t>religion.</w:t>
            </w:r>
          </w:p>
        </w:tc>
      </w:tr>
      <w:tr w:rsidTr="000F442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2F">
            <w:pPr>
              <w:pStyle w:val="BodyText"/>
              <w:rPr>
                <w:lang w:val="en-NZ"/>
              </w:rPr>
            </w:pPr>
            <w:r w:rsidRPr="000F442F">
              <w:rPr>
                <w:rStyle w:val="BoldandItalics"/>
              </w:rPr>
              <w:t>Education medium</w:t>
            </w:r>
            <w:r w:rsidRPr="000F442F">
              <w:t xml:space="preserve"> may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42F" w:rsidP="000F442F">
            <w:pPr>
              <w:pStyle w:val="ListBullet"/>
            </w:pPr>
            <w:r w:rsidRPr="000F442F">
              <w:t>computer-based</w:t>
            </w:r>
          </w:p>
          <w:p w:rsidR="00000000" w:rsidRPr="000F442F" w:rsidP="000F442F">
            <w:pPr>
              <w:pStyle w:val="ListBullet"/>
            </w:pPr>
            <w:r w:rsidRPr="000F442F">
              <w:t>formal or informal</w:t>
            </w:r>
          </w:p>
          <w:p w:rsidR="00000000" w:rsidRPr="000F442F" w:rsidP="000F442F">
            <w:pPr>
              <w:pStyle w:val="ListBullet"/>
            </w:pPr>
            <w:r w:rsidRPr="000F442F">
              <w:t>interactive</w:t>
            </w:r>
          </w:p>
          <w:p w:rsidR="00000000" w:rsidRPr="000F442F" w:rsidP="000F442F">
            <w:pPr>
              <w:pStyle w:val="ListBullet"/>
            </w:pPr>
            <w:r w:rsidRPr="000F442F">
              <w:t>PowerPoint</w:t>
            </w:r>
          </w:p>
          <w:p w:rsidR="00000000" w:rsidRPr="000F442F" w:rsidP="000F442F">
            <w:pPr>
              <w:pStyle w:val="ListBullet"/>
            </w:pPr>
            <w:r w:rsidRPr="000F442F">
              <w:t>reading</w:t>
            </w:r>
          </w:p>
          <w:p w:rsidR="00000000" w:rsidP="000F442F">
            <w:pPr>
              <w:pStyle w:val="ListBullet"/>
              <w:rPr>
                <w:lang w:val="en-NZ"/>
              </w:rPr>
            </w:pPr>
            <w:r w:rsidRPr="000F442F">
              <w:t>role play.</w:t>
            </w:r>
          </w:p>
        </w:tc>
      </w:tr>
      <w:tr w:rsidTr="000F442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2F">
            <w:pPr>
              <w:pStyle w:val="BodyText"/>
              <w:rPr>
                <w:lang w:val="en-NZ"/>
              </w:rPr>
            </w:pPr>
            <w:r w:rsidRPr="000F442F">
              <w:rPr>
                <w:rStyle w:val="BoldandItalics"/>
              </w:rPr>
              <w:t>Sources of additional information</w:t>
            </w:r>
            <w:r w:rsidRPr="000F442F">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42F" w:rsidP="000F442F">
            <w:pPr>
              <w:pStyle w:val="ListBullet"/>
            </w:pPr>
            <w:r w:rsidRPr="000F442F">
              <w:t>organisational publications</w:t>
            </w:r>
          </w:p>
          <w:p w:rsidR="00000000" w:rsidRPr="000F442F" w:rsidP="000F442F">
            <w:pPr>
              <w:pStyle w:val="ListBullet"/>
            </w:pPr>
            <w:r w:rsidRPr="000F442F">
              <w:t>government information</w:t>
            </w:r>
          </w:p>
          <w:p w:rsidR="00000000" w:rsidP="000F442F">
            <w:pPr>
              <w:pStyle w:val="ListBullet"/>
              <w:rPr>
                <w:lang w:val="en-NZ"/>
              </w:rPr>
            </w:pPr>
            <w:r w:rsidRPr="000F442F">
              <w:t>industry publications.</w:t>
            </w:r>
          </w:p>
        </w:tc>
      </w:tr>
      <w:tr w:rsidTr="000F442F">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2F">
            <w:pPr>
              <w:pStyle w:val="BodyText"/>
              <w:rPr>
                <w:lang w:val="en-NZ"/>
              </w:rPr>
            </w:pPr>
            <w:r w:rsidRPr="000F442F">
              <w:rPr>
                <w:rStyle w:val="BoldandItalics"/>
              </w:rPr>
              <w:t>Responsibilities and capacitie</w:t>
            </w:r>
            <w:r w:rsidRPr="000F442F">
              <w:rPr>
                <w:rStyle w:val="BoldandItalics"/>
              </w:rPr>
              <w:t xml:space="preserve">s </w:t>
            </w:r>
            <w:r w:rsidRPr="000F442F">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42F" w:rsidP="000F442F">
            <w:pPr>
              <w:pStyle w:val="ListBullet"/>
            </w:pPr>
            <w:r w:rsidRPr="000F442F">
              <w:t>availability of trained, experienced or licensed persons</w:t>
            </w:r>
          </w:p>
          <w:p w:rsidR="00000000" w:rsidRPr="000F442F" w:rsidP="000F442F">
            <w:pPr>
              <w:pStyle w:val="ListBullet"/>
            </w:pPr>
            <w:r w:rsidRPr="000F442F">
              <w:t>costs</w:t>
            </w:r>
          </w:p>
          <w:p w:rsidR="00000000" w:rsidRPr="000F442F" w:rsidP="000F442F">
            <w:pPr>
              <w:pStyle w:val="ListBullet"/>
            </w:pPr>
            <w:r w:rsidRPr="000F442F">
              <w:t>maintenance of site.</w:t>
            </w:r>
          </w:p>
        </w:tc>
      </w:tr>
    </w:tbl>
    <w:p w:rsidR="006E47D0" w:rsidP="000F442F">
      <w:pPr>
        <w:pStyle w:val="BodyText"/>
      </w:pPr>
    </w:p>
    <w:p w:rsidR="006E47D0" w:rsidP="000F442F">
      <w:pPr>
        <w:pStyle w:val="BodyText"/>
      </w:pPr>
    </w:p>
    <w:p w:rsidR="00000000" w:rsidRPr="000F442F" w:rsidP="000F442F">
      <w:pPr>
        <w:pStyle w:val="Heading1"/>
      </w:pPr>
      <w:bookmarkStart w:id="12" w:name="O_382294"/>
      <w:bookmarkEnd w:id="12"/>
      <w:r w:rsidRPr="000F442F">
        <w:t>Unit Sector(s)</w:t>
      </w:r>
    </w:p>
    <w:p w:rsidR="00000000" w:rsidRPr="000F442F" w:rsidP="000F442F">
      <w:pPr>
        <w:pStyle w:val="BodyText"/>
      </w:pPr>
      <w:r w:rsidRPr="000F442F">
        <w:t>Waste management</w:t>
      </w:r>
    </w:p>
    <w:p w:rsidR="00000000" w:rsidRPr="000F442F" w:rsidP="000F442F">
      <w:pPr>
        <w:pStyle w:val="AllowPageBreak"/>
      </w:pPr>
    </w:p>
    <w:p w:rsidR="00000000" w:rsidRPr="000F442F" w:rsidP="000F442F">
      <w:pPr>
        <w:pStyle w:val="Heading1"/>
      </w:pPr>
      <w:bookmarkStart w:id="13" w:name="O_382295"/>
      <w:bookmarkEnd w:id="13"/>
      <w:r w:rsidRPr="000F442F">
        <w:t>Custom Content Section</w:t>
      </w:r>
    </w:p>
    <w:p w:rsidR="00000000" w:rsidRPr="000F442F" w:rsidP="000F442F">
      <w:pPr>
        <w:pStyle w:val="BodyText"/>
      </w:pPr>
      <w:r w:rsidRPr="000F442F">
        <w:t>Not applicable.</w:t>
      </w:r>
    </w:p>
    <w:p w:rsidR="00000000" w:rsidRPr="000F442F" w:rsidP="000F442F"/>
    <w:sectPr w:rsidSect="000F44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4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47D0" w:rsidP="006E47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4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7D0" w:rsidP="000F44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E47D0" w:rsidP="000F44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E47D0" w:rsidP="000F44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4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47D0" w:rsidP="006E47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4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7D0" w:rsidP="000F442F">
    <w:pPr>
      <w:pStyle w:val="Header"/>
      <w:framePr w:wrap="around"/>
    </w:pPr>
    <w:r>
      <w:fldChar w:fldCharType="begin"/>
    </w:r>
    <w:r>
      <w:instrText xml:space="preserve"> TITLE   \* MERGEFORMAT </w:instrText>
    </w:r>
    <w:r>
      <w:fldChar w:fldCharType="separate"/>
    </w:r>
    <w:r>
      <w:t>CPPWMT5033A Educate public on waste management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47D0" w:rsidP="000F44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C203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A690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50E5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4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442F"/>
    <w:pPr>
      <w:spacing w:before="360" w:after="60"/>
      <w:outlineLvl w:val="0"/>
    </w:pPr>
    <w:rPr>
      <w:sz w:val="32"/>
    </w:rPr>
  </w:style>
  <w:style w:type="paragraph" w:styleId="Heading2">
    <w:name w:val="heading 2"/>
    <w:basedOn w:val="HeadingBase"/>
    <w:next w:val="BodyText"/>
    <w:link w:val="Heading2Char"/>
    <w:qFormat/>
    <w:rsid w:val="000F442F"/>
    <w:pPr>
      <w:keepLines/>
      <w:spacing w:before="240" w:after="120"/>
      <w:outlineLvl w:val="1"/>
    </w:pPr>
    <w:rPr>
      <w:sz w:val="28"/>
      <w:szCs w:val="40"/>
    </w:rPr>
  </w:style>
  <w:style w:type="paragraph" w:styleId="Heading3">
    <w:name w:val="heading 3"/>
    <w:basedOn w:val="HeadingBase"/>
    <w:next w:val="BodyText"/>
    <w:link w:val="Heading3Char"/>
    <w:qFormat/>
    <w:rsid w:val="000F442F"/>
    <w:pPr>
      <w:spacing w:before="180" w:after="120"/>
      <w:outlineLvl w:val="2"/>
    </w:pPr>
    <w:rPr>
      <w:spacing w:val="-10"/>
      <w:kern w:val="32"/>
    </w:rPr>
  </w:style>
  <w:style w:type="paragraph" w:styleId="Heading4">
    <w:name w:val="heading 4"/>
    <w:basedOn w:val="HeadingBase"/>
    <w:next w:val="BodyText"/>
    <w:link w:val="Heading4Char"/>
    <w:qFormat/>
    <w:rsid w:val="000F442F"/>
    <w:pPr>
      <w:spacing w:before="160" w:after="120"/>
      <w:outlineLvl w:val="3"/>
    </w:pPr>
    <w:rPr>
      <w:sz w:val="22"/>
    </w:rPr>
  </w:style>
  <w:style w:type="paragraph" w:styleId="Heading5">
    <w:name w:val="heading 5"/>
    <w:basedOn w:val="HeadingBase"/>
    <w:next w:val="Normal"/>
    <w:link w:val="Heading5Char"/>
    <w:qFormat/>
    <w:rsid w:val="000F442F"/>
    <w:pPr>
      <w:spacing w:before="80"/>
      <w:outlineLvl w:val="4"/>
    </w:pPr>
    <w:rPr>
      <w:color w:val="918585"/>
      <w:sz w:val="20"/>
    </w:rPr>
  </w:style>
  <w:style w:type="paragraph" w:styleId="Heading6">
    <w:name w:val="heading 6"/>
    <w:basedOn w:val="HeadingBase"/>
    <w:next w:val="Normal"/>
    <w:link w:val="Heading6Char"/>
    <w:qFormat/>
    <w:rsid w:val="000F442F"/>
    <w:pPr>
      <w:spacing w:before="60"/>
      <w:outlineLvl w:val="5"/>
    </w:pPr>
    <w:rPr>
      <w:color w:val="918585"/>
      <w:sz w:val="20"/>
    </w:rPr>
  </w:style>
  <w:style w:type="paragraph" w:styleId="Heading7">
    <w:name w:val="heading 7"/>
    <w:basedOn w:val="Normal"/>
    <w:next w:val="Normal"/>
    <w:link w:val="Heading7Char"/>
    <w:qFormat/>
    <w:rsid w:val="000F442F"/>
    <w:pPr>
      <w:ind w:left="720"/>
      <w:outlineLvl w:val="6"/>
    </w:pPr>
    <w:rPr>
      <w:i/>
    </w:rPr>
  </w:style>
  <w:style w:type="paragraph" w:styleId="Heading8">
    <w:name w:val="heading 8"/>
    <w:basedOn w:val="Normal"/>
    <w:next w:val="Normal"/>
    <w:link w:val="Heading8Char"/>
    <w:qFormat/>
    <w:rsid w:val="000F442F"/>
    <w:pPr>
      <w:ind w:left="720"/>
      <w:outlineLvl w:val="7"/>
    </w:pPr>
    <w:rPr>
      <w:i/>
    </w:rPr>
  </w:style>
  <w:style w:type="paragraph" w:styleId="Heading9">
    <w:name w:val="heading 9"/>
    <w:basedOn w:val="Normal"/>
    <w:next w:val="Normal"/>
    <w:link w:val="Heading9Char"/>
    <w:qFormat/>
    <w:rsid w:val="000F442F"/>
    <w:pPr>
      <w:ind w:left="720"/>
      <w:outlineLvl w:val="8"/>
    </w:pPr>
    <w:rPr>
      <w:i/>
    </w:rPr>
  </w:style>
  <w:style w:type="character" w:default="1" w:styleId="DefaultParagraphFont">
    <w:name w:val="Default Paragraph Font"/>
    <w:uiPriority w:val="1"/>
    <w:unhideWhenUsed/>
    <w:rsid w:val="000F44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42F"/>
  </w:style>
  <w:style w:type="character" w:customStyle="1" w:styleId="Heading1Char">
    <w:name w:val="Heading 1 Char"/>
    <w:basedOn w:val="DefaultParagraphFont"/>
    <w:link w:val="Heading1"/>
    <w:rsid w:val="000F442F"/>
    <w:rPr>
      <w:rFonts w:ascii="Times New Roman" w:eastAsia="Times New Roman" w:hAnsi="Times New Roman" w:cs="Times New Roman"/>
      <w:b/>
      <w:sz w:val="32"/>
      <w:szCs w:val="20"/>
      <w:lang w:eastAsia="en-US"/>
    </w:rPr>
  </w:style>
  <w:style w:type="paragraph" w:styleId="BodyText">
    <w:name w:val="Body Text"/>
    <w:basedOn w:val="Normal"/>
    <w:link w:val="BodyTextChar"/>
    <w:rsid w:val="000F44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442F"/>
    <w:rPr>
      <w:rFonts w:ascii="Times New Roman" w:eastAsia="Times New Roman" w:hAnsi="Times New Roman" w:cs="Times New Roman"/>
      <w:sz w:val="24"/>
      <w:lang w:val="en-US" w:eastAsia="en-US"/>
    </w:rPr>
  </w:style>
  <w:style w:type="paragraph" w:styleId="Footer">
    <w:name w:val="footer"/>
    <w:basedOn w:val="Normal"/>
    <w:link w:val="FooterChar"/>
    <w:rsid w:val="000F44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42F"/>
    <w:rPr>
      <w:rFonts w:ascii="Times New Roman" w:eastAsia="Times New Roman" w:hAnsi="Times New Roman" w:cs="Times New Roman"/>
      <w:sz w:val="16"/>
      <w:lang w:val="en-US" w:eastAsia="en-US"/>
    </w:rPr>
  </w:style>
  <w:style w:type="paragraph" w:styleId="ListBullet">
    <w:name w:val="List Bullet"/>
    <w:basedOn w:val="List"/>
    <w:rsid w:val="000F442F"/>
    <w:pPr>
      <w:numPr>
        <w:numId w:val="13"/>
      </w:numPr>
      <w:tabs>
        <w:tab w:val="clear" w:pos="340"/>
      </w:tabs>
      <w:spacing w:before="40" w:after="40"/>
    </w:pPr>
  </w:style>
  <w:style w:type="character" w:customStyle="1" w:styleId="SpecialBold">
    <w:name w:val="Special Bold"/>
    <w:basedOn w:val="DefaultParagraphFont"/>
    <w:rsid w:val="000F442F"/>
    <w:rPr>
      <w:b/>
      <w:spacing w:val="0"/>
    </w:rPr>
  </w:style>
  <w:style w:type="paragraph" w:styleId="ListBullet2">
    <w:name w:val="List Bullet 2"/>
    <w:basedOn w:val="List2"/>
    <w:rsid w:val="000F442F"/>
    <w:pPr>
      <w:numPr>
        <w:numId w:val="14"/>
      </w:numPr>
      <w:tabs>
        <w:tab w:val="clear" w:pos="680"/>
      </w:tabs>
    </w:pPr>
  </w:style>
  <w:style w:type="paragraph" w:styleId="Header">
    <w:name w:val="header"/>
    <w:basedOn w:val="Normal"/>
    <w:link w:val="HeaderChar"/>
    <w:rsid w:val="000F44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4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442F"/>
    <w:pPr>
      <w:spacing w:before="240" w:after="120"/>
      <w:outlineLvl w:val="0"/>
    </w:pPr>
    <w:rPr>
      <w:rFonts w:ascii="Times New Roman" w:hAnsi="Times New Roman"/>
      <w:b/>
      <w:sz w:val="28"/>
    </w:rPr>
  </w:style>
  <w:style w:type="paragraph" w:customStyle="1" w:styleId="AllowPageBreak">
    <w:name w:val="AllowPageBreak"/>
    <w:rsid w:val="000F44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442F"/>
    <w:rPr>
      <w:b/>
      <w:i/>
      <w:u w:val="none"/>
    </w:rPr>
  </w:style>
  <w:style w:type="character" w:customStyle="1" w:styleId="Heading2Char">
    <w:name w:val="Heading 2 Char"/>
    <w:basedOn w:val="DefaultParagraphFont"/>
    <w:link w:val="Heading2"/>
    <w:rsid w:val="000F44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4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4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4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4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4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44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442F"/>
    <w:rPr>
      <w:rFonts w:ascii="Courier New" w:eastAsia="Times New Roman" w:hAnsi="Courier New" w:cs="Times New Roman"/>
      <w:i/>
      <w:szCs w:val="20"/>
      <w:lang w:val="en-US" w:eastAsia="en-US"/>
    </w:rPr>
  </w:style>
  <w:style w:type="paragraph" w:customStyle="1" w:styleId="HeadingBase">
    <w:name w:val="Heading Base"/>
    <w:rsid w:val="000F44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42F"/>
    <w:pPr>
      <w:tabs>
        <w:tab w:val="right" w:leader="dot" w:pos="9072"/>
      </w:tabs>
      <w:ind w:left="567"/>
    </w:pPr>
    <w:rPr>
      <w:szCs w:val="22"/>
    </w:rPr>
  </w:style>
  <w:style w:type="paragraph" w:customStyle="1" w:styleId="TOCBase">
    <w:name w:val="TOC Base"/>
    <w:rsid w:val="000F44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42F"/>
    <w:pPr>
      <w:tabs>
        <w:tab w:val="right" w:leader="dot" w:pos="9072"/>
      </w:tabs>
      <w:spacing w:before="40" w:after="40"/>
      <w:ind w:left="284"/>
    </w:pPr>
    <w:rPr>
      <w:rFonts w:ascii="Times New Roman" w:hAnsi="Times New Roman"/>
    </w:rPr>
  </w:style>
  <w:style w:type="paragraph" w:styleId="TOC1">
    <w:name w:val="toc 1"/>
    <w:basedOn w:val="TOCBase"/>
    <w:next w:val="Normal"/>
    <w:rsid w:val="000F44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442F"/>
    <w:pPr>
      <w:spacing w:before="5040"/>
      <w:jc w:val="center"/>
    </w:pPr>
    <w:rPr>
      <w:sz w:val="48"/>
      <w:szCs w:val="72"/>
      <w:lang w:val="en-US"/>
    </w:rPr>
  </w:style>
  <w:style w:type="character" w:customStyle="1" w:styleId="TitleChar">
    <w:name w:val="Title Char"/>
    <w:basedOn w:val="DefaultParagraphFont"/>
    <w:link w:val="Title"/>
    <w:rsid w:val="000F44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42F"/>
    <w:pPr>
      <w:tabs>
        <w:tab w:val="left" w:pos="3600"/>
        <w:tab w:val="left" w:pos="3958"/>
      </w:tabs>
    </w:pPr>
  </w:style>
  <w:style w:type="paragraph" w:styleId="List">
    <w:name w:val="List"/>
    <w:basedOn w:val="BodyText"/>
    <w:next w:val="BodyText"/>
    <w:rsid w:val="000F442F"/>
    <w:pPr>
      <w:tabs>
        <w:tab w:val="left" w:pos="340"/>
      </w:tabs>
      <w:spacing w:before="60" w:after="60"/>
      <w:ind w:left="340" w:hanging="340"/>
    </w:pPr>
  </w:style>
  <w:style w:type="paragraph" w:customStyle="1" w:styleId="Note">
    <w:name w:val="Note"/>
    <w:basedOn w:val="BodyText"/>
    <w:rsid w:val="000F44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42F"/>
    <w:pPr>
      <w:framePr w:wrap="auto" w:hAnchor="text" w:y="6049"/>
    </w:pPr>
    <w:rPr>
      <w:color w:val="000000"/>
      <w:sz w:val="40"/>
    </w:rPr>
  </w:style>
  <w:style w:type="paragraph" w:customStyle="1" w:styleId="TOCTitle">
    <w:name w:val="TOCTitle"/>
    <w:basedOn w:val="Heading1"/>
    <w:rsid w:val="000F442F"/>
    <w:pPr>
      <w:spacing w:after="240"/>
      <w:jc w:val="center"/>
      <w:outlineLvl w:val="9"/>
    </w:pPr>
    <w:rPr>
      <w:caps/>
    </w:rPr>
  </w:style>
  <w:style w:type="paragraph" w:customStyle="1" w:styleId="Version">
    <w:name w:val="Version"/>
    <w:rsid w:val="000F44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442F"/>
    <w:pPr>
      <w:keepNext w:val="0"/>
      <w:tabs>
        <w:tab w:val="right" w:pos="4176"/>
      </w:tabs>
      <w:ind w:left="198" w:hanging="198"/>
    </w:pPr>
    <w:rPr>
      <w:rFonts w:ascii="Garamond" w:hAnsi="Garamond"/>
    </w:rPr>
  </w:style>
  <w:style w:type="paragraph" w:styleId="IndexHeading">
    <w:name w:val="index heading"/>
    <w:basedOn w:val="Normal"/>
    <w:next w:val="Index1"/>
    <w:semiHidden/>
    <w:rsid w:val="000F442F"/>
    <w:pPr>
      <w:spacing w:before="120" w:after="120"/>
    </w:pPr>
    <w:rPr>
      <w:rFonts w:ascii="Arial" w:hAnsi="Arial"/>
      <w:b/>
      <w:color w:val="918585"/>
      <w:sz w:val="24"/>
    </w:rPr>
  </w:style>
  <w:style w:type="paragraph" w:customStyle="1" w:styleId="Chapter">
    <w:name w:val="Chapter"/>
    <w:basedOn w:val="Normal"/>
    <w:rsid w:val="000F442F"/>
    <w:pPr>
      <w:spacing w:before="240"/>
    </w:pPr>
    <w:rPr>
      <w:rFonts w:ascii="Times New Roman" w:hAnsi="Times New Roman"/>
      <w:smallCaps/>
      <w:spacing w:val="80"/>
      <w:sz w:val="28"/>
    </w:rPr>
  </w:style>
  <w:style w:type="paragraph" w:customStyle="1" w:styleId="InChapter">
    <w:name w:val="InChapter"/>
    <w:basedOn w:val="Heading3"/>
    <w:rsid w:val="000F442F"/>
    <w:pPr>
      <w:spacing w:after="240"/>
      <w:outlineLvl w:val="9"/>
    </w:pPr>
    <w:rPr>
      <w:noProof/>
    </w:rPr>
  </w:style>
  <w:style w:type="paragraph" w:styleId="Index2">
    <w:name w:val="index 2"/>
    <w:basedOn w:val="Normal"/>
    <w:next w:val="Normal"/>
    <w:semiHidden/>
    <w:rsid w:val="000F442F"/>
    <w:pPr>
      <w:tabs>
        <w:tab w:val="right" w:pos="4176"/>
      </w:tabs>
      <w:ind w:left="568" w:hanging="284"/>
    </w:pPr>
    <w:rPr>
      <w:rFonts w:ascii="Garamond" w:hAnsi="Garamond"/>
    </w:rPr>
  </w:style>
  <w:style w:type="paragraph" w:customStyle="1" w:styleId="Byline">
    <w:name w:val="Byline"/>
    <w:rsid w:val="000F44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42F"/>
    <w:pPr>
      <w:tabs>
        <w:tab w:val="clear" w:pos="3600"/>
        <w:tab w:val="clear" w:pos="3958"/>
      </w:tabs>
      <w:jc w:val="right"/>
    </w:pPr>
  </w:style>
  <w:style w:type="character" w:styleId="Emphasis">
    <w:name w:val="Emphasis"/>
    <w:basedOn w:val="DefaultParagraphFont"/>
    <w:qFormat/>
    <w:rsid w:val="000F442F"/>
    <w:rPr>
      <w:i/>
    </w:rPr>
  </w:style>
  <w:style w:type="paragraph" w:styleId="Caption">
    <w:name w:val="caption"/>
    <w:basedOn w:val="BodyText"/>
    <w:next w:val="Normal"/>
    <w:qFormat/>
    <w:rsid w:val="000F442F"/>
    <w:pPr>
      <w:framePr w:w="2268" w:hSpace="181" w:vSpace="181" w:wrap="around" w:vAnchor="text" w:hAnchor="page" w:x="1135" w:y="285" w:anchorLock="1"/>
    </w:pPr>
    <w:rPr>
      <w:i/>
    </w:rPr>
  </w:style>
  <w:style w:type="paragraph" w:customStyle="1" w:styleId="MiniTOCTitle">
    <w:name w:val="MiniTOCTitle"/>
    <w:basedOn w:val="Heading4"/>
    <w:rsid w:val="000F442F"/>
    <w:pPr>
      <w:spacing w:before="240"/>
      <w:outlineLvl w:val="9"/>
    </w:pPr>
    <w:rPr>
      <w:noProof/>
      <w:sz w:val="24"/>
    </w:rPr>
  </w:style>
  <w:style w:type="paragraph" w:customStyle="1" w:styleId="MiniTOCItem">
    <w:name w:val="MiniTOCItem"/>
    <w:basedOn w:val="ListBullet"/>
    <w:rsid w:val="000F442F"/>
    <w:pPr>
      <w:numPr>
        <w:numId w:val="0"/>
      </w:numPr>
      <w:tabs>
        <w:tab w:val="right" w:leader="dot" w:pos="6521"/>
      </w:tabs>
      <w:spacing w:before="0" w:after="0"/>
    </w:pPr>
  </w:style>
  <w:style w:type="paragraph" w:customStyle="1" w:styleId="TOFTitle">
    <w:name w:val="TOFTitle"/>
    <w:basedOn w:val="TOCTitle"/>
    <w:rsid w:val="000F442F"/>
  </w:style>
  <w:style w:type="paragraph" w:styleId="TableofFigures">
    <w:name w:val="table of figures"/>
    <w:basedOn w:val="Normal"/>
    <w:next w:val="Normal"/>
    <w:semiHidden/>
    <w:rsid w:val="000F442F"/>
    <w:pPr>
      <w:tabs>
        <w:tab w:val="right" w:leader="dot" w:pos="9072"/>
      </w:tabs>
      <w:ind w:left="970" w:hanging="403"/>
    </w:pPr>
    <w:rPr>
      <w:rFonts w:ascii="Times New Roman" w:hAnsi="Times New Roman"/>
      <w:b/>
    </w:rPr>
  </w:style>
  <w:style w:type="paragraph" w:styleId="ListNumber">
    <w:name w:val="List Number"/>
    <w:basedOn w:val="List"/>
    <w:rsid w:val="000F442F"/>
    <w:pPr>
      <w:numPr>
        <w:numId w:val="11"/>
      </w:numPr>
    </w:pPr>
  </w:style>
  <w:style w:type="character" w:customStyle="1" w:styleId="WingdingSymbols">
    <w:name w:val="Wingding Symbols"/>
    <w:rsid w:val="000F442F"/>
    <w:rPr>
      <w:rFonts w:ascii="Wingdings" w:hAnsi="Wingdings"/>
    </w:rPr>
  </w:style>
  <w:style w:type="paragraph" w:customStyle="1" w:styleId="TableHeading">
    <w:name w:val="Table Heading"/>
    <w:basedOn w:val="HeadingBase"/>
    <w:rsid w:val="000F442F"/>
    <w:pPr>
      <w:keepLines/>
      <w:pBdr>
        <w:bottom w:val="single" w:sz="6" w:space="1" w:color="918585"/>
      </w:pBdr>
      <w:spacing w:before="240"/>
    </w:pPr>
  </w:style>
  <w:style w:type="character" w:customStyle="1" w:styleId="HotSpot">
    <w:name w:val="HotSpot"/>
    <w:rsid w:val="000F442F"/>
    <w:rPr>
      <w:color w:val="0033CC"/>
      <w:u w:val="none"/>
    </w:rPr>
  </w:style>
  <w:style w:type="paragraph" w:customStyle="1" w:styleId="BodyTextRight">
    <w:name w:val="Body Text Right"/>
    <w:basedOn w:val="BodyText"/>
    <w:rsid w:val="000F442F"/>
    <w:pPr>
      <w:spacing w:before="0" w:after="0"/>
      <w:jc w:val="right"/>
    </w:pPr>
  </w:style>
  <w:style w:type="paragraph" w:styleId="Index3">
    <w:name w:val="index 3"/>
    <w:basedOn w:val="ListNumber2"/>
    <w:next w:val="Normal"/>
    <w:semiHidden/>
    <w:rsid w:val="000F442F"/>
    <w:pPr>
      <w:numPr>
        <w:numId w:val="0"/>
      </w:numPr>
      <w:tabs>
        <w:tab w:val="right" w:leader="dot" w:pos="4176"/>
      </w:tabs>
    </w:pPr>
  </w:style>
  <w:style w:type="paragraph" w:styleId="ListNumber2">
    <w:name w:val="List Number 2"/>
    <w:basedOn w:val="List2"/>
    <w:rsid w:val="000F442F"/>
    <w:pPr>
      <w:numPr>
        <w:numId w:val="10"/>
      </w:numPr>
      <w:tabs>
        <w:tab w:val="clear" w:pos="1060"/>
      </w:tabs>
    </w:pPr>
  </w:style>
  <w:style w:type="paragraph" w:customStyle="1" w:styleId="MarginNote">
    <w:name w:val="Margin Note"/>
    <w:basedOn w:val="BodyText"/>
    <w:rsid w:val="000F44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4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4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442F"/>
    <w:rPr>
      <w:sz w:val="32"/>
    </w:rPr>
  </w:style>
  <w:style w:type="paragraph" w:customStyle="1" w:styleId="HeadingProcedure">
    <w:name w:val="Heading Procedure"/>
    <w:basedOn w:val="HeadingBase"/>
    <w:next w:val="Normal"/>
    <w:rsid w:val="000F442F"/>
    <w:pPr>
      <w:tabs>
        <w:tab w:val="left" w:pos="0"/>
      </w:tabs>
      <w:spacing w:before="120" w:after="60"/>
    </w:pPr>
    <w:rPr>
      <w:i/>
      <w:color w:val="918585"/>
      <w:sz w:val="22"/>
    </w:rPr>
  </w:style>
  <w:style w:type="paragraph" w:customStyle="1" w:styleId="TableBodyText">
    <w:name w:val="Table Body Text"/>
    <w:basedOn w:val="BodyText"/>
    <w:rsid w:val="000F442F"/>
    <w:pPr>
      <w:spacing w:before="60" w:after="60"/>
    </w:pPr>
  </w:style>
  <w:style w:type="paragraph" w:styleId="ListContinue">
    <w:name w:val="List Continue"/>
    <w:basedOn w:val="List"/>
    <w:rsid w:val="000F442F"/>
    <w:pPr>
      <w:ind w:firstLine="0"/>
    </w:pPr>
  </w:style>
  <w:style w:type="paragraph" w:customStyle="1" w:styleId="ListNote">
    <w:name w:val="List Note"/>
    <w:basedOn w:val="List"/>
    <w:rsid w:val="000F442F"/>
    <w:pPr>
      <w:pBdr>
        <w:top w:val="single" w:sz="6" w:space="2" w:color="918585"/>
        <w:bottom w:val="single" w:sz="6" w:space="2" w:color="918585"/>
      </w:pBdr>
      <w:tabs>
        <w:tab w:val="left" w:pos="1021"/>
      </w:tabs>
      <w:ind w:firstLine="0"/>
    </w:pPr>
  </w:style>
  <w:style w:type="paragraph" w:customStyle="1" w:styleId="Warning">
    <w:name w:val="Warning"/>
    <w:basedOn w:val="BodyText"/>
    <w:rsid w:val="000F442F"/>
    <w:pPr>
      <w:shd w:val="clear" w:color="auto" w:fill="D9D9D9"/>
      <w:tabs>
        <w:tab w:val="left" w:pos="992"/>
      </w:tabs>
      <w:ind w:left="119" w:right="119"/>
    </w:pPr>
    <w:rPr>
      <w:sz w:val="20"/>
    </w:rPr>
  </w:style>
  <w:style w:type="paragraph" w:customStyle="1" w:styleId="MarginIcons">
    <w:name w:val="Margin Icons"/>
    <w:basedOn w:val="BodyText"/>
    <w:rsid w:val="000F44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42F"/>
    <w:rPr>
      <w:rFonts w:ascii="Courier New" w:hAnsi="Courier New"/>
    </w:rPr>
  </w:style>
  <w:style w:type="paragraph" w:customStyle="1" w:styleId="NoteBullet">
    <w:name w:val="Note Bullet"/>
    <w:basedOn w:val="Note"/>
    <w:rsid w:val="000F442F"/>
    <w:pPr>
      <w:tabs>
        <w:tab w:val="clear" w:pos="680"/>
      </w:tabs>
      <w:spacing w:before="60" w:after="60"/>
    </w:pPr>
  </w:style>
  <w:style w:type="paragraph" w:customStyle="1" w:styleId="SubHeading2">
    <w:name w:val="SubHeading2"/>
    <w:basedOn w:val="HeadingBase"/>
    <w:rsid w:val="000F442F"/>
    <w:pPr>
      <w:spacing w:before="240" w:after="60"/>
    </w:pPr>
    <w:rPr>
      <w:sz w:val="20"/>
    </w:rPr>
  </w:style>
  <w:style w:type="paragraph" w:customStyle="1" w:styleId="SubHeading1">
    <w:name w:val="SubHeading1"/>
    <w:basedOn w:val="HeadingBase"/>
    <w:rsid w:val="000F442F"/>
    <w:pPr>
      <w:spacing w:before="240" w:after="60"/>
    </w:pPr>
    <w:rPr>
      <w:color w:val="918585"/>
      <w:sz w:val="22"/>
    </w:rPr>
  </w:style>
  <w:style w:type="paragraph" w:customStyle="1" w:styleId="SideHeading">
    <w:name w:val="Side Heading"/>
    <w:basedOn w:val="HeadingBase"/>
    <w:rsid w:val="000F44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42F"/>
    <w:pPr>
      <w:numPr>
        <w:numId w:val="12"/>
      </w:numPr>
    </w:pPr>
  </w:style>
  <w:style w:type="paragraph" w:styleId="PlainText">
    <w:name w:val="Plain Text"/>
    <w:basedOn w:val="Normal"/>
    <w:link w:val="PlainTextChar"/>
    <w:rsid w:val="000F442F"/>
    <w:rPr>
      <w:sz w:val="20"/>
    </w:rPr>
  </w:style>
  <w:style w:type="character" w:customStyle="1" w:styleId="PlainTextChar">
    <w:name w:val="Plain Text Char"/>
    <w:basedOn w:val="DefaultParagraphFont"/>
    <w:link w:val="PlainText"/>
    <w:rsid w:val="000F44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F442F"/>
    <w:rPr>
      <w:b/>
      <w:smallCaps/>
    </w:rPr>
  </w:style>
  <w:style w:type="paragraph" w:customStyle="1" w:styleId="TableListNumber">
    <w:name w:val="Table List Number"/>
    <w:basedOn w:val="ListNumber"/>
    <w:rsid w:val="000F442F"/>
    <w:pPr>
      <w:numPr>
        <w:numId w:val="0"/>
      </w:numPr>
    </w:pPr>
  </w:style>
  <w:style w:type="paragraph" w:styleId="TOC4">
    <w:name w:val="toc 4"/>
    <w:basedOn w:val="TOCBase"/>
    <w:next w:val="Normal"/>
    <w:semiHidden/>
    <w:rsid w:val="000F442F"/>
    <w:pPr>
      <w:tabs>
        <w:tab w:val="right" w:leader="dot" w:pos="9071"/>
      </w:tabs>
      <w:ind w:left="1701"/>
    </w:pPr>
  </w:style>
  <w:style w:type="paragraph" w:customStyle="1" w:styleId="ListAlpha">
    <w:name w:val="List Alpha"/>
    <w:basedOn w:val="List"/>
    <w:rsid w:val="000F442F"/>
    <w:pPr>
      <w:numPr>
        <w:numId w:val="9"/>
      </w:numPr>
    </w:pPr>
  </w:style>
  <w:style w:type="paragraph" w:customStyle="1" w:styleId="ListAlpha2">
    <w:name w:val="List Alpha 2"/>
    <w:basedOn w:val="List2"/>
    <w:rsid w:val="000F442F"/>
    <w:pPr>
      <w:numPr>
        <w:numId w:val="8"/>
      </w:numPr>
    </w:pPr>
  </w:style>
  <w:style w:type="paragraph" w:styleId="List2">
    <w:name w:val="List 2"/>
    <w:basedOn w:val="BodyText"/>
    <w:rsid w:val="000F442F"/>
    <w:pPr>
      <w:tabs>
        <w:tab w:val="left" w:pos="680"/>
      </w:tabs>
      <w:spacing w:before="60" w:after="60"/>
      <w:ind w:left="680" w:hanging="340"/>
    </w:pPr>
  </w:style>
  <w:style w:type="paragraph" w:styleId="List3">
    <w:name w:val="List 3"/>
    <w:basedOn w:val="BodyText"/>
    <w:rsid w:val="000F442F"/>
    <w:pPr>
      <w:tabs>
        <w:tab w:val="left" w:pos="1021"/>
      </w:tabs>
      <w:spacing w:before="60" w:after="60"/>
      <w:ind w:left="1020" w:hanging="340"/>
    </w:pPr>
  </w:style>
  <w:style w:type="paragraph" w:styleId="List4">
    <w:name w:val="List 4"/>
    <w:basedOn w:val="BodyText"/>
    <w:rsid w:val="000F442F"/>
    <w:pPr>
      <w:tabs>
        <w:tab w:val="left" w:pos="1361"/>
      </w:tabs>
      <w:spacing w:before="60" w:after="60"/>
      <w:ind w:left="1361" w:hanging="340"/>
    </w:pPr>
  </w:style>
  <w:style w:type="paragraph" w:styleId="List5">
    <w:name w:val="List 5"/>
    <w:basedOn w:val="BodyText"/>
    <w:rsid w:val="000F442F"/>
    <w:pPr>
      <w:tabs>
        <w:tab w:val="left" w:pos="1701"/>
      </w:tabs>
      <w:spacing w:before="60" w:after="60"/>
      <w:ind w:left="1701" w:hanging="340"/>
    </w:pPr>
  </w:style>
  <w:style w:type="paragraph" w:styleId="ListBullet3">
    <w:name w:val="List Bullet 3"/>
    <w:basedOn w:val="List3"/>
    <w:rsid w:val="000F442F"/>
    <w:pPr>
      <w:numPr>
        <w:numId w:val="15"/>
      </w:numPr>
      <w:tabs>
        <w:tab w:val="clear" w:pos="1021"/>
      </w:tabs>
      <w:ind w:left="1037" w:hanging="357"/>
    </w:pPr>
  </w:style>
  <w:style w:type="paragraph" w:styleId="ListBullet4">
    <w:name w:val="List Bullet 4"/>
    <w:basedOn w:val="List4"/>
    <w:rsid w:val="000F442F"/>
    <w:pPr>
      <w:numPr>
        <w:numId w:val="3"/>
      </w:numPr>
    </w:pPr>
  </w:style>
  <w:style w:type="paragraph" w:styleId="ListBullet5">
    <w:name w:val="List Bullet 5"/>
    <w:basedOn w:val="List5"/>
    <w:rsid w:val="000F442F"/>
    <w:pPr>
      <w:numPr>
        <w:numId w:val="4"/>
      </w:numPr>
    </w:pPr>
  </w:style>
  <w:style w:type="paragraph" w:styleId="ListContinue2">
    <w:name w:val="List Continue 2"/>
    <w:basedOn w:val="List2"/>
    <w:rsid w:val="000F442F"/>
    <w:pPr>
      <w:ind w:firstLine="0"/>
    </w:pPr>
  </w:style>
  <w:style w:type="paragraph" w:styleId="ListContinue3">
    <w:name w:val="List Continue 3"/>
    <w:basedOn w:val="List3"/>
    <w:rsid w:val="000F442F"/>
    <w:pPr>
      <w:ind w:left="1021" w:firstLine="0"/>
    </w:pPr>
  </w:style>
  <w:style w:type="paragraph" w:styleId="ListContinue4">
    <w:name w:val="List Continue 4"/>
    <w:basedOn w:val="List4"/>
    <w:rsid w:val="000F442F"/>
    <w:pPr>
      <w:ind w:firstLine="0"/>
    </w:pPr>
  </w:style>
  <w:style w:type="paragraph" w:styleId="ListContinue5">
    <w:name w:val="List Continue 5"/>
    <w:basedOn w:val="List5"/>
    <w:rsid w:val="000F442F"/>
    <w:pPr>
      <w:ind w:firstLine="0"/>
    </w:pPr>
  </w:style>
  <w:style w:type="paragraph" w:styleId="ListNumber3">
    <w:name w:val="List Number 3"/>
    <w:basedOn w:val="List3"/>
    <w:rsid w:val="000F442F"/>
    <w:pPr>
      <w:numPr>
        <w:numId w:val="5"/>
      </w:numPr>
    </w:pPr>
  </w:style>
  <w:style w:type="paragraph" w:styleId="ListNumber4">
    <w:name w:val="List Number 4"/>
    <w:basedOn w:val="List4"/>
    <w:rsid w:val="000F442F"/>
    <w:pPr>
      <w:numPr>
        <w:numId w:val="6"/>
      </w:numPr>
    </w:pPr>
  </w:style>
  <w:style w:type="paragraph" w:styleId="ListNumber5">
    <w:name w:val="List Number 5"/>
    <w:basedOn w:val="List5"/>
    <w:rsid w:val="000F442F"/>
    <w:pPr>
      <w:numPr>
        <w:numId w:val="7"/>
      </w:numPr>
    </w:pPr>
  </w:style>
  <w:style w:type="paragraph" w:styleId="BlockText">
    <w:name w:val="Block Text"/>
    <w:basedOn w:val="Normal"/>
    <w:rsid w:val="000F442F"/>
    <w:pPr>
      <w:spacing w:after="120"/>
      <w:ind w:left="1440" w:right="1440"/>
    </w:pPr>
  </w:style>
  <w:style w:type="character" w:customStyle="1" w:styleId="Subscript">
    <w:name w:val="Subscript"/>
    <w:basedOn w:val="DefaultParagraphFont"/>
    <w:rsid w:val="000F442F"/>
    <w:rPr>
      <w:sz w:val="16"/>
      <w:vertAlign w:val="subscript"/>
    </w:rPr>
  </w:style>
  <w:style w:type="character" w:customStyle="1" w:styleId="Superscript">
    <w:name w:val="Superscript"/>
    <w:basedOn w:val="DefaultParagraphFont"/>
    <w:rsid w:val="000F442F"/>
    <w:rPr>
      <w:sz w:val="16"/>
      <w:vertAlign w:val="superscript"/>
    </w:rPr>
  </w:style>
  <w:style w:type="character" w:customStyle="1" w:styleId="Symbols">
    <w:name w:val="Symbols"/>
    <w:basedOn w:val="DefaultParagraphFont"/>
    <w:rsid w:val="000F442F"/>
    <w:rPr>
      <w:rFonts w:ascii="Symbol" w:hAnsi="Symbol"/>
    </w:rPr>
  </w:style>
  <w:style w:type="character" w:customStyle="1" w:styleId="MenuOptions">
    <w:name w:val="Menu Options"/>
    <w:basedOn w:val="DefaultParagraphFont"/>
    <w:rsid w:val="000F442F"/>
    <w:rPr>
      <w:rFonts w:ascii="Arial Narrow" w:hAnsi="Arial Narrow"/>
      <w:smallCaps/>
    </w:rPr>
  </w:style>
  <w:style w:type="character" w:customStyle="1" w:styleId="Buttons">
    <w:name w:val="Buttons"/>
    <w:basedOn w:val="DefaultParagraphFont"/>
    <w:rsid w:val="000F442F"/>
    <w:rPr>
      <w:b/>
    </w:rPr>
  </w:style>
  <w:style w:type="character" w:customStyle="1" w:styleId="Underlined">
    <w:name w:val="Underlined"/>
    <w:basedOn w:val="DefaultParagraphFont"/>
    <w:rsid w:val="000F442F"/>
    <w:rPr>
      <w:u w:val="single"/>
    </w:rPr>
  </w:style>
  <w:style w:type="paragraph" w:customStyle="1" w:styleId="TableBodyTextRight">
    <w:name w:val="Table Body Text Right"/>
    <w:basedOn w:val="TableBodyText"/>
    <w:rsid w:val="000F442F"/>
    <w:pPr>
      <w:widowControl w:val="0"/>
      <w:autoSpaceDE w:val="0"/>
      <w:autoSpaceDN w:val="0"/>
      <w:adjustRightInd w:val="0"/>
      <w:jc w:val="right"/>
    </w:pPr>
    <w:rPr>
      <w:rFonts w:cs="Arial"/>
      <w:szCs w:val="18"/>
    </w:rPr>
  </w:style>
  <w:style w:type="paragraph" w:customStyle="1" w:styleId="CopyrightText">
    <w:name w:val="Copyright Text"/>
    <w:basedOn w:val="BodyText"/>
    <w:rsid w:val="000F442F"/>
    <w:rPr>
      <w:sz w:val="18"/>
    </w:rPr>
  </w:style>
  <w:style w:type="paragraph" w:customStyle="1" w:styleId="BodySmallRight">
    <w:name w:val="Body Small Right"/>
    <w:basedOn w:val="BodyTextRight"/>
    <w:rsid w:val="000F442F"/>
    <w:rPr>
      <w:sz w:val="18"/>
      <w:szCs w:val="18"/>
    </w:rPr>
  </w:style>
  <w:style w:type="paragraph" w:customStyle="1" w:styleId="MarginEdition">
    <w:name w:val="Margin Edition"/>
    <w:basedOn w:val="MarginNote"/>
    <w:rsid w:val="000F442F"/>
    <w:pPr>
      <w:spacing w:before="0" w:after="0"/>
    </w:pPr>
    <w:rPr>
      <w:rFonts w:ascii="Times New Roman" w:hAnsi="Times New Roman"/>
      <w:color w:val="999999"/>
    </w:rPr>
  </w:style>
  <w:style w:type="paragraph" w:customStyle="1" w:styleId="Spacer">
    <w:name w:val="Spacer"/>
    <w:basedOn w:val="Normal"/>
    <w:rsid w:val="000F442F"/>
    <w:rPr>
      <w:sz w:val="2"/>
      <w:szCs w:val="2"/>
    </w:rPr>
  </w:style>
  <w:style w:type="character" w:customStyle="1" w:styleId="Small">
    <w:name w:val="Small"/>
    <w:basedOn w:val="DefaultParagraphFont"/>
    <w:rsid w:val="000F442F"/>
    <w:rPr>
      <w:sz w:val="16"/>
    </w:rPr>
  </w:style>
  <w:style w:type="paragraph" w:customStyle="1" w:styleId="WideTable">
    <w:name w:val="Wide Table"/>
    <w:basedOn w:val="Normal"/>
    <w:rsid w:val="000F442F"/>
    <w:pPr>
      <w:ind w:left="-1418"/>
    </w:pPr>
    <w:rPr>
      <w:sz w:val="2"/>
      <w:szCs w:val="2"/>
    </w:rPr>
  </w:style>
  <w:style w:type="character" w:styleId="PageNumber">
    <w:name w:val="page number"/>
    <w:basedOn w:val="DefaultParagraphFont"/>
    <w:rsid w:val="000F442F"/>
  </w:style>
  <w:style w:type="paragraph" w:styleId="Quote">
    <w:name w:val="Quote"/>
    <w:basedOn w:val="Heading1"/>
    <w:link w:val="QuoteChar"/>
    <w:qFormat/>
    <w:rsid w:val="000F442F"/>
    <w:rPr>
      <w:b w:val="0"/>
      <w:sz w:val="72"/>
      <w:szCs w:val="72"/>
      <w:lang w:val="en-NZ"/>
    </w:rPr>
  </w:style>
  <w:style w:type="character" w:customStyle="1" w:styleId="QuoteChar">
    <w:name w:val="Quote Char"/>
    <w:basedOn w:val="DefaultParagraphFont"/>
    <w:link w:val="Quote"/>
    <w:rsid w:val="000F44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42F"/>
    <w:pPr>
      <w:pageBreakBefore/>
    </w:pPr>
  </w:style>
  <w:style w:type="paragraph" w:customStyle="1" w:styleId="Border">
    <w:name w:val="Border"/>
    <w:basedOn w:val="Normal"/>
    <w:qFormat/>
    <w:rsid w:val="000F44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42F"/>
    <w:rPr>
      <w:b/>
      <w:bCs/>
      <w:i/>
      <w:iCs/>
      <w:color w:val="auto"/>
    </w:rPr>
  </w:style>
  <w:style w:type="paragraph" w:styleId="IntenseQuote">
    <w:name w:val="Intense Quote"/>
    <w:basedOn w:val="Normal"/>
    <w:next w:val="Normal"/>
    <w:link w:val="IntenseQuoteChar"/>
    <w:uiPriority w:val="30"/>
    <w:qFormat/>
    <w:rsid w:val="000F44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4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F442F"/>
    <w:rPr>
      <w:smallCaps/>
      <w:color w:val="auto"/>
      <w:u w:val="single"/>
    </w:rPr>
  </w:style>
  <w:style w:type="character" w:styleId="IntenseReference">
    <w:name w:val="Intense Reference"/>
    <w:basedOn w:val="DefaultParagraphFont"/>
    <w:uiPriority w:val="32"/>
    <w:qFormat/>
    <w:rsid w:val="000F442F"/>
    <w:rPr>
      <w:b/>
      <w:bCs/>
      <w:smallCaps/>
      <w:color w:val="auto"/>
      <w:spacing w:val="5"/>
      <w:u w:val="single"/>
    </w:rPr>
  </w:style>
  <w:style w:type="paragraph" w:customStyle="1" w:styleId="2ColumnHeading">
    <w:name w:val="2Column Heading"/>
    <w:basedOn w:val="BodyText"/>
    <w:qFormat/>
    <w:rsid w:val="000F442F"/>
    <w:pPr>
      <w:spacing w:after="60"/>
      <w:ind w:left="-2268"/>
    </w:pPr>
    <w:rPr>
      <w:b/>
    </w:rPr>
  </w:style>
  <w:style w:type="paragraph" w:customStyle="1" w:styleId="Heading1TOC">
    <w:name w:val="Heading1 TOC"/>
    <w:basedOn w:val="Normal"/>
    <w:qFormat/>
    <w:rsid w:val="000F442F"/>
    <w:pPr>
      <w:spacing w:before="240" w:after="120"/>
    </w:pPr>
    <w:rPr>
      <w:rFonts w:ascii="Times New Roman" w:hAnsi="Times New Roman"/>
      <w:b/>
      <w:sz w:val="32"/>
    </w:rPr>
  </w:style>
  <w:style w:type="paragraph" w:customStyle="1" w:styleId="Heading2TOC">
    <w:name w:val="Heading2 TOC"/>
    <w:basedOn w:val="Normal"/>
    <w:qFormat/>
    <w:rsid w:val="000F442F"/>
    <w:pPr>
      <w:spacing w:before="240" w:after="60"/>
    </w:pPr>
    <w:rPr>
      <w:rFonts w:ascii="Times New Roman" w:hAnsi="Times New Roman"/>
      <w:b/>
      <w:sz w:val="28"/>
    </w:rPr>
  </w:style>
  <w:style w:type="character" w:customStyle="1" w:styleId="Underline">
    <w:name w:val="Underline"/>
    <w:basedOn w:val="DefaultParagraphFont"/>
    <w:qFormat/>
    <w:rsid w:val="000F442F"/>
    <w:rPr>
      <w:u w:val="single"/>
    </w:rPr>
  </w:style>
  <w:style w:type="paragraph" w:styleId="BalloonText">
    <w:name w:val="Balloon Text"/>
    <w:basedOn w:val="Normal"/>
    <w:link w:val="BalloonTextChar"/>
    <w:rsid w:val="000F442F"/>
    <w:rPr>
      <w:rFonts w:ascii="Tahoma" w:hAnsi="Tahoma" w:cs="Tahoma"/>
      <w:sz w:val="16"/>
      <w:szCs w:val="16"/>
    </w:rPr>
  </w:style>
  <w:style w:type="character" w:customStyle="1" w:styleId="BalloonTextChar">
    <w:name w:val="Balloon Text Char"/>
    <w:basedOn w:val="DefaultParagraphFont"/>
    <w:link w:val="BalloonText"/>
    <w:rsid w:val="000F44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44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44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1503</Words>
  <Characters>9893</Characters>
  <Application>Microsoft Office Word</Application>
  <DocSecurity>0</DocSecurity>
  <Lines>385</Lines>
  <Paragraphs>243</Paragraphs>
  <ScaleCrop>false</ScaleCrop>
  <Company>Author-it Software Corporation Ltd.</Company>
  <LinksUpToDate>false</LinksUpToDate>
  <CharactersWithSpaces>11311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CPPWMT5033A Educate public on waste management issues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2012-05-26T06:34:00Z</dcterms:created>
  <dcterms:modified xsi:type="dcterms:W3CDTF">2012-05-26T06:34:00Z</dcterms:modified>
</cp:coreProperties>
</file>