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593" w:rsidP="00F35593">
      <w:pPr>
        <w:pStyle w:val="Title"/>
      </w:pPr>
      <w:r>
        <w:fldChar w:fldCharType="begin"/>
      </w:r>
      <w:r>
        <w:instrText xml:space="preserve"> TITLE   \* MERGEFORMAT </w:instrText>
      </w:r>
      <w:r>
        <w:fldChar w:fldCharType="separate"/>
      </w:r>
      <w:r>
        <w:t>CPPWMT5004A Develop waste management strategies</w:t>
      </w:r>
      <w:r>
        <w:fldChar w:fldCharType="end"/>
      </w:r>
    </w:p>
    <w:p w:rsidR="00F35593" w:rsidP="00F35593">
      <w:pPr>
        <w:pStyle w:val="Version"/>
        <w:sectPr w:rsidSect="00BF5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0D5" w:rsidP="00BF50D5">
      <w:pPr>
        <w:pStyle w:val="SuperHeading"/>
      </w:pPr>
      <w:r w:rsidRPr="00BF50D5">
        <w:t>CPPWMT5004A Develop waste management strategies</w:t>
      </w:r>
    </w:p>
    <w:p w:rsidR="00000000" w:rsidRPr="00BF50D5" w:rsidP="00BF50D5">
      <w:pPr>
        <w:pStyle w:val="Heading1"/>
      </w:pPr>
      <w:bookmarkStart w:id="1" w:name="O_382253"/>
      <w:bookmarkEnd w:id="1"/>
      <w:r w:rsidRPr="00BF50D5">
        <w:t>Modification History</w:t>
      </w:r>
    </w:p>
    <w:p w:rsidR="00000000" w:rsidRPr="00BF50D5" w:rsidP="00BF50D5">
      <w:pPr>
        <w:pStyle w:val="BodyText"/>
      </w:pPr>
      <w:r w:rsidRPr="00BF50D5">
        <w:t>Revised unit</w:t>
      </w:r>
    </w:p>
    <w:p w:rsidR="00F35593" w:rsidP="00BF50D5">
      <w:pPr>
        <w:pStyle w:val="BodyText"/>
      </w:pPr>
      <w:r w:rsidRPr="00BF50D5">
        <w:t>Unit updated and equivalent to PRMWM04B Develop waste management strategies</w:t>
      </w:r>
    </w:p>
    <w:p w:rsidR="00F35593" w:rsidP="00BF50D5">
      <w:pPr>
        <w:pStyle w:val="BodyText"/>
      </w:pPr>
    </w:p>
    <w:p w:rsidR="00000000" w:rsidRPr="00BF50D5" w:rsidP="00BF50D5">
      <w:pPr>
        <w:pStyle w:val="Heading1"/>
      </w:pPr>
      <w:bookmarkStart w:id="2" w:name="O_382254"/>
      <w:bookmarkEnd w:id="2"/>
      <w:r w:rsidRPr="00BF50D5">
        <w:t>Unit Descriptor</w:t>
      </w:r>
    </w:p>
    <w:p w:rsidR="00F35593" w:rsidP="00BF50D5">
      <w:pPr>
        <w:pStyle w:val="BodyText"/>
      </w:pPr>
      <w:r w:rsidRPr="00BF50D5">
        <w:t>This unit of competency specifies the outcom</w:t>
      </w:r>
      <w:r w:rsidRPr="00BF50D5">
        <w:t>es required to develop waste management strategies to meet individual client needs. It requires the ability to analyse waste practices and develop strategies by working effectively with clients.</w:t>
      </w:r>
    </w:p>
    <w:p w:rsidR="00F35593" w:rsidP="00BF50D5">
      <w:pPr>
        <w:pStyle w:val="BodyText"/>
      </w:pPr>
    </w:p>
    <w:p w:rsidR="00000000" w:rsidRPr="00BF50D5" w:rsidP="00BF50D5">
      <w:pPr>
        <w:pStyle w:val="Heading1"/>
      </w:pPr>
      <w:bookmarkStart w:id="3" w:name="O_382255"/>
      <w:bookmarkEnd w:id="3"/>
      <w:r w:rsidRPr="00BF50D5">
        <w:t>Application of the Unit</w:t>
      </w:r>
    </w:p>
    <w:p w:rsidR="00000000" w:rsidRPr="00BF50D5" w:rsidP="00BF50D5">
      <w:pPr>
        <w:pStyle w:val="BodyText"/>
      </w:pPr>
      <w:r w:rsidRPr="00BF50D5">
        <w:t>This unit of compet</w:t>
      </w:r>
      <w:r w:rsidRPr="00BF50D5">
        <w:t>ency supports individuals with supervisory responsibilities for developing waste management strategies. It includes developing and reviewing strategies, systems and plans, as well as recognising the need for expert advice.</w:t>
      </w:r>
    </w:p>
    <w:p w:rsidR="00000000" w:rsidRPr="00BF50D5" w:rsidP="00BF50D5">
      <w:pPr>
        <w:pStyle w:val="AllowPageBreak"/>
      </w:pPr>
    </w:p>
    <w:p w:rsidR="00000000" w:rsidRPr="00BF50D5" w:rsidP="00BF50D5">
      <w:pPr>
        <w:pStyle w:val="Heading1"/>
      </w:pPr>
      <w:bookmarkStart w:id="4" w:name="O_382256"/>
      <w:bookmarkEnd w:id="4"/>
      <w:r w:rsidRPr="00BF50D5">
        <w:t>Licensing/Regulatory Information</w:t>
      </w:r>
    </w:p>
    <w:p w:rsidR="00000000" w:rsidRPr="00BF50D5" w:rsidP="00BF50D5">
      <w:pPr>
        <w:pStyle w:val="BodyText"/>
      </w:pPr>
      <w:r w:rsidRPr="00BF50D5">
        <w:t>No licensing, legislative, regulatory or certification requirements apply to this unit at the time of endorsement.</w:t>
      </w:r>
    </w:p>
    <w:p w:rsidR="00000000" w:rsidRPr="00BF50D5" w:rsidP="00BF50D5">
      <w:pPr>
        <w:pStyle w:val="AllowPageBreak"/>
      </w:pPr>
    </w:p>
    <w:p w:rsidR="00000000" w:rsidRPr="00BF50D5" w:rsidP="00BF50D5">
      <w:pPr>
        <w:pStyle w:val="Heading1"/>
      </w:pPr>
      <w:bookmarkStart w:id="5" w:name="O_382257"/>
      <w:bookmarkEnd w:id="5"/>
      <w:r w:rsidRPr="00BF50D5">
        <w:t>Pre-Requisites</w:t>
      </w:r>
    </w:p>
    <w:p w:rsidR="00000000" w:rsidRPr="00BF50D5" w:rsidP="00BF50D5">
      <w:pPr>
        <w:pStyle w:val="BodyText"/>
      </w:pPr>
      <w:r w:rsidRPr="00BF50D5">
        <w:t>Not applicable.</w:t>
      </w:r>
    </w:p>
    <w:p w:rsidR="00000000" w:rsidRPr="00BF50D5" w:rsidP="00BF50D5">
      <w:pPr>
        <w:pStyle w:val="AllowPageBreak"/>
      </w:pPr>
    </w:p>
    <w:p w:rsidR="00000000" w:rsidRPr="00BF50D5" w:rsidP="00BF50D5">
      <w:pPr>
        <w:pStyle w:val="Heading1"/>
      </w:pPr>
      <w:bookmarkStart w:id="6" w:name="O_382258"/>
      <w:bookmarkEnd w:id="6"/>
      <w:r w:rsidRPr="00BF50D5">
        <w:t>Employability Skills Information</w:t>
      </w:r>
    </w:p>
    <w:p w:rsidR="00000000" w:rsidRPr="00BF50D5" w:rsidP="00BF50D5">
      <w:pPr>
        <w:pStyle w:val="BodyText"/>
      </w:pPr>
      <w:r w:rsidRPr="00BF50D5">
        <w:t xml:space="preserve">This unit </w:t>
      </w:r>
      <w:r w:rsidRPr="00BF50D5">
        <w:t>contains employability skills.</w:t>
      </w:r>
    </w:p>
    <w:p w:rsidR="00000000" w:rsidRPr="00BF50D5" w:rsidP="00BF50D5">
      <w:pPr>
        <w:pStyle w:val="AllowPageBreak"/>
      </w:pPr>
    </w:p>
    <w:p w:rsidR="00000000" w:rsidRPr="00BF50D5" w:rsidP="00BF50D5">
      <w:pPr>
        <w:pStyle w:val="Heading1"/>
      </w:pPr>
      <w:bookmarkStart w:id="7" w:name="O_382259"/>
      <w:bookmarkEnd w:id="7"/>
      <w:r w:rsidRPr="00BF50D5">
        <w:t>Elements and Performance Criteria Pre-Content</w:t>
      </w:r>
    </w:p>
    <w:tbl>
      <w:tblPr>
        <w:tblW w:w="0" w:type="auto"/>
        <w:tblLayout w:type="fixed"/>
        <w:tblCellMar>
          <w:left w:w="62" w:type="dxa"/>
          <w:right w:w="62" w:type="dxa"/>
        </w:tblCellMar>
        <w:tblLook w:val="0000"/>
      </w:tblPr>
      <w:tblGrid>
        <w:gridCol w:w="2640"/>
        <w:gridCol w:w="6380"/>
      </w:tblGrid>
      <w:tr w:rsidTr="00BF50D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 xml:space="preserve">Performance criteria describe the performance needed to demonstrate achievement of the element. </w:t>
            </w:r>
            <w:r w:rsidRPr="00BF50D5">
              <w:t>Where bold italicised text is used, further information is detailed in the required skills and knowledge section and the range statement. Assessment of performance is to be consistent with the evidence guide.</w:t>
            </w:r>
          </w:p>
        </w:tc>
      </w:tr>
    </w:tbl>
    <w:p w:rsidR="00000000" w:rsidRPr="00BF50D5" w:rsidP="00BF50D5">
      <w:pPr>
        <w:pStyle w:val="BodyText"/>
      </w:pPr>
    </w:p>
    <w:p w:rsidR="00000000" w:rsidRPr="00BF50D5" w:rsidP="00BF50D5">
      <w:pPr>
        <w:pStyle w:val="AllowPageBreak"/>
      </w:pPr>
    </w:p>
    <w:p w:rsidR="00000000" w:rsidRPr="00BF50D5" w:rsidP="00BF50D5">
      <w:pPr>
        <w:pStyle w:val="Heading1"/>
      </w:pPr>
      <w:bookmarkStart w:id="8" w:name="O_382260"/>
      <w:bookmarkEnd w:id="8"/>
      <w:r w:rsidRPr="00BF50D5">
        <w:t>Elements and Performance Cri</w:t>
      </w:r>
      <w:r w:rsidRPr="00BF50D5">
        <w:t>teria</w:t>
      </w:r>
    </w:p>
    <w:tbl>
      <w:tblPr>
        <w:tblW w:w="0" w:type="auto"/>
        <w:tblLayout w:type="fixed"/>
        <w:tblCellMar>
          <w:left w:w="62" w:type="dxa"/>
          <w:right w:w="62" w:type="dxa"/>
        </w:tblCellMar>
        <w:tblLook w:val="0000"/>
      </w:tblPr>
      <w:tblGrid>
        <w:gridCol w:w="678"/>
        <w:gridCol w:w="1962"/>
        <w:gridCol w:w="770"/>
        <w:gridCol w:w="5610"/>
      </w:tblGrid>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1</w:t>
            </w:r>
          </w:p>
        </w:tc>
        <w:tc>
          <w:tcPr>
            <w:tcW w:w="1962" w:type="dxa"/>
            <w:vMerge w:val="restart"/>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Determine possible options for managing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1.1</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Client’s waste practices are assessed.</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1.2</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 xml:space="preserve">Results and findings of waste assessment are reviewed to determine strategy focus areas and options according to </w:t>
            </w:r>
            <w:r w:rsidRPr="00BF50D5">
              <w:rPr>
                <w:rStyle w:val="BoldandItalics"/>
              </w:rPr>
              <w:t>client</w:t>
            </w:r>
            <w:r w:rsidRPr="00BF50D5">
              <w:t xml:space="preserve"> </w:t>
            </w:r>
            <w:r w:rsidRPr="00BF50D5">
              <w:rPr>
                <w:rStyle w:val="BoldandItalics"/>
              </w:rPr>
              <w:t>requirements</w:t>
            </w:r>
            <w:r w:rsidRPr="00BF50D5">
              <w:t>, occupational health and safety (OHS) regulations and work procedures.</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1.3</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 xml:space="preserve">Options to meet </w:t>
            </w:r>
            <w:r w:rsidRPr="00BF50D5">
              <w:rPr>
                <w:rStyle w:val="BoldandItalics"/>
              </w:rPr>
              <w:t>client</w:t>
            </w:r>
            <w:r w:rsidRPr="00BF50D5">
              <w:t xml:space="preserve"> waste management needs are identified.</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1.4</w:t>
            </w:r>
          </w:p>
        </w:tc>
        <w:tc>
          <w:tcPr>
            <w:tcW w:w="5610" w:type="dxa"/>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 xml:space="preserve">Client is consulted and involved in development of appropriate </w:t>
            </w:r>
            <w:r w:rsidRPr="00BF50D5">
              <w:rPr>
                <w:rStyle w:val="BoldandItalics"/>
              </w:rPr>
              <w:t>waste management options</w:t>
            </w:r>
            <w:r w:rsidRPr="00BF50D5">
              <w:t>.</w:t>
            </w:r>
          </w:p>
        </w:tc>
      </w:tr>
    </w:tbl>
    <w:p w:rsidR="00000000" w:rsidRPr="00BF50D5" w:rsidP="00BF50D5">
      <w:pPr>
        <w:pStyle w:val="BodyText"/>
      </w:pPr>
    </w:p>
    <w:tbl>
      <w:tblPr>
        <w:tblW w:w="0" w:type="auto"/>
        <w:tblLayout w:type="fixed"/>
        <w:tblCellMar>
          <w:left w:w="62" w:type="dxa"/>
          <w:right w:w="62" w:type="dxa"/>
        </w:tblCellMar>
        <w:tblLook w:val="0000"/>
      </w:tblPr>
      <w:tblGrid>
        <w:gridCol w:w="678"/>
        <w:gridCol w:w="1962"/>
        <w:gridCol w:w="770"/>
        <w:gridCol w:w="5610"/>
      </w:tblGrid>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2</w:t>
            </w:r>
          </w:p>
        </w:tc>
        <w:tc>
          <w:tcPr>
            <w:tcW w:w="1962" w:type="dxa"/>
            <w:vMerge w:val="restart"/>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Develop strategies.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2.1</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 xml:space="preserve">In consultation with client, </w:t>
            </w:r>
            <w:r w:rsidRPr="00BF50D5">
              <w:rPr>
                <w:rStyle w:val="BoldandItalics"/>
              </w:rPr>
              <w:t>feasibility of waste management options</w:t>
            </w:r>
            <w:r w:rsidRPr="00BF50D5">
              <w:t xml:space="preserve"> is assessed to ensure that they are appropriate, realistic and achievable.</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2.2</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Waste management options are prioritised in consultation with client to ensure m</w:t>
            </w:r>
            <w:r w:rsidRPr="00BF50D5">
              <w:t>ost important waste management issues are given greater emphasis.</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2.3</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Realistic and achievable waste management strategies that satisfy client and legislative requirements are developed.</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2.4</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 xml:space="preserve">Client </w:t>
            </w:r>
            <w:r w:rsidRPr="00BF50D5">
              <w:rPr>
                <w:rStyle w:val="BoldandItalics"/>
              </w:rPr>
              <w:t>implementation requirements</w:t>
            </w:r>
            <w:r w:rsidRPr="00BF50D5">
              <w:t xml:space="preserve"> are detailed.</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2.5</w:t>
            </w:r>
          </w:p>
        </w:tc>
        <w:tc>
          <w:tcPr>
            <w:tcW w:w="5610" w:type="dxa"/>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Implementation of strategies is reviewed in line with client requirements, OHS regulations and work procedures.</w:t>
            </w:r>
          </w:p>
        </w:tc>
      </w:tr>
    </w:tbl>
    <w:p w:rsidR="00000000" w:rsidRPr="00BF50D5" w:rsidP="00BF50D5">
      <w:pPr>
        <w:pStyle w:val="BodyText"/>
      </w:pPr>
    </w:p>
    <w:tbl>
      <w:tblPr>
        <w:tblW w:w="0" w:type="auto"/>
        <w:tblLayout w:type="fixed"/>
        <w:tblCellMar>
          <w:left w:w="62" w:type="dxa"/>
          <w:right w:w="62" w:type="dxa"/>
        </w:tblCellMar>
        <w:tblLook w:val="0000"/>
      </w:tblPr>
      <w:tblGrid>
        <w:gridCol w:w="678"/>
        <w:gridCol w:w="1962"/>
        <w:gridCol w:w="770"/>
        <w:gridCol w:w="5610"/>
      </w:tblGrid>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3</w:t>
            </w:r>
          </w:p>
        </w:tc>
        <w:tc>
          <w:tcPr>
            <w:tcW w:w="1962" w:type="dxa"/>
            <w:vMerge w:val="restart"/>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Finalise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3.1</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rPr>
                <w:rStyle w:val="BoldandItalics"/>
              </w:rPr>
              <w:t>Waste management strategy</w:t>
            </w:r>
            <w:r w:rsidRPr="00BF50D5">
              <w:t xml:space="preserve"> is finalised, based on information available and relevant aspects, including OHS procedure</w:t>
            </w:r>
            <w:r w:rsidRPr="00BF50D5">
              <w:t>s.</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3.2</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rPr>
                <w:rStyle w:val="BoldandItalics"/>
              </w:rPr>
              <w:t>Personnel requirements</w:t>
            </w:r>
            <w:r w:rsidRPr="00BF50D5">
              <w:t xml:space="preserve"> are incorporated into the </w:t>
            </w:r>
            <w:r w:rsidRPr="00BF50D5">
              <w:rPr>
                <w:rStyle w:val="BoldandItalics"/>
              </w:rPr>
              <w:t>information in waste management strategy</w:t>
            </w:r>
            <w:r w:rsidRPr="00BF50D5">
              <w:t>.</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3.3</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Implementation of finalised strategies is reviewed according to client requirements, OHS regulations and work procedures.</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3.4</w:t>
            </w:r>
          </w:p>
        </w:tc>
        <w:tc>
          <w:tcPr>
            <w:tcW w:w="5610" w:type="dxa"/>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Indemnity to limit liability according to accepted industry practice, organisational requirements and relevant legislation is included.</w:t>
            </w:r>
          </w:p>
        </w:tc>
      </w:tr>
    </w:tbl>
    <w:p w:rsidR="00000000" w:rsidRPr="00BF50D5" w:rsidP="00BF50D5">
      <w:pPr>
        <w:pStyle w:val="BodyText"/>
      </w:pPr>
    </w:p>
    <w:tbl>
      <w:tblPr>
        <w:tblW w:w="0" w:type="auto"/>
        <w:tblLayout w:type="fixed"/>
        <w:tblCellMar>
          <w:left w:w="62" w:type="dxa"/>
          <w:right w:w="62" w:type="dxa"/>
        </w:tblCellMar>
        <w:tblLook w:val="0000"/>
      </w:tblPr>
      <w:tblGrid>
        <w:gridCol w:w="678"/>
        <w:gridCol w:w="1962"/>
        <w:gridCol w:w="770"/>
        <w:gridCol w:w="5610"/>
      </w:tblGrid>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4</w:t>
            </w:r>
          </w:p>
        </w:tc>
        <w:tc>
          <w:tcPr>
            <w:tcW w:w="1962" w:type="dxa"/>
            <w:vMerge w:val="restart"/>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Present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4.1</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rPr>
                <w:rStyle w:val="BoldandItalics"/>
              </w:rPr>
              <w:t>Strategy is presented</w:t>
            </w:r>
            <w:r w:rsidRPr="00BF50D5">
              <w:t xml:space="preserve"> in a professional manner according to client requirements.</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4.2</w:t>
            </w:r>
          </w:p>
        </w:tc>
        <w:tc>
          <w:tcPr>
            <w:tcW w:w="561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Benefits and rationale of strategy are explained.</w:t>
            </w:r>
          </w:p>
        </w:tc>
      </w:tr>
      <w:tr w:rsidTr="00BF50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4.3</w:t>
            </w:r>
          </w:p>
        </w:tc>
        <w:tc>
          <w:tcPr>
            <w:tcW w:w="5610" w:type="dxa"/>
            <w:tcBorders>
              <w:top w:val="nil"/>
              <w:left w:val="nil"/>
              <w:bottom w:val="nil"/>
              <w:right w:val="nil"/>
            </w:tcBorders>
            <w:tcMar>
              <w:top w:w="0" w:type="dxa"/>
              <w:left w:w="62" w:type="dxa"/>
              <w:bottom w:w="0" w:type="dxa"/>
              <w:right w:w="62" w:type="dxa"/>
            </w:tcMar>
          </w:tcPr>
          <w:p w:rsidR="00000000" w:rsidRPr="00BF50D5" w:rsidP="00BF50D5">
            <w:pPr>
              <w:pStyle w:val="BodyText"/>
            </w:pPr>
            <w:r w:rsidRPr="00BF50D5">
              <w:t>Client questions and feedback are sought during presentation.</w:t>
            </w:r>
          </w:p>
        </w:tc>
      </w:tr>
    </w:tbl>
    <w:p w:rsidR="00F35593" w:rsidP="00BF50D5">
      <w:pPr>
        <w:pStyle w:val="BodyText"/>
      </w:pPr>
    </w:p>
    <w:p w:rsidR="00F35593" w:rsidP="00BF50D5">
      <w:pPr>
        <w:pStyle w:val="BodyText"/>
      </w:pPr>
    </w:p>
    <w:p w:rsidR="00000000" w:rsidRPr="00BF50D5" w:rsidP="00BF50D5">
      <w:pPr>
        <w:pStyle w:val="Heading1"/>
      </w:pPr>
      <w:bookmarkStart w:id="9" w:name="O_382261"/>
      <w:bookmarkEnd w:id="9"/>
      <w:r w:rsidRPr="00BF50D5">
        <w:t>Required Skills and Knowledge</w:t>
      </w:r>
    </w:p>
    <w:tbl>
      <w:tblPr>
        <w:tblW w:w="9354" w:type="dxa"/>
        <w:tblLayout w:type="fixed"/>
        <w:tblCellMar>
          <w:left w:w="62" w:type="dxa"/>
          <w:right w:w="62" w:type="dxa"/>
        </w:tblCellMar>
        <w:tblLook w:val="0000"/>
      </w:tblPr>
      <w:tblGrid>
        <w:gridCol w:w="9354"/>
      </w:tblGrid>
      <w:tr w:rsidTr="00BF5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t>This section describes the skills and knowledge required for this unit.</w:t>
            </w:r>
          </w:p>
        </w:tc>
      </w:tr>
      <w:tr w:rsidTr="00BF5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rPr>
                <w:rStyle w:val="SpecialBold"/>
              </w:rPr>
              <w:t>Required skills</w:t>
            </w:r>
          </w:p>
        </w:tc>
      </w:tr>
      <w:tr w:rsidTr="00BF5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F50D5" w:rsidP="00BF50D5">
            <w:pPr>
              <w:pStyle w:val="ListBullet"/>
            </w:pPr>
            <w:r w:rsidRPr="00BF50D5">
              <w:t>analytical skills to:</w:t>
            </w:r>
          </w:p>
          <w:p w:rsidR="00000000" w:rsidRPr="00BF50D5" w:rsidP="00BF50D5">
            <w:pPr>
              <w:pStyle w:val="ListBullet2"/>
            </w:pPr>
            <w:r w:rsidRPr="00BF50D5">
              <w:t>determine appropriate waste management strategies</w:t>
            </w:r>
          </w:p>
          <w:p w:rsidR="00000000" w:rsidRPr="00BF50D5" w:rsidP="00BF50D5">
            <w:pPr>
              <w:pStyle w:val="ListBullet2"/>
            </w:pPr>
            <w:r w:rsidRPr="00BF50D5">
              <w:t>observe review operations</w:t>
            </w:r>
          </w:p>
          <w:p w:rsidR="00000000" w:rsidRPr="00BF50D5" w:rsidP="00BF50D5">
            <w:pPr>
              <w:pStyle w:val="ListBullet"/>
            </w:pPr>
            <w:r w:rsidRPr="00BF50D5">
              <w:t>interpersonal skills to:</w:t>
            </w:r>
          </w:p>
          <w:p w:rsidR="00000000" w:rsidRPr="00BF50D5" w:rsidP="00BF50D5">
            <w:pPr>
              <w:pStyle w:val="ListBullet2"/>
            </w:pPr>
            <w:r w:rsidRPr="00BF50D5">
              <w:t>manage consultation process</w:t>
            </w:r>
          </w:p>
          <w:p w:rsidR="00000000" w:rsidRPr="00BF50D5" w:rsidP="00BF50D5">
            <w:pPr>
              <w:pStyle w:val="ListBullet2"/>
            </w:pPr>
            <w:r w:rsidRPr="00BF50D5">
              <w:t>present strategies</w:t>
            </w:r>
          </w:p>
          <w:p w:rsidR="00000000" w:rsidRPr="00BF50D5" w:rsidP="00BF50D5">
            <w:pPr>
              <w:pStyle w:val="ListBullet"/>
            </w:pPr>
            <w:r w:rsidRPr="00BF50D5">
              <w:t>management skills to:</w:t>
            </w:r>
          </w:p>
          <w:p w:rsidR="00000000" w:rsidRPr="00BF50D5" w:rsidP="00BF50D5">
            <w:pPr>
              <w:pStyle w:val="ListBullet2"/>
            </w:pPr>
            <w:r w:rsidRPr="00BF50D5">
              <w:t>conduct strategic problem solving</w:t>
            </w:r>
          </w:p>
          <w:p w:rsidR="00000000" w:rsidRPr="00BF50D5" w:rsidP="00BF50D5">
            <w:pPr>
              <w:pStyle w:val="ListBullet2"/>
            </w:pPr>
            <w:r w:rsidRPr="00BF50D5">
              <w:t>plan work practices</w:t>
            </w:r>
          </w:p>
          <w:p w:rsidR="00000000" w:rsidRPr="00BF50D5" w:rsidP="00BF50D5">
            <w:pPr>
              <w:pStyle w:val="ListBullet2"/>
            </w:pPr>
            <w:r w:rsidRPr="00BF50D5">
              <w:t>identify and minimise hazards and risks</w:t>
            </w:r>
          </w:p>
          <w:p w:rsidR="00000000" w:rsidRPr="00BF50D5" w:rsidP="00BF50D5">
            <w:pPr>
              <w:pStyle w:val="ListBullet2"/>
            </w:pPr>
            <w:r w:rsidRPr="00BF50D5">
              <w:t>organise work methodically</w:t>
            </w:r>
          </w:p>
          <w:p w:rsidR="00000000" w:rsidRPr="00BF50D5" w:rsidP="00BF50D5">
            <w:pPr>
              <w:pStyle w:val="ListBullet2"/>
            </w:pPr>
            <w:r w:rsidRPr="00BF50D5">
              <w:t>apply quality assurance practices</w:t>
            </w:r>
          </w:p>
          <w:p w:rsidR="00000000" w:rsidRPr="00BF50D5" w:rsidP="00BF50D5">
            <w:pPr>
              <w:pStyle w:val="ListBullet2"/>
            </w:pPr>
            <w:r w:rsidRPr="00BF50D5">
              <w:t xml:space="preserve">use information technology to complete tasks </w:t>
            </w:r>
          </w:p>
          <w:p w:rsidR="00000000" w:rsidRPr="00BF50D5" w:rsidP="00BF50D5">
            <w:pPr>
              <w:pStyle w:val="ListBullet"/>
            </w:pPr>
            <w:r w:rsidRPr="00BF50D5">
              <w:t>oral communication skills to:</w:t>
            </w:r>
          </w:p>
          <w:p w:rsidR="00000000" w:rsidRPr="00BF50D5" w:rsidP="00BF50D5">
            <w:pPr>
              <w:pStyle w:val="ListBullet2"/>
            </w:pPr>
            <w:r w:rsidRPr="00BF50D5">
              <w:t>ask questions</w:t>
            </w:r>
          </w:p>
          <w:p w:rsidR="00000000" w:rsidRPr="00BF50D5" w:rsidP="00BF50D5">
            <w:pPr>
              <w:pStyle w:val="ListBullet2"/>
            </w:pPr>
            <w:r w:rsidRPr="00BF50D5">
              <w:t>listen actively</w:t>
            </w:r>
          </w:p>
          <w:p w:rsidR="00000000" w:rsidRPr="00BF50D5" w:rsidP="00BF50D5">
            <w:pPr>
              <w:pStyle w:val="ListBullet2"/>
            </w:pPr>
            <w:r w:rsidRPr="00BF50D5">
              <w:t>consult</w:t>
            </w:r>
          </w:p>
          <w:p w:rsidR="00000000" w:rsidRPr="00BF50D5" w:rsidP="00BF50D5">
            <w:pPr>
              <w:pStyle w:val="ListBullet2"/>
            </w:pPr>
            <w:r w:rsidRPr="00BF50D5">
              <w:t>give instructions</w:t>
            </w:r>
          </w:p>
          <w:p w:rsidR="00000000" w:rsidRPr="00BF50D5" w:rsidP="00BF50D5">
            <w:pPr>
              <w:pStyle w:val="ListBullet2"/>
            </w:pPr>
            <w:r w:rsidRPr="00BF50D5">
              <w:t>provide strategic information</w:t>
            </w:r>
          </w:p>
          <w:p w:rsidR="00000000" w:rsidRPr="00BF50D5" w:rsidP="00BF50D5">
            <w:pPr>
              <w:pStyle w:val="ListBullet"/>
            </w:pPr>
            <w:r w:rsidRPr="00BF50D5">
              <w:t>reading skills to interpret:</w:t>
            </w:r>
          </w:p>
          <w:p w:rsidR="00000000" w:rsidRPr="00BF50D5" w:rsidP="00BF50D5">
            <w:pPr>
              <w:pStyle w:val="ListBullet2"/>
            </w:pPr>
            <w:r w:rsidRPr="00BF50D5">
              <w:t>plans</w:t>
            </w:r>
          </w:p>
          <w:p w:rsidR="00000000" w:rsidRPr="00BF50D5" w:rsidP="00BF50D5">
            <w:pPr>
              <w:pStyle w:val="ListBullet2"/>
            </w:pPr>
            <w:r w:rsidRPr="00BF50D5">
              <w:t>complex documentation</w:t>
            </w:r>
          </w:p>
          <w:p w:rsidR="00000000" w:rsidRPr="00BF50D5" w:rsidP="00BF50D5">
            <w:pPr>
              <w:pStyle w:val="ListBullet"/>
            </w:pPr>
            <w:r w:rsidRPr="00BF50D5">
              <w:t xml:space="preserve">written communication skills to: </w:t>
            </w:r>
          </w:p>
          <w:p w:rsidR="00000000" w:rsidRPr="00BF50D5" w:rsidP="00BF50D5">
            <w:pPr>
              <w:pStyle w:val="ListBullet2"/>
            </w:pPr>
            <w:r w:rsidRPr="00BF50D5">
              <w:t>write reports</w:t>
            </w:r>
          </w:p>
          <w:p w:rsidR="00000000" w:rsidRPr="00BF50D5" w:rsidP="00BF50D5">
            <w:pPr>
              <w:pStyle w:val="ListBullet2"/>
            </w:pPr>
            <w:r w:rsidRPr="00BF50D5">
              <w:t>prepare complex strategic documentation</w:t>
            </w:r>
          </w:p>
          <w:p w:rsidR="00000000" w:rsidRPr="00BF50D5" w:rsidP="00BF50D5">
            <w:pPr>
              <w:pStyle w:val="ListBullet"/>
            </w:pPr>
            <w:r w:rsidRPr="00BF50D5">
              <w:t>critical thinking skills to conduct waste assessment, identifying:</w:t>
            </w:r>
          </w:p>
          <w:p w:rsidR="00000000" w:rsidRPr="00BF50D5" w:rsidP="00BF50D5">
            <w:pPr>
              <w:pStyle w:val="ListBullet2"/>
            </w:pPr>
            <w:r w:rsidRPr="00BF50D5">
              <w:t>resource</w:t>
            </w:r>
            <w:r w:rsidRPr="00BF50D5">
              <w:t xml:space="preserve"> needs</w:t>
            </w:r>
          </w:p>
          <w:p w:rsidR="00000000" w:rsidP="00BF50D5">
            <w:pPr>
              <w:pStyle w:val="ListBullet2"/>
              <w:rPr>
                <w:lang w:val="en-NZ"/>
              </w:rPr>
            </w:pPr>
            <w:r w:rsidRPr="00BF50D5">
              <w:t>hazards and risks</w:t>
            </w:r>
          </w:p>
        </w:tc>
      </w:tr>
      <w:tr w:rsidTr="00BF5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F50D5">
            <w:pPr>
              <w:pStyle w:val="BodyText"/>
              <w:rPr>
                <w:lang w:val="en-NZ"/>
              </w:rPr>
            </w:pPr>
            <w:r w:rsidRPr="00BF50D5">
              <w:rPr>
                <w:rStyle w:val="SpecialBold"/>
              </w:rPr>
              <w:t>Required knowledge</w:t>
            </w:r>
          </w:p>
        </w:tc>
      </w:tr>
      <w:tr w:rsidTr="00BF50D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F50D5" w:rsidP="00BF50D5">
            <w:pPr>
              <w:pStyle w:val="ListBullet"/>
            </w:pPr>
            <w:r w:rsidRPr="00BF50D5">
              <w:t>environmental issues relating to:</w:t>
            </w:r>
          </w:p>
          <w:p w:rsidR="00000000" w:rsidRPr="00BF50D5" w:rsidP="00BF50D5">
            <w:pPr>
              <w:pStyle w:val="ListBullet2"/>
            </w:pPr>
            <w:r w:rsidRPr="00BF50D5">
              <w:t xml:space="preserve">life cycle of products: re-new, re-use and recycle </w:t>
            </w:r>
          </w:p>
          <w:p w:rsidR="00000000" w:rsidRPr="00BF50D5" w:rsidP="00BF50D5">
            <w:pPr>
              <w:pStyle w:val="ListBullet2"/>
            </w:pPr>
            <w:r w:rsidRPr="00BF50D5">
              <w:t>environmental regulations</w:t>
            </w:r>
          </w:p>
          <w:p w:rsidR="00000000" w:rsidRPr="00BF50D5" w:rsidP="00BF50D5">
            <w:pPr>
              <w:pStyle w:val="ListBullet2"/>
            </w:pPr>
            <w:r w:rsidRPr="00BF50D5">
              <w:t>renewable energy</w:t>
            </w:r>
          </w:p>
          <w:p w:rsidR="00000000" w:rsidRPr="00BF50D5" w:rsidP="00BF50D5">
            <w:pPr>
              <w:pStyle w:val="ListBullet"/>
            </w:pPr>
            <w:r w:rsidRPr="00BF50D5">
              <w:t>resources and factors to consider in developing waste management strategy, including:</w:t>
            </w:r>
          </w:p>
          <w:p w:rsidR="00000000" w:rsidRPr="00BF50D5" w:rsidP="00BF50D5">
            <w:pPr>
              <w:pStyle w:val="ListBullet2"/>
            </w:pPr>
            <w:r w:rsidRPr="00BF50D5">
              <w:t>access to site</w:t>
            </w:r>
          </w:p>
          <w:p w:rsidR="00000000" w:rsidRPr="00BF50D5" w:rsidP="00BF50D5">
            <w:pPr>
              <w:pStyle w:val="ListBullet2"/>
            </w:pPr>
            <w:r w:rsidRPr="00BF50D5">
              <w:t>environmental issues</w:t>
            </w:r>
          </w:p>
          <w:p w:rsidR="00000000" w:rsidRPr="00BF50D5" w:rsidP="00BF50D5">
            <w:pPr>
              <w:pStyle w:val="ListBullet2"/>
            </w:pPr>
            <w:r w:rsidRPr="00BF50D5">
              <w:t>location of waste containers</w:t>
            </w:r>
          </w:p>
          <w:p w:rsidR="00000000" w:rsidRPr="00BF50D5" w:rsidP="00BF50D5">
            <w:pPr>
              <w:pStyle w:val="ListBullet2"/>
            </w:pPr>
            <w:r w:rsidRPr="00BF50D5">
              <w:t>maps of plant or site</w:t>
            </w:r>
          </w:p>
          <w:p w:rsidR="00000000" w:rsidRPr="00BF50D5" w:rsidP="00BF50D5">
            <w:pPr>
              <w:pStyle w:val="ListBullet2"/>
            </w:pPr>
            <w:r w:rsidRPr="00BF50D5">
              <w:t>OHS procedures</w:t>
            </w:r>
          </w:p>
          <w:p w:rsidR="00000000" w:rsidRPr="00BF50D5" w:rsidP="00BF50D5">
            <w:pPr>
              <w:pStyle w:val="ListBullet2"/>
            </w:pPr>
            <w:r w:rsidRPr="00BF50D5">
              <w:t>processing methods</w:t>
            </w:r>
          </w:p>
          <w:p w:rsidR="00000000" w:rsidRPr="00BF50D5" w:rsidP="00BF50D5">
            <w:pPr>
              <w:pStyle w:val="ListBullet2"/>
            </w:pPr>
            <w:r w:rsidRPr="00BF50D5">
              <w:t>production dates and schedules</w:t>
            </w:r>
          </w:p>
          <w:p w:rsidR="00000000" w:rsidRPr="00BF50D5" w:rsidP="00BF50D5">
            <w:pPr>
              <w:pStyle w:val="ListBullet2"/>
            </w:pPr>
            <w:r w:rsidRPr="00BF50D5">
              <w:t>production inputs</w:t>
            </w:r>
            <w:r w:rsidRPr="00BF50D5">
              <w:t xml:space="preserve"> and outputs</w:t>
            </w:r>
          </w:p>
          <w:p w:rsidR="00000000" w:rsidRPr="00BF50D5" w:rsidP="00BF50D5">
            <w:pPr>
              <w:pStyle w:val="ListBullet2"/>
            </w:pPr>
            <w:r w:rsidRPr="00BF50D5">
              <w:t>recycling options</w:t>
            </w:r>
          </w:p>
          <w:p w:rsidR="00000000" w:rsidRPr="00BF50D5" w:rsidP="00BF50D5">
            <w:pPr>
              <w:pStyle w:val="ListBullet2"/>
            </w:pPr>
            <w:r w:rsidRPr="00BF50D5">
              <w:t>site size</w:t>
            </w:r>
          </w:p>
          <w:p w:rsidR="00000000" w:rsidRPr="00BF50D5" w:rsidP="00BF50D5">
            <w:pPr>
              <w:pStyle w:val="ListBullet2"/>
            </w:pPr>
            <w:r w:rsidRPr="00BF50D5">
              <w:t>specific site requirements</w:t>
            </w:r>
          </w:p>
          <w:p w:rsidR="00000000" w:rsidRPr="00BF50D5" w:rsidP="00BF50D5">
            <w:pPr>
              <w:pStyle w:val="ListBullet2"/>
            </w:pPr>
            <w:r w:rsidRPr="00BF50D5">
              <w:t>storage and disposal methods</w:t>
            </w:r>
          </w:p>
          <w:p w:rsidR="00000000" w:rsidRPr="00BF50D5" w:rsidP="00BF50D5">
            <w:pPr>
              <w:pStyle w:val="ListBullet2"/>
            </w:pPr>
            <w:r w:rsidRPr="00BF50D5">
              <w:t>waste handling</w:t>
            </w:r>
          </w:p>
          <w:p w:rsidR="00000000" w:rsidRPr="00BF50D5" w:rsidP="00BF50D5">
            <w:pPr>
              <w:pStyle w:val="ListBullet2"/>
            </w:pPr>
            <w:r w:rsidRPr="00BF50D5">
              <w:t>waste hazards</w:t>
            </w:r>
          </w:p>
          <w:p w:rsidR="00000000" w:rsidRPr="00BF50D5" w:rsidP="00BF50D5">
            <w:pPr>
              <w:pStyle w:val="ListBullet2"/>
            </w:pPr>
            <w:r w:rsidRPr="00BF50D5">
              <w:t>waste outputs</w:t>
            </w:r>
          </w:p>
          <w:p w:rsidR="00000000" w:rsidRPr="00BF50D5" w:rsidP="00BF50D5">
            <w:pPr>
              <w:pStyle w:val="ListBullet2"/>
            </w:pPr>
            <w:r w:rsidRPr="00BF50D5">
              <w:t>waste recovery routes</w:t>
            </w:r>
          </w:p>
          <w:p w:rsidR="00000000" w:rsidRPr="00BF50D5" w:rsidP="00BF50D5">
            <w:pPr>
              <w:pStyle w:val="ListBullet2"/>
            </w:pPr>
            <w:r w:rsidRPr="00BF50D5">
              <w:t>waste streams</w:t>
            </w:r>
          </w:p>
          <w:p w:rsidR="00000000" w:rsidRPr="00BF50D5" w:rsidP="00BF50D5">
            <w:pPr>
              <w:pStyle w:val="ListBullet"/>
            </w:pPr>
            <w:r w:rsidRPr="00BF50D5">
              <w:t xml:space="preserve">identification and strategic knowledge of: </w:t>
            </w:r>
          </w:p>
          <w:p w:rsidR="00000000" w:rsidRPr="00BF50D5" w:rsidP="00BF50D5">
            <w:pPr>
              <w:pStyle w:val="ListBullet2"/>
            </w:pPr>
            <w:r w:rsidRPr="00BF50D5">
              <w:t>waste types, streams and characteristics</w:t>
            </w:r>
          </w:p>
          <w:p w:rsidR="00000000" w:rsidRPr="00BF50D5" w:rsidP="00BF50D5">
            <w:pPr>
              <w:pStyle w:val="ListBullet2"/>
            </w:pPr>
            <w:r w:rsidRPr="00BF50D5">
              <w:t>waste non-conformances</w:t>
            </w:r>
          </w:p>
          <w:p w:rsidR="00000000" w:rsidRPr="00BF50D5" w:rsidP="00BF50D5">
            <w:pPr>
              <w:pStyle w:val="ListBullet2"/>
            </w:pPr>
            <w:r w:rsidRPr="00BF50D5">
              <w:t>unanticipated waste</w:t>
            </w:r>
          </w:p>
          <w:p w:rsidR="00000000" w:rsidRPr="00BF50D5" w:rsidP="00BF50D5">
            <w:pPr>
              <w:pStyle w:val="ListBullet2"/>
            </w:pPr>
            <w:r w:rsidRPr="00BF50D5">
              <w:t>hazardous waste</w:t>
            </w:r>
          </w:p>
          <w:p w:rsidR="00000000" w:rsidRPr="00BF50D5" w:rsidP="00BF50D5">
            <w:pPr>
              <w:pStyle w:val="ListBullet2"/>
            </w:pPr>
            <w:r w:rsidRPr="00BF50D5">
              <w:t>waste non-conformance procedures</w:t>
            </w:r>
          </w:p>
          <w:p w:rsidR="00000000" w:rsidRPr="00BF50D5" w:rsidP="00BF50D5">
            <w:pPr>
              <w:pStyle w:val="ListBullet2"/>
            </w:pPr>
            <w:r w:rsidRPr="00BF50D5">
              <w:t>waste containment</w:t>
            </w:r>
          </w:p>
          <w:p w:rsidR="00000000" w:rsidRPr="00BF50D5" w:rsidP="00BF50D5">
            <w:pPr>
              <w:pStyle w:val="ListBullet2"/>
            </w:pPr>
            <w:r w:rsidRPr="00BF50D5">
              <w:t>waste disposal and recovery routes</w:t>
            </w:r>
          </w:p>
          <w:p w:rsidR="00000000" w:rsidRPr="00BF50D5" w:rsidP="00BF50D5">
            <w:pPr>
              <w:pStyle w:val="ListBullet"/>
            </w:pPr>
            <w:r w:rsidRPr="00BF50D5">
              <w:t>OHS requirements relating to:</w:t>
            </w:r>
          </w:p>
          <w:p w:rsidR="00000000" w:rsidRPr="00BF50D5" w:rsidP="00BF50D5">
            <w:pPr>
              <w:pStyle w:val="ListBullet2"/>
            </w:pPr>
            <w:r w:rsidRPr="00BF50D5">
              <w:t>dangerous goods and hazardous substances</w:t>
            </w:r>
          </w:p>
          <w:p w:rsidR="00000000" w:rsidRPr="00BF50D5" w:rsidP="00BF50D5">
            <w:pPr>
              <w:pStyle w:val="ListBullet2"/>
            </w:pPr>
            <w:r w:rsidRPr="00BF50D5">
              <w:t>OHS hierarchy of control</w:t>
            </w:r>
          </w:p>
          <w:p w:rsidR="00000000" w:rsidRPr="00BF50D5" w:rsidP="00BF50D5">
            <w:pPr>
              <w:pStyle w:val="ListBullet"/>
            </w:pPr>
            <w:r w:rsidRPr="00BF50D5">
              <w:t>resource recovery options relating to:</w:t>
            </w:r>
          </w:p>
          <w:p w:rsidR="00000000" w:rsidRPr="00BF50D5" w:rsidP="00BF50D5">
            <w:pPr>
              <w:pStyle w:val="ListBullet2"/>
            </w:pPr>
            <w:r w:rsidRPr="00BF50D5">
              <w:t>valuable resources within materials</w:t>
            </w:r>
          </w:p>
          <w:p w:rsidR="00000000" w:rsidRPr="00BF50D5" w:rsidP="00BF50D5">
            <w:pPr>
              <w:pStyle w:val="ListBullet2"/>
            </w:pPr>
            <w:r w:rsidRPr="00BF50D5">
              <w:t>potential resources to be recovered</w:t>
            </w:r>
          </w:p>
          <w:p w:rsidR="00000000" w:rsidRPr="00BF50D5" w:rsidP="00BF50D5">
            <w:pPr>
              <w:pStyle w:val="ListBullet"/>
            </w:pPr>
            <w:r w:rsidRPr="00BF50D5">
              <w:t>waste audit, including:</w:t>
            </w:r>
          </w:p>
          <w:p w:rsidR="00000000" w:rsidRPr="00BF50D5" w:rsidP="00BF50D5">
            <w:pPr>
              <w:pStyle w:val="ListBullet2"/>
            </w:pPr>
            <w:r w:rsidRPr="00BF50D5">
              <w:t xml:space="preserve">analysing waste practices </w:t>
            </w:r>
          </w:p>
          <w:p w:rsidR="00000000" w:rsidRPr="00BF50D5" w:rsidP="00BF50D5">
            <w:pPr>
              <w:pStyle w:val="ListBullet2"/>
            </w:pPr>
            <w:r w:rsidRPr="00BF50D5">
              <w:t>analysing previous audit</w:t>
            </w:r>
            <w:r w:rsidRPr="00BF50D5">
              <w:t xml:space="preserve"> plans and processes</w:t>
            </w:r>
          </w:p>
          <w:p w:rsidR="00000000" w:rsidRPr="00BF50D5" w:rsidP="00BF50D5">
            <w:pPr>
              <w:pStyle w:val="ListBullet2"/>
            </w:pPr>
            <w:r w:rsidRPr="00BF50D5">
              <w:t>outlining benefits and outcomes from conducting a waste assessment</w:t>
            </w:r>
          </w:p>
          <w:p w:rsidR="00000000" w:rsidRPr="00BF50D5" w:rsidP="00BF50D5">
            <w:pPr>
              <w:pStyle w:val="ListBullet2"/>
            </w:pPr>
            <w:r w:rsidRPr="00BF50D5">
              <w:t>types of client waste management surveys and their uses</w:t>
            </w:r>
          </w:p>
          <w:p w:rsidR="00000000" w:rsidRPr="00BF50D5" w:rsidP="00BF50D5">
            <w:pPr>
              <w:pStyle w:val="ListBullet2"/>
            </w:pPr>
            <w:r w:rsidRPr="00BF50D5">
              <w:t>sampling techniques</w:t>
            </w:r>
          </w:p>
          <w:p w:rsidR="00000000" w:rsidRPr="00BF50D5" w:rsidP="00BF50D5">
            <w:pPr>
              <w:pStyle w:val="ListBullet"/>
            </w:pPr>
            <w:r w:rsidRPr="00BF50D5">
              <w:t>waste management provision, including:</w:t>
            </w:r>
          </w:p>
          <w:p w:rsidR="00000000" w:rsidRPr="00BF50D5" w:rsidP="00BF50D5">
            <w:pPr>
              <w:pStyle w:val="ListBullet2"/>
            </w:pPr>
            <w:r w:rsidRPr="00BF50D5">
              <w:t>organisational requirements and structure, including workplace communication channels and procedures</w:t>
            </w:r>
          </w:p>
          <w:p w:rsidR="00000000" w:rsidRPr="00BF50D5" w:rsidP="00BF50D5">
            <w:pPr>
              <w:pStyle w:val="ListBullet2"/>
            </w:pPr>
            <w:r w:rsidRPr="00BF50D5">
              <w:t xml:space="preserve">legislation, regulations and codes of practice applicable to specific waste management functions </w:t>
            </w:r>
          </w:p>
          <w:p w:rsidR="00000000" w:rsidRPr="00BF50D5" w:rsidP="00BF50D5">
            <w:pPr>
              <w:pStyle w:val="ListBullet2"/>
            </w:pPr>
            <w:r w:rsidRPr="00BF50D5">
              <w:t>waste management options</w:t>
            </w:r>
          </w:p>
          <w:p w:rsidR="00000000" w:rsidRPr="00BF50D5" w:rsidP="00BF50D5">
            <w:pPr>
              <w:pStyle w:val="ListBullet2"/>
            </w:pPr>
            <w:r w:rsidRPr="00BF50D5">
              <w:t>nature and significance of waste</w:t>
            </w:r>
            <w:r w:rsidRPr="00BF50D5">
              <w:t xml:space="preserve"> minimisation hierarchy life cycle assessment </w:t>
            </w:r>
          </w:p>
          <w:p w:rsidR="00000000" w:rsidRPr="00BF50D5" w:rsidP="00BF50D5">
            <w:pPr>
              <w:pStyle w:val="ListBullet2"/>
            </w:pPr>
            <w:r w:rsidRPr="00BF50D5">
              <w:t>organisational pricing schedules</w:t>
            </w:r>
          </w:p>
          <w:p w:rsidR="00000000" w:rsidRPr="00BF50D5" w:rsidP="00BF50D5">
            <w:pPr>
              <w:pStyle w:val="ListBullet2"/>
            </w:pPr>
            <w:r w:rsidRPr="00BF50D5">
              <w:t>waste management hierarchy</w:t>
            </w:r>
          </w:p>
          <w:p w:rsidR="00000000" w:rsidRPr="00BF50D5" w:rsidP="00BF50D5">
            <w:pPr>
              <w:pStyle w:val="ListBullet2"/>
            </w:pPr>
            <w:r w:rsidRPr="00BF50D5">
              <w:t>duty of care</w:t>
            </w:r>
          </w:p>
          <w:p w:rsidR="00000000" w:rsidRPr="00BF50D5" w:rsidP="00BF50D5">
            <w:pPr>
              <w:pStyle w:val="ListBullet2"/>
            </w:pPr>
            <w:r w:rsidRPr="00BF50D5">
              <w:t>impact of recommendations on client processes</w:t>
            </w:r>
          </w:p>
        </w:tc>
      </w:tr>
    </w:tbl>
    <w:p w:rsidR="00000000" w:rsidRPr="00BF50D5" w:rsidP="00BF50D5">
      <w:pPr>
        <w:pStyle w:val="BodyText"/>
      </w:pPr>
    </w:p>
    <w:p w:rsidR="00000000" w:rsidRPr="00BF50D5" w:rsidP="00BF50D5">
      <w:pPr>
        <w:pStyle w:val="AllowPageBreak"/>
      </w:pPr>
    </w:p>
    <w:p w:rsidR="00000000" w:rsidRPr="00BF50D5" w:rsidP="00BF50D5">
      <w:pPr>
        <w:pStyle w:val="Heading1"/>
      </w:pPr>
      <w:bookmarkStart w:id="10" w:name="O_382262"/>
      <w:bookmarkEnd w:id="10"/>
      <w:r w:rsidRPr="00BF50D5">
        <w:t>Evidence Guide</w:t>
      </w:r>
    </w:p>
    <w:tbl>
      <w:tblPr>
        <w:tblW w:w="9462" w:type="dxa"/>
        <w:tblLayout w:type="fixed"/>
        <w:tblCellMar>
          <w:left w:w="62" w:type="dxa"/>
          <w:right w:w="62" w:type="dxa"/>
        </w:tblCellMar>
        <w:tblLook w:val="0000"/>
      </w:tblPr>
      <w:tblGrid>
        <w:gridCol w:w="2700"/>
        <w:gridCol w:w="6762"/>
      </w:tblGrid>
      <w:tr w:rsidTr="00BF50D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F50D5">
            <w:pPr>
              <w:pStyle w:val="BodyText"/>
              <w:rPr>
                <w:lang w:val="en-NZ"/>
              </w:rPr>
            </w:pPr>
            <w:r w:rsidRPr="00BF50D5">
              <w:t>The evidence guide provides advice</w:t>
            </w:r>
            <w:r w:rsidRPr="00BF50D5">
              <w:t xml:space="preserve"> on assessment and must be read in conjunction with the performance criteria, required skills and knowledge, range statement and the Assessment Guidelines for the Training Package.</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t>This unit of competency could be assessed by discu</w:t>
            </w:r>
            <w:r w:rsidRPr="00BF50D5">
              <w:t xml:space="preserve">ssion, relaying how to develop waste management strategies. </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BodyText"/>
            </w:pPr>
            <w:r w:rsidRPr="00BF50D5">
              <w:t>A person who demonstrates competency in this unit must be able to provide evidence of the required skills and knowledge specified in this unit.</w:t>
            </w:r>
          </w:p>
          <w:p w:rsidR="00000000" w:rsidRPr="00BF50D5" w:rsidP="00BF50D5">
            <w:pPr>
              <w:pStyle w:val="BodyText"/>
            </w:pPr>
            <w:r w:rsidRPr="00BF50D5">
              <w:t>In particular the person should demonstrate the ability to:</w:t>
            </w:r>
          </w:p>
          <w:p w:rsidR="00000000" w:rsidRPr="00BF50D5" w:rsidP="00BF50D5">
            <w:pPr>
              <w:pStyle w:val="ListBullet"/>
            </w:pPr>
            <w:r w:rsidRPr="00BF50D5">
              <w:t>identify waste management options, incorporating OH</w:t>
            </w:r>
            <w:r w:rsidRPr="00BF50D5">
              <w:t>S compliance and interpreting audit findings</w:t>
            </w:r>
          </w:p>
          <w:p w:rsidR="00000000" w:rsidRPr="00BF50D5" w:rsidP="00BF50D5">
            <w:pPr>
              <w:pStyle w:val="ListBullet"/>
            </w:pPr>
            <w:r w:rsidRPr="00BF50D5">
              <w:t>conduct feasibility analysis</w:t>
            </w:r>
          </w:p>
          <w:p w:rsidR="00000000" w:rsidP="00BF50D5">
            <w:pPr>
              <w:pStyle w:val="ListBullet"/>
              <w:rPr>
                <w:lang w:val="en-NZ"/>
              </w:rPr>
            </w:pPr>
            <w:r w:rsidRPr="00BF50D5">
              <w:t>develop and present waste management strategies.</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BodyText"/>
            </w:pPr>
            <w:r w:rsidRPr="00BF50D5">
              <w:t>Assessment of essential underpinning knowledge may be conducted in an off-site cont</w:t>
            </w:r>
            <w:r w:rsidRPr="00BF50D5">
              <w:t>ext. It is to comply with relevant regulatory or Australian standards’ requirements.</w:t>
            </w:r>
          </w:p>
          <w:p w:rsidR="00000000" w:rsidRPr="00BF50D5" w:rsidP="00BF50D5">
            <w:pPr>
              <w:pStyle w:val="BodyText"/>
            </w:pPr>
            <w:r w:rsidRPr="00BF50D5">
              <w:t>Resource implications for assessment include:</w:t>
            </w:r>
          </w:p>
          <w:p w:rsidR="00000000" w:rsidRPr="00BF50D5" w:rsidP="00BF50D5">
            <w:pPr>
              <w:pStyle w:val="ListBullet"/>
            </w:pPr>
            <w:r w:rsidRPr="00BF50D5">
              <w:t>work plans and approved specifications</w:t>
            </w:r>
          </w:p>
          <w:p w:rsidR="00000000" w:rsidP="00BF50D5">
            <w:pPr>
              <w:pStyle w:val="ListBullet"/>
              <w:rPr>
                <w:lang w:val="en-NZ"/>
              </w:rPr>
            </w:pPr>
            <w:r w:rsidRPr="00BF50D5">
              <w:t>forms and procedures manuals.</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BodyText"/>
            </w:pPr>
            <w:r w:rsidRPr="00BF50D5">
              <w:t>The waste management strategy mus</w:t>
            </w:r>
            <w:r w:rsidRPr="00BF50D5">
              <w:t>t meet the objectives of the client and industry expectations in the particular client environment. If the environment is narrowly defined or is not representative of industry needs, it may be necessary to refer to portfolio case studies to assess competen</w:t>
            </w:r>
            <w:r w:rsidRPr="00BF50D5">
              <w:t>cy in the development of waste management strategies.</w:t>
            </w:r>
          </w:p>
          <w:p w:rsidR="00000000" w:rsidRPr="00BF50D5" w:rsidP="00BF50D5">
            <w:pPr>
              <w:pStyle w:val="BodyText"/>
            </w:pPr>
            <w:r w:rsidRPr="00BF50D5">
              <w:t>Assessment methods must:</w:t>
            </w:r>
          </w:p>
          <w:p w:rsidR="00000000" w:rsidRPr="00BF50D5" w:rsidP="00BF50D5">
            <w:pPr>
              <w:pStyle w:val="ListBullet"/>
            </w:pPr>
            <w:r w:rsidRPr="00BF50D5">
              <w:t>satisfy the endorsed Assessment Guidelines of the Property Services Training Package</w:t>
            </w:r>
          </w:p>
          <w:p w:rsidR="00000000" w:rsidRPr="00BF50D5" w:rsidP="00BF50D5">
            <w:pPr>
              <w:pStyle w:val="ListBullet"/>
            </w:pPr>
            <w:r w:rsidRPr="00BF50D5">
              <w:t>include direct observation of tasks in real or simulated work conditions, with questioning to confirm the ability to consistently identify and correctly interpret the essential underpinning knowledge required for practical application</w:t>
            </w:r>
          </w:p>
          <w:p w:rsidR="00000000" w:rsidRPr="00BF50D5" w:rsidP="00BF50D5">
            <w:pPr>
              <w:pStyle w:val="ListBullet"/>
            </w:pPr>
            <w:r w:rsidRPr="00BF50D5">
              <w:t>reinforce the integra</w:t>
            </w:r>
            <w:r w:rsidRPr="00BF50D5">
              <w:t>tion of employability skills with workplace tasks and job roles</w:t>
            </w:r>
          </w:p>
          <w:p w:rsidR="00000000" w:rsidP="00BF50D5">
            <w:pPr>
              <w:pStyle w:val="ListBullet"/>
              <w:rPr>
                <w:lang w:val="en-NZ"/>
              </w:rPr>
            </w:pPr>
            <w:r w:rsidRPr="00BF50D5">
              <w:t>confirm that competency is verified and able to be transferred to other circumstances and environments.</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BodyText"/>
            </w:pPr>
            <w:r w:rsidRPr="00BF50D5">
              <w:t>Reasonable adjustments for people with disabilities</w:t>
            </w:r>
            <w:r w:rsidRPr="00BF50D5">
              <w:t xml:space="preserve"> must be made to assessment processes where required. This could include access to modified equipment and other physical resources, and the provision of appropriate assessment support.</w:t>
            </w:r>
          </w:p>
          <w:p w:rsidR="00000000" w:rsidRPr="00BF50D5" w:rsidP="00BF50D5">
            <w:pPr>
              <w:pStyle w:val="BodyText"/>
            </w:pPr>
            <w:r w:rsidRPr="00BF50D5">
              <w:t xml:space="preserve">Assessment processes and techniques should as far as is practical take </w:t>
            </w:r>
            <w:r w:rsidRPr="00BF50D5">
              <w:t>into account the language, literacy and numeracy capacity of the candidate in relation to the competency being assessed.</w:t>
            </w:r>
          </w:p>
          <w:p w:rsidR="00000000" w:rsidRPr="00BF50D5" w:rsidP="00BF50D5">
            <w:pPr>
              <w:pStyle w:val="BodyText"/>
            </w:pPr>
            <w:r w:rsidRPr="00BF50D5">
              <w:t>This unit could be assessed on its own or in combination with other units relevant to the job function, for example:</w:t>
            </w:r>
          </w:p>
          <w:p w:rsidR="00000000" w:rsidRPr="00BF50D5" w:rsidP="00BF50D5">
            <w:pPr>
              <w:pStyle w:val="ListBullet"/>
            </w:pPr>
            <w:r w:rsidRPr="00BF50D5">
              <w:t>CPPCMN4006A Facil</w:t>
            </w:r>
            <w:r w:rsidRPr="00BF50D5">
              <w:t>itate effective workplace relationships</w:t>
            </w:r>
          </w:p>
          <w:p w:rsidR="00000000" w:rsidRPr="00BF50D5" w:rsidP="00BF50D5">
            <w:pPr>
              <w:pStyle w:val="ListBullet"/>
            </w:pPr>
            <w:r w:rsidRPr="00BF50D5">
              <w:t>CPPWMT4030A Determine waste management services</w:t>
            </w:r>
          </w:p>
          <w:p w:rsidR="00000000" w:rsidRPr="00BF50D5" w:rsidP="00BF50D5">
            <w:pPr>
              <w:pStyle w:val="ListBullet"/>
            </w:pPr>
            <w:r w:rsidRPr="00BF50D5">
              <w:t>CPPWMT5033A Educate public on waste management issues.</w:t>
            </w:r>
          </w:p>
        </w:tc>
      </w:tr>
    </w:tbl>
    <w:p w:rsidR="00000000" w:rsidRPr="00BF50D5" w:rsidP="00BF50D5">
      <w:pPr>
        <w:pStyle w:val="BodyText"/>
      </w:pPr>
    </w:p>
    <w:p w:rsidR="00000000" w:rsidRPr="00BF50D5" w:rsidP="00BF50D5">
      <w:pPr>
        <w:pStyle w:val="AllowPageBreak"/>
      </w:pPr>
    </w:p>
    <w:p w:rsidR="00000000" w:rsidRPr="00BF50D5" w:rsidP="00BF50D5">
      <w:pPr>
        <w:pStyle w:val="Heading1"/>
      </w:pPr>
      <w:bookmarkStart w:id="11" w:name="O_382263"/>
      <w:bookmarkEnd w:id="11"/>
      <w:r w:rsidRPr="00BF50D5">
        <w:t>Range Statement</w:t>
      </w:r>
    </w:p>
    <w:tbl>
      <w:tblPr>
        <w:tblW w:w="9462" w:type="dxa"/>
        <w:tblLayout w:type="fixed"/>
        <w:tblCellMar>
          <w:left w:w="62" w:type="dxa"/>
          <w:right w:w="62" w:type="dxa"/>
        </w:tblCellMar>
        <w:tblLook w:val="0000"/>
      </w:tblPr>
      <w:tblGrid>
        <w:gridCol w:w="2700"/>
        <w:gridCol w:w="6762"/>
      </w:tblGrid>
      <w:tr w:rsidTr="00BF50D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F50D5">
            <w:pPr>
              <w:pStyle w:val="BodyText"/>
              <w:rPr>
                <w:lang w:val="en-NZ"/>
              </w:rPr>
            </w:pPr>
            <w:r w:rsidRPr="00BF50D5">
              <w:t>The range statement relates to the unit of competency as a whole. It allows for different work environments and situations that may affect performance. Bold italicised wording, if used in the performance criteria, is detailed below. Essential operating con</w:t>
            </w:r>
            <w:r w:rsidRPr="00BF50D5">
              <w:t>ditions that may be present with training and assessment (depending on the work situation, needs of the candidate, accessibility of the item, and local industry and regional contexts) may also be included.</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rPr>
                <w:rStyle w:val="BoldandItalics"/>
              </w:rPr>
              <w:t>Client requirements</w:t>
            </w:r>
            <w:r w:rsidRPr="00BF50D5">
              <w:t xml:space="preserve"> may include expectations exp</w:t>
            </w:r>
            <w:r w:rsidRPr="00BF50D5">
              <w:t>ressed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ListBullet"/>
            </w:pPr>
            <w:r w:rsidRPr="00BF50D5">
              <w:t>briefing papers</w:t>
            </w:r>
          </w:p>
          <w:p w:rsidR="00000000" w:rsidRPr="00BF50D5" w:rsidP="00BF50D5">
            <w:pPr>
              <w:pStyle w:val="ListBullet"/>
            </w:pPr>
            <w:r w:rsidRPr="00BF50D5">
              <w:t>contract documents</w:t>
            </w:r>
          </w:p>
          <w:p w:rsidR="00000000" w:rsidRPr="00BF50D5" w:rsidP="00BF50D5">
            <w:pPr>
              <w:pStyle w:val="ListBullet"/>
            </w:pPr>
            <w:r w:rsidRPr="00BF50D5">
              <w:t>letters</w:t>
            </w:r>
          </w:p>
          <w:p w:rsidR="00000000" w:rsidRPr="00BF50D5" w:rsidP="00BF50D5">
            <w:pPr>
              <w:pStyle w:val="ListBullet"/>
            </w:pPr>
            <w:r w:rsidRPr="00BF50D5">
              <w:t>memos</w:t>
            </w:r>
          </w:p>
          <w:p w:rsidR="00000000" w:rsidRPr="00BF50D5" w:rsidP="00BF50D5">
            <w:pPr>
              <w:pStyle w:val="ListBullet"/>
            </w:pPr>
            <w:r w:rsidRPr="00BF50D5">
              <w:t>quality assurance documents</w:t>
            </w:r>
          </w:p>
          <w:p w:rsidR="00000000" w:rsidRPr="00BF50D5" w:rsidP="00BF50D5">
            <w:pPr>
              <w:pStyle w:val="ListBullet"/>
            </w:pPr>
            <w:r w:rsidRPr="00BF50D5">
              <w:t>tender documents</w:t>
            </w:r>
          </w:p>
          <w:p w:rsidR="00000000" w:rsidP="00BF50D5">
            <w:pPr>
              <w:pStyle w:val="ListBullet"/>
              <w:rPr>
                <w:lang w:val="en-NZ"/>
              </w:rPr>
            </w:pPr>
            <w:r w:rsidRPr="00BF50D5">
              <w:t>verbal or written instructions.</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rPr>
                <w:rStyle w:val="BoldandItalics"/>
              </w:rPr>
              <w:t>Client</w:t>
            </w:r>
            <w:r w:rsidRPr="00BF50D5">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ListBullet"/>
            </w:pPr>
            <w:r w:rsidRPr="00BF50D5">
              <w:t>all forms of business enterprises in this context, including:</w:t>
            </w:r>
          </w:p>
          <w:p w:rsidR="00000000" w:rsidRPr="00BF50D5" w:rsidP="00BF50D5">
            <w:pPr>
              <w:pStyle w:val="ListBullet2"/>
            </w:pPr>
            <w:r w:rsidRPr="00BF50D5">
              <w:t>government agencies</w:t>
            </w:r>
          </w:p>
          <w:p w:rsidR="00000000" w:rsidRPr="00BF50D5" w:rsidP="00BF50D5">
            <w:pPr>
              <w:pStyle w:val="ListBullet2"/>
            </w:pPr>
            <w:r w:rsidRPr="00BF50D5">
              <w:t>internal customers</w:t>
            </w:r>
          </w:p>
          <w:p w:rsidR="00000000" w:rsidRPr="00BF50D5" w:rsidP="00BF50D5">
            <w:pPr>
              <w:pStyle w:val="ListBullet2"/>
            </w:pPr>
            <w:r w:rsidRPr="00BF50D5">
              <w:t>local governments and councils</w:t>
            </w:r>
          </w:p>
          <w:p w:rsidR="00000000" w:rsidRPr="00BF50D5" w:rsidP="00BF50D5">
            <w:pPr>
              <w:pStyle w:val="ListBullet2"/>
            </w:pPr>
            <w:r w:rsidRPr="00BF50D5">
              <w:t>private and public companies</w:t>
            </w:r>
          </w:p>
          <w:p w:rsidR="00000000" w:rsidP="00BF50D5">
            <w:pPr>
              <w:pStyle w:val="ListBullet2"/>
              <w:rPr>
                <w:lang w:val="en-NZ"/>
              </w:rPr>
            </w:pPr>
            <w:r w:rsidRPr="00BF50D5">
              <w:t>residents and ratepayers.</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rPr>
                <w:rStyle w:val="BoldandItalics"/>
              </w:rPr>
              <w:t>Waste management options</w:t>
            </w:r>
            <w:r w:rsidRPr="00BF50D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ListBullet"/>
            </w:pPr>
            <w:r w:rsidRPr="00BF50D5">
              <w:t>advertising</w:t>
            </w:r>
          </w:p>
          <w:p w:rsidR="00000000" w:rsidRPr="00BF50D5" w:rsidP="00BF50D5">
            <w:pPr>
              <w:pStyle w:val="ListBullet"/>
            </w:pPr>
            <w:r w:rsidRPr="00BF50D5">
              <w:t>changed disposal methods</w:t>
            </w:r>
          </w:p>
          <w:p w:rsidR="00000000" w:rsidRPr="00BF50D5" w:rsidP="00BF50D5">
            <w:pPr>
              <w:pStyle w:val="ListBullet"/>
            </w:pPr>
            <w:r w:rsidRPr="00BF50D5">
              <w:t>education</w:t>
            </w:r>
          </w:p>
          <w:p w:rsidR="00000000" w:rsidRPr="00BF50D5" w:rsidP="00BF50D5">
            <w:pPr>
              <w:pStyle w:val="ListBullet"/>
            </w:pPr>
            <w:r w:rsidRPr="00BF50D5">
              <w:t>employee participation</w:t>
            </w:r>
          </w:p>
          <w:p w:rsidR="00000000" w:rsidRPr="00BF50D5" w:rsidP="00BF50D5">
            <w:pPr>
              <w:pStyle w:val="ListBullet"/>
            </w:pPr>
            <w:r w:rsidRPr="00BF50D5">
              <w:t>minimisation</w:t>
            </w:r>
          </w:p>
          <w:p w:rsidR="00000000" w:rsidRPr="00BF50D5" w:rsidP="00BF50D5">
            <w:pPr>
              <w:pStyle w:val="ListBullet"/>
            </w:pPr>
            <w:r w:rsidRPr="00BF50D5">
              <w:t>preventative maintenance</w:t>
            </w:r>
          </w:p>
          <w:p w:rsidR="00000000" w:rsidRPr="00BF50D5" w:rsidP="00BF50D5">
            <w:pPr>
              <w:pStyle w:val="ListBullet"/>
            </w:pPr>
            <w:r w:rsidRPr="00BF50D5">
              <w:t>process audit</w:t>
            </w:r>
          </w:p>
          <w:p w:rsidR="00000000" w:rsidRPr="00BF50D5" w:rsidP="00BF50D5">
            <w:pPr>
              <w:pStyle w:val="ListBullet"/>
            </w:pPr>
            <w:r w:rsidRPr="00BF50D5">
              <w:t>process changes</w:t>
            </w:r>
          </w:p>
          <w:p w:rsidR="00000000" w:rsidRPr="00BF50D5" w:rsidP="00BF50D5">
            <w:pPr>
              <w:pStyle w:val="ListBullet"/>
            </w:pPr>
            <w:r w:rsidRPr="00BF50D5">
              <w:t>product and material changes</w:t>
            </w:r>
          </w:p>
          <w:p w:rsidR="00000000" w:rsidRPr="00BF50D5" w:rsidP="00BF50D5">
            <w:pPr>
              <w:pStyle w:val="ListBullet"/>
            </w:pPr>
            <w:r w:rsidRPr="00BF50D5">
              <w:t>product scheduling and planning</w:t>
            </w:r>
          </w:p>
          <w:p w:rsidR="00000000" w:rsidRPr="00BF50D5" w:rsidP="00BF50D5">
            <w:pPr>
              <w:pStyle w:val="ListBullet"/>
            </w:pPr>
            <w:r w:rsidRPr="00BF50D5">
              <w:t>reclamation</w:t>
            </w:r>
          </w:p>
          <w:p w:rsidR="00000000" w:rsidRPr="00BF50D5" w:rsidP="00BF50D5">
            <w:pPr>
              <w:pStyle w:val="ListBullet"/>
            </w:pPr>
            <w:r w:rsidRPr="00BF50D5">
              <w:t>recycling</w:t>
            </w:r>
          </w:p>
          <w:p w:rsidR="00000000" w:rsidRPr="00BF50D5" w:rsidP="00BF50D5">
            <w:pPr>
              <w:pStyle w:val="ListBullet"/>
            </w:pPr>
            <w:r w:rsidRPr="00BF50D5">
              <w:t>re-use</w:t>
            </w:r>
          </w:p>
          <w:p w:rsidR="00000000" w:rsidP="00BF50D5">
            <w:pPr>
              <w:pStyle w:val="ListBullet"/>
              <w:rPr>
                <w:lang w:val="en-NZ"/>
              </w:rPr>
            </w:pPr>
            <w:r w:rsidRPr="00BF50D5">
              <w:t>waste segregation.</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rPr>
                <w:rStyle w:val="BoldandItalics"/>
              </w:rPr>
              <w:t>Feasibility of waste management options</w:t>
            </w:r>
            <w:r w:rsidRPr="00BF50D5">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ListBullet"/>
            </w:pPr>
            <w:r w:rsidRPr="00BF50D5">
              <w:t>commitment to waste avoidance</w:t>
            </w:r>
          </w:p>
          <w:p w:rsidR="00000000" w:rsidRPr="00BF50D5" w:rsidP="00BF50D5">
            <w:pPr>
              <w:pStyle w:val="ListBullet"/>
            </w:pPr>
            <w:r w:rsidRPr="00BF50D5">
              <w:t>compliance with legislation</w:t>
            </w:r>
          </w:p>
          <w:p w:rsidR="00000000" w:rsidRPr="00BF50D5" w:rsidP="00BF50D5">
            <w:pPr>
              <w:pStyle w:val="ListBullet"/>
            </w:pPr>
            <w:r w:rsidRPr="00BF50D5">
              <w:t>cost-benefit analysis</w:t>
            </w:r>
          </w:p>
          <w:p w:rsidR="00000000" w:rsidRPr="00BF50D5" w:rsidP="00BF50D5">
            <w:pPr>
              <w:pStyle w:val="ListBullet"/>
            </w:pPr>
            <w:r w:rsidRPr="00BF50D5">
              <w:t>costs</w:t>
            </w:r>
          </w:p>
          <w:p w:rsidR="00000000" w:rsidRPr="00BF50D5" w:rsidP="00BF50D5">
            <w:pPr>
              <w:pStyle w:val="ListBullet"/>
            </w:pPr>
            <w:r w:rsidRPr="00BF50D5">
              <w:t>lead time</w:t>
            </w:r>
          </w:p>
          <w:p w:rsidR="00000000" w:rsidRPr="00BF50D5" w:rsidP="00BF50D5">
            <w:pPr>
              <w:pStyle w:val="ListBullet"/>
            </w:pPr>
            <w:r w:rsidRPr="00BF50D5">
              <w:t>process constraints</w:t>
            </w:r>
          </w:p>
          <w:p w:rsidR="00000000" w:rsidRPr="00BF50D5" w:rsidP="00BF50D5">
            <w:pPr>
              <w:pStyle w:val="ListBullet"/>
            </w:pPr>
            <w:r w:rsidRPr="00BF50D5">
              <w:t>resource requirements, including equipment and personnel</w:t>
            </w:r>
          </w:p>
          <w:p w:rsidR="00000000" w:rsidP="00BF50D5">
            <w:pPr>
              <w:pStyle w:val="ListBullet"/>
              <w:rPr>
                <w:lang w:val="en-NZ"/>
              </w:rPr>
            </w:pPr>
            <w:r w:rsidRPr="00BF50D5">
              <w:t xml:space="preserve">resources available. </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rPr>
                <w:rStyle w:val="BoldandItalics"/>
              </w:rPr>
              <w:t>Implementation requirements</w:t>
            </w:r>
            <w:r w:rsidRPr="00BF50D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ListBullet"/>
            </w:pPr>
            <w:r w:rsidRPr="00BF50D5">
              <w:t>education and training</w:t>
            </w:r>
          </w:p>
          <w:p w:rsidR="00000000" w:rsidRPr="00BF50D5" w:rsidP="00BF50D5">
            <w:pPr>
              <w:pStyle w:val="ListBullet"/>
            </w:pPr>
            <w:r w:rsidRPr="00BF50D5">
              <w:t>process changes</w:t>
            </w:r>
          </w:p>
          <w:p w:rsidR="00000000" w:rsidRPr="00BF50D5" w:rsidP="00BF50D5">
            <w:pPr>
              <w:pStyle w:val="ListBullet"/>
            </w:pPr>
            <w:r w:rsidRPr="00BF50D5">
              <w:t>resource requirements, including:</w:t>
            </w:r>
          </w:p>
          <w:p w:rsidR="00000000" w:rsidRPr="00BF50D5" w:rsidP="00BF50D5">
            <w:pPr>
              <w:pStyle w:val="ListBullet2"/>
            </w:pPr>
            <w:r w:rsidRPr="00BF50D5">
              <w:t>ab</w:t>
            </w:r>
            <w:r w:rsidRPr="00BF50D5">
              <w:t>sorbent material</w:t>
            </w:r>
          </w:p>
          <w:p w:rsidR="00000000" w:rsidRPr="00BF50D5" w:rsidP="00BF50D5">
            <w:pPr>
              <w:pStyle w:val="ListBullet2"/>
            </w:pPr>
            <w:r w:rsidRPr="00BF50D5">
              <w:t>bunding equipment</w:t>
            </w:r>
          </w:p>
          <w:p w:rsidR="00000000" w:rsidRPr="00BF50D5" w:rsidP="00BF50D5">
            <w:pPr>
              <w:pStyle w:val="ListBullet2"/>
            </w:pPr>
            <w:r w:rsidRPr="00BF50D5">
              <w:t>camera</w:t>
            </w:r>
          </w:p>
          <w:p w:rsidR="00000000" w:rsidRPr="00BF50D5" w:rsidP="00BF50D5">
            <w:pPr>
              <w:pStyle w:val="ListBullet2"/>
            </w:pPr>
            <w:r w:rsidRPr="00BF50D5">
              <w:t>collection containers</w:t>
            </w:r>
          </w:p>
          <w:p w:rsidR="00000000" w:rsidRPr="00BF50D5" w:rsidP="00BF50D5">
            <w:pPr>
              <w:pStyle w:val="ListBullet2"/>
            </w:pPr>
            <w:r w:rsidRPr="00BF50D5">
              <w:t>lifting gear</w:t>
            </w:r>
          </w:p>
          <w:p w:rsidR="00000000" w:rsidRPr="00BF50D5" w:rsidP="00BF50D5">
            <w:pPr>
              <w:pStyle w:val="ListBullet2"/>
            </w:pPr>
            <w:r w:rsidRPr="00BF50D5">
              <w:t>measurement equipment</w:t>
            </w:r>
          </w:p>
          <w:p w:rsidR="00000000" w:rsidRPr="00BF50D5" w:rsidP="00BF50D5">
            <w:pPr>
              <w:pStyle w:val="ListBullet2"/>
            </w:pPr>
            <w:r w:rsidRPr="00BF50D5">
              <w:t>personal protective equipment (PPE)</w:t>
            </w:r>
          </w:p>
          <w:p w:rsidR="00000000" w:rsidRPr="00BF50D5" w:rsidP="00BF50D5">
            <w:pPr>
              <w:pStyle w:val="ListBullet2"/>
            </w:pPr>
            <w:r w:rsidRPr="00BF50D5">
              <w:t>reference manuals</w:t>
            </w:r>
          </w:p>
          <w:p w:rsidR="00000000" w:rsidRPr="00BF50D5" w:rsidP="00BF50D5">
            <w:pPr>
              <w:pStyle w:val="ListBullet2"/>
            </w:pPr>
            <w:r w:rsidRPr="00BF50D5">
              <w:t>safety barriers and warning signs</w:t>
            </w:r>
          </w:p>
          <w:p w:rsidR="00000000" w:rsidRPr="00BF50D5" w:rsidP="00BF50D5">
            <w:pPr>
              <w:pStyle w:val="ListBullet2"/>
            </w:pPr>
            <w:r w:rsidRPr="00BF50D5">
              <w:t>sample bench</w:t>
            </w:r>
          </w:p>
          <w:p w:rsidR="00000000" w:rsidRPr="00BF50D5" w:rsidP="00BF50D5">
            <w:pPr>
              <w:pStyle w:val="ListBullet2"/>
            </w:pPr>
            <w:r w:rsidRPr="00BF50D5">
              <w:t>scales</w:t>
            </w:r>
          </w:p>
          <w:p w:rsidR="00000000" w:rsidP="00BF50D5">
            <w:pPr>
              <w:pStyle w:val="ListBullet"/>
              <w:rPr>
                <w:lang w:val="en-NZ"/>
              </w:rPr>
            </w:pPr>
            <w:r w:rsidRPr="00BF50D5">
              <w:t>schedule for implementing strategies.</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rPr>
                <w:rStyle w:val="BoldandItalics"/>
              </w:rPr>
              <w:t xml:space="preserve">Waste management strategy </w:t>
            </w:r>
            <w:r w:rsidRPr="00BF50D5">
              <w:t>may include information 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ListBullet"/>
            </w:pPr>
            <w:r w:rsidRPr="00BF50D5">
              <w:t>feasibility</w:t>
            </w:r>
          </w:p>
          <w:p w:rsidR="00000000" w:rsidRPr="00BF50D5" w:rsidP="00BF50D5">
            <w:pPr>
              <w:pStyle w:val="ListBullet"/>
            </w:pPr>
            <w:r w:rsidRPr="00BF50D5">
              <w:t>findings</w:t>
            </w:r>
          </w:p>
          <w:p w:rsidR="00000000" w:rsidRPr="00BF50D5" w:rsidP="00BF50D5">
            <w:pPr>
              <w:pStyle w:val="ListBullet"/>
            </w:pPr>
            <w:r w:rsidRPr="00BF50D5">
              <w:t>implementation strategy</w:t>
            </w:r>
          </w:p>
          <w:p w:rsidR="00000000" w:rsidP="00BF50D5">
            <w:pPr>
              <w:pStyle w:val="ListBullet"/>
              <w:rPr>
                <w:lang w:val="en-NZ"/>
              </w:rPr>
            </w:pPr>
            <w:r w:rsidRPr="00BF50D5">
              <w:t>recommendations.</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rPr>
                <w:rStyle w:val="BoldandItalics"/>
              </w:rPr>
              <w:t>Personnel requirements</w:t>
            </w:r>
            <w:r w:rsidRPr="00BF50D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ListBullet"/>
            </w:pPr>
            <w:r w:rsidRPr="00BF50D5">
              <w:t>briefing</w:t>
            </w:r>
          </w:p>
          <w:p w:rsidR="00000000" w:rsidRPr="00BF50D5" w:rsidP="00BF50D5">
            <w:pPr>
              <w:pStyle w:val="ListBullet"/>
            </w:pPr>
            <w:r w:rsidRPr="00BF50D5">
              <w:t>knowledge required</w:t>
            </w:r>
          </w:p>
          <w:p w:rsidR="00000000" w:rsidRPr="00BF50D5" w:rsidP="00BF50D5">
            <w:pPr>
              <w:pStyle w:val="ListBullet"/>
            </w:pPr>
            <w:r w:rsidRPr="00BF50D5">
              <w:t>licences required</w:t>
            </w:r>
          </w:p>
          <w:p w:rsidR="00000000" w:rsidRPr="00BF50D5" w:rsidP="00BF50D5">
            <w:pPr>
              <w:pStyle w:val="ListBullet"/>
            </w:pPr>
            <w:r w:rsidRPr="00BF50D5">
              <w:t>occupational support</w:t>
            </w:r>
          </w:p>
          <w:p w:rsidR="00000000" w:rsidRPr="00BF50D5" w:rsidP="00BF50D5">
            <w:pPr>
              <w:pStyle w:val="ListBullet"/>
            </w:pPr>
            <w:r w:rsidRPr="00BF50D5">
              <w:t>skills required</w:t>
            </w:r>
          </w:p>
          <w:p w:rsidR="00000000" w:rsidP="00BF50D5">
            <w:pPr>
              <w:pStyle w:val="ListBullet"/>
              <w:rPr>
                <w:lang w:val="en-NZ"/>
              </w:rPr>
            </w:pPr>
            <w:r w:rsidRPr="00BF50D5">
              <w:t>training.</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rPr>
                <w:rStyle w:val="BoldandItalics"/>
              </w:rPr>
              <w:t>Informa</w:t>
            </w:r>
            <w:r w:rsidRPr="00BF50D5">
              <w:rPr>
                <w:rStyle w:val="BoldandItalics"/>
              </w:rPr>
              <w:t>tion in waste management strategy</w:t>
            </w:r>
            <w:r w:rsidRPr="00BF50D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ListBullet"/>
            </w:pPr>
            <w:r w:rsidRPr="00BF50D5">
              <w:t>access to site</w:t>
            </w:r>
          </w:p>
          <w:p w:rsidR="00000000" w:rsidRPr="00BF50D5" w:rsidP="00BF50D5">
            <w:pPr>
              <w:pStyle w:val="ListBullet"/>
            </w:pPr>
            <w:r w:rsidRPr="00BF50D5">
              <w:t>environmental issues</w:t>
            </w:r>
          </w:p>
          <w:p w:rsidR="00000000" w:rsidRPr="00BF50D5" w:rsidP="00BF50D5">
            <w:pPr>
              <w:pStyle w:val="ListBullet"/>
            </w:pPr>
            <w:r w:rsidRPr="00BF50D5">
              <w:t>location of waste containers</w:t>
            </w:r>
          </w:p>
          <w:p w:rsidR="00000000" w:rsidRPr="00BF50D5" w:rsidP="00BF50D5">
            <w:pPr>
              <w:pStyle w:val="ListBullet"/>
            </w:pPr>
            <w:r w:rsidRPr="00BF50D5">
              <w:t>maps of plant or site</w:t>
            </w:r>
          </w:p>
          <w:p w:rsidR="00000000" w:rsidRPr="00BF50D5" w:rsidP="00BF50D5">
            <w:pPr>
              <w:pStyle w:val="ListBullet"/>
            </w:pPr>
            <w:r w:rsidRPr="00BF50D5">
              <w:t>OHS procedures</w:t>
            </w:r>
          </w:p>
          <w:p w:rsidR="00000000" w:rsidRPr="00BF50D5" w:rsidP="00BF50D5">
            <w:pPr>
              <w:pStyle w:val="ListBullet"/>
            </w:pPr>
            <w:r w:rsidRPr="00BF50D5">
              <w:t>processing methods</w:t>
            </w:r>
          </w:p>
          <w:p w:rsidR="00000000" w:rsidRPr="00BF50D5" w:rsidP="00BF50D5">
            <w:pPr>
              <w:pStyle w:val="ListBullet"/>
            </w:pPr>
            <w:r w:rsidRPr="00BF50D5">
              <w:t>production dates and schedules</w:t>
            </w:r>
          </w:p>
          <w:p w:rsidR="00000000" w:rsidRPr="00BF50D5" w:rsidP="00BF50D5">
            <w:pPr>
              <w:pStyle w:val="ListBullet"/>
            </w:pPr>
            <w:r w:rsidRPr="00BF50D5">
              <w:t>production inputs and outputs</w:t>
            </w:r>
          </w:p>
          <w:p w:rsidR="00000000" w:rsidRPr="00BF50D5" w:rsidP="00BF50D5">
            <w:pPr>
              <w:pStyle w:val="ListBullet"/>
            </w:pPr>
            <w:r w:rsidRPr="00BF50D5">
              <w:t>recycling options</w:t>
            </w:r>
          </w:p>
          <w:p w:rsidR="00000000" w:rsidRPr="00BF50D5" w:rsidP="00BF50D5">
            <w:pPr>
              <w:pStyle w:val="ListBullet"/>
            </w:pPr>
            <w:r w:rsidRPr="00BF50D5">
              <w:t>site size</w:t>
            </w:r>
          </w:p>
          <w:p w:rsidR="00000000" w:rsidRPr="00BF50D5" w:rsidP="00BF50D5">
            <w:pPr>
              <w:pStyle w:val="ListBullet"/>
            </w:pPr>
            <w:r w:rsidRPr="00BF50D5">
              <w:t>specific site requirements</w:t>
            </w:r>
          </w:p>
          <w:p w:rsidR="00000000" w:rsidRPr="00BF50D5" w:rsidP="00BF50D5">
            <w:pPr>
              <w:pStyle w:val="ListBullet"/>
            </w:pPr>
            <w:r w:rsidRPr="00BF50D5">
              <w:t>storage and disposal methods</w:t>
            </w:r>
          </w:p>
          <w:p w:rsidR="00000000" w:rsidRPr="00BF50D5" w:rsidP="00BF50D5">
            <w:pPr>
              <w:pStyle w:val="ListBullet"/>
            </w:pPr>
            <w:r w:rsidRPr="00BF50D5">
              <w:t>waste handling</w:t>
            </w:r>
          </w:p>
          <w:p w:rsidR="00000000" w:rsidRPr="00BF50D5" w:rsidP="00BF50D5">
            <w:pPr>
              <w:pStyle w:val="ListBullet"/>
            </w:pPr>
            <w:r w:rsidRPr="00BF50D5">
              <w:t>waste hazards</w:t>
            </w:r>
          </w:p>
          <w:p w:rsidR="00000000" w:rsidRPr="00BF50D5" w:rsidP="00BF50D5">
            <w:pPr>
              <w:pStyle w:val="ListBullet"/>
            </w:pPr>
            <w:r w:rsidRPr="00BF50D5">
              <w:t>waste outputs</w:t>
            </w:r>
          </w:p>
          <w:p w:rsidR="00000000" w:rsidRPr="00BF50D5" w:rsidP="00BF50D5">
            <w:pPr>
              <w:pStyle w:val="ListBullet"/>
            </w:pPr>
            <w:r w:rsidRPr="00BF50D5">
              <w:t>waste recovery routes</w:t>
            </w:r>
          </w:p>
          <w:p w:rsidR="00000000" w:rsidP="00BF50D5">
            <w:pPr>
              <w:pStyle w:val="ListBullet"/>
              <w:rPr>
                <w:lang w:val="en-NZ"/>
              </w:rPr>
            </w:pPr>
            <w:r w:rsidRPr="00BF50D5">
              <w:t>waste streams.</w:t>
            </w:r>
          </w:p>
        </w:tc>
      </w:tr>
      <w:tr w:rsidTr="00BF50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0D5">
            <w:pPr>
              <w:pStyle w:val="BodyText"/>
              <w:rPr>
                <w:lang w:val="en-NZ"/>
              </w:rPr>
            </w:pPr>
            <w:r w:rsidRPr="00BF50D5">
              <w:rPr>
                <w:rStyle w:val="BoldandItalics"/>
              </w:rPr>
              <w:t>Strategy presentation</w:t>
            </w:r>
            <w:r w:rsidRPr="00BF50D5">
              <w:t xml:space="preserve"> may include the following methods: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0D5" w:rsidP="00BF50D5">
            <w:pPr>
              <w:pStyle w:val="ListBullet"/>
            </w:pPr>
            <w:r w:rsidRPr="00BF50D5">
              <w:t>formal presentation to appropriate personnel with aids, such as Microsoft PowerPoint</w:t>
            </w:r>
          </w:p>
          <w:p w:rsidR="00000000" w:rsidRPr="00BF50D5" w:rsidP="00BF50D5">
            <w:pPr>
              <w:pStyle w:val="ListBullet"/>
            </w:pPr>
            <w:r w:rsidRPr="00BF50D5">
              <w:t>informal discussion with appropriate personnel</w:t>
            </w:r>
          </w:p>
          <w:p w:rsidR="00000000" w:rsidRPr="00BF50D5" w:rsidP="00BF50D5">
            <w:pPr>
              <w:pStyle w:val="ListBullet"/>
            </w:pPr>
            <w:r w:rsidRPr="00BF50D5">
              <w:t>distributing handouts.</w:t>
            </w:r>
          </w:p>
        </w:tc>
      </w:tr>
    </w:tbl>
    <w:p w:rsidR="00F35593" w:rsidP="00BF50D5">
      <w:pPr>
        <w:pStyle w:val="BodyText"/>
      </w:pPr>
    </w:p>
    <w:p w:rsidR="00F35593" w:rsidP="00BF50D5">
      <w:pPr>
        <w:pStyle w:val="BodyText"/>
      </w:pPr>
    </w:p>
    <w:p w:rsidR="00000000" w:rsidRPr="00BF50D5" w:rsidP="00BF50D5">
      <w:pPr>
        <w:pStyle w:val="Heading1"/>
      </w:pPr>
      <w:bookmarkStart w:id="12" w:name="O_382264"/>
      <w:bookmarkEnd w:id="12"/>
      <w:r w:rsidRPr="00BF50D5">
        <w:t>Unit Sector(s)</w:t>
      </w:r>
    </w:p>
    <w:p w:rsidR="00000000" w:rsidRPr="00BF50D5" w:rsidP="00BF50D5">
      <w:pPr>
        <w:pStyle w:val="BodyText"/>
      </w:pPr>
      <w:r w:rsidRPr="00BF50D5">
        <w:t>Waste management</w:t>
      </w:r>
    </w:p>
    <w:p w:rsidR="00000000" w:rsidRPr="00BF50D5" w:rsidP="00BF50D5">
      <w:pPr>
        <w:pStyle w:val="AllowPageBreak"/>
      </w:pPr>
    </w:p>
    <w:p w:rsidR="00000000" w:rsidRPr="00BF50D5" w:rsidP="00BF50D5">
      <w:pPr>
        <w:pStyle w:val="Heading1"/>
      </w:pPr>
      <w:bookmarkStart w:id="13" w:name="O_382265"/>
      <w:bookmarkEnd w:id="13"/>
      <w:r w:rsidRPr="00BF50D5">
        <w:t>Custom Content Section</w:t>
      </w:r>
    </w:p>
    <w:p w:rsidR="00000000" w:rsidRPr="00BF50D5" w:rsidP="00BF50D5">
      <w:pPr>
        <w:pStyle w:val="BodyText"/>
      </w:pPr>
      <w:r w:rsidRPr="00BF50D5">
        <w:t>Not appli</w:t>
      </w:r>
      <w:r w:rsidRPr="00BF50D5">
        <w:t>cable.</w:t>
      </w:r>
    </w:p>
    <w:p w:rsidR="00000000" w:rsidRPr="00BF50D5" w:rsidP="00BF50D5"/>
    <w:sectPr w:rsidSect="00BF5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593" w:rsidP="00F35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93" w:rsidP="00BF5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5593" w:rsidP="00BF50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35593" w:rsidP="00BF50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593" w:rsidP="00F355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93" w:rsidP="00BF50D5">
    <w:pPr>
      <w:pStyle w:val="Header"/>
      <w:framePr w:wrap="around"/>
    </w:pPr>
    <w:r>
      <w:fldChar w:fldCharType="begin"/>
    </w:r>
    <w:r>
      <w:instrText xml:space="preserve"> TITLE   \* MERGEFORMAT </w:instrText>
    </w:r>
    <w:r>
      <w:fldChar w:fldCharType="separate"/>
    </w:r>
    <w:r>
      <w:t>CPPWMT5004A Develop waste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5593" w:rsidP="00BF50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8C0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89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62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0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50D5"/>
    <w:pPr>
      <w:spacing w:before="360" w:after="60"/>
      <w:outlineLvl w:val="0"/>
    </w:pPr>
    <w:rPr>
      <w:sz w:val="32"/>
    </w:rPr>
  </w:style>
  <w:style w:type="paragraph" w:styleId="Heading2">
    <w:name w:val="heading 2"/>
    <w:basedOn w:val="HeadingBase"/>
    <w:next w:val="BodyText"/>
    <w:link w:val="Heading2Char"/>
    <w:qFormat/>
    <w:rsid w:val="00BF50D5"/>
    <w:pPr>
      <w:keepLines/>
      <w:spacing w:before="240" w:after="120"/>
      <w:outlineLvl w:val="1"/>
    </w:pPr>
    <w:rPr>
      <w:sz w:val="28"/>
      <w:szCs w:val="40"/>
    </w:rPr>
  </w:style>
  <w:style w:type="paragraph" w:styleId="Heading3">
    <w:name w:val="heading 3"/>
    <w:basedOn w:val="HeadingBase"/>
    <w:next w:val="BodyText"/>
    <w:link w:val="Heading3Char"/>
    <w:qFormat/>
    <w:rsid w:val="00BF50D5"/>
    <w:pPr>
      <w:spacing w:before="180" w:after="120"/>
      <w:outlineLvl w:val="2"/>
    </w:pPr>
    <w:rPr>
      <w:spacing w:val="-10"/>
      <w:kern w:val="32"/>
    </w:rPr>
  </w:style>
  <w:style w:type="paragraph" w:styleId="Heading4">
    <w:name w:val="heading 4"/>
    <w:basedOn w:val="HeadingBase"/>
    <w:next w:val="BodyText"/>
    <w:link w:val="Heading4Char"/>
    <w:qFormat/>
    <w:rsid w:val="00BF50D5"/>
    <w:pPr>
      <w:spacing w:before="160" w:after="120"/>
      <w:outlineLvl w:val="3"/>
    </w:pPr>
    <w:rPr>
      <w:sz w:val="22"/>
    </w:rPr>
  </w:style>
  <w:style w:type="paragraph" w:styleId="Heading5">
    <w:name w:val="heading 5"/>
    <w:basedOn w:val="HeadingBase"/>
    <w:next w:val="Normal"/>
    <w:link w:val="Heading5Char"/>
    <w:qFormat/>
    <w:rsid w:val="00BF50D5"/>
    <w:pPr>
      <w:spacing w:before="80"/>
      <w:outlineLvl w:val="4"/>
    </w:pPr>
    <w:rPr>
      <w:color w:val="918585"/>
      <w:sz w:val="20"/>
    </w:rPr>
  </w:style>
  <w:style w:type="paragraph" w:styleId="Heading6">
    <w:name w:val="heading 6"/>
    <w:basedOn w:val="HeadingBase"/>
    <w:next w:val="Normal"/>
    <w:link w:val="Heading6Char"/>
    <w:qFormat/>
    <w:rsid w:val="00BF50D5"/>
    <w:pPr>
      <w:spacing w:before="60"/>
      <w:outlineLvl w:val="5"/>
    </w:pPr>
    <w:rPr>
      <w:color w:val="918585"/>
      <w:sz w:val="20"/>
    </w:rPr>
  </w:style>
  <w:style w:type="paragraph" w:styleId="Heading7">
    <w:name w:val="heading 7"/>
    <w:basedOn w:val="Normal"/>
    <w:next w:val="Normal"/>
    <w:link w:val="Heading7Char"/>
    <w:qFormat/>
    <w:rsid w:val="00BF50D5"/>
    <w:pPr>
      <w:ind w:left="720"/>
      <w:outlineLvl w:val="6"/>
    </w:pPr>
    <w:rPr>
      <w:i/>
    </w:rPr>
  </w:style>
  <w:style w:type="paragraph" w:styleId="Heading8">
    <w:name w:val="heading 8"/>
    <w:basedOn w:val="Normal"/>
    <w:next w:val="Normal"/>
    <w:link w:val="Heading8Char"/>
    <w:qFormat/>
    <w:rsid w:val="00BF50D5"/>
    <w:pPr>
      <w:ind w:left="720"/>
      <w:outlineLvl w:val="7"/>
    </w:pPr>
    <w:rPr>
      <w:i/>
    </w:rPr>
  </w:style>
  <w:style w:type="paragraph" w:styleId="Heading9">
    <w:name w:val="heading 9"/>
    <w:basedOn w:val="Normal"/>
    <w:next w:val="Normal"/>
    <w:link w:val="Heading9Char"/>
    <w:qFormat/>
    <w:rsid w:val="00BF50D5"/>
    <w:pPr>
      <w:ind w:left="720"/>
      <w:outlineLvl w:val="8"/>
    </w:pPr>
    <w:rPr>
      <w:i/>
    </w:rPr>
  </w:style>
  <w:style w:type="character" w:default="1" w:styleId="DefaultParagraphFont">
    <w:name w:val="Default Paragraph Font"/>
    <w:uiPriority w:val="1"/>
    <w:unhideWhenUsed/>
    <w:rsid w:val="00BF5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0D5"/>
  </w:style>
  <w:style w:type="character" w:customStyle="1" w:styleId="Heading1Char">
    <w:name w:val="Heading 1 Char"/>
    <w:basedOn w:val="DefaultParagraphFont"/>
    <w:link w:val="Heading1"/>
    <w:rsid w:val="00BF50D5"/>
    <w:rPr>
      <w:rFonts w:ascii="Times New Roman" w:eastAsia="Times New Roman" w:hAnsi="Times New Roman" w:cs="Times New Roman"/>
      <w:b/>
      <w:sz w:val="32"/>
      <w:szCs w:val="20"/>
      <w:lang w:eastAsia="en-US"/>
    </w:rPr>
  </w:style>
  <w:style w:type="paragraph" w:styleId="BodyText">
    <w:name w:val="Body Text"/>
    <w:basedOn w:val="Normal"/>
    <w:link w:val="BodyTextChar"/>
    <w:rsid w:val="00BF50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50D5"/>
    <w:rPr>
      <w:rFonts w:ascii="Times New Roman" w:eastAsia="Times New Roman" w:hAnsi="Times New Roman" w:cs="Times New Roman"/>
      <w:sz w:val="24"/>
      <w:lang w:val="en-US" w:eastAsia="en-US"/>
    </w:rPr>
  </w:style>
  <w:style w:type="paragraph" w:styleId="Footer">
    <w:name w:val="footer"/>
    <w:basedOn w:val="Normal"/>
    <w:link w:val="FooterChar"/>
    <w:rsid w:val="00BF5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0D5"/>
    <w:rPr>
      <w:rFonts w:ascii="Times New Roman" w:eastAsia="Times New Roman" w:hAnsi="Times New Roman" w:cs="Times New Roman"/>
      <w:sz w:val="16"/>
      <w:lang w:val="en-US" w:eastAsia="en-US"/>
    </w:rPr>
  </w:style>
  <w:style w:type="paragraph" w:styleId="ListBullet">
    <w:name w:val="List Bullet"/>
    <w:basedOn w:val="List"/>
    <w:rsid w:val="00BF50D5"/>
    <w:pPr>
      <w:numPr>
        <w:numId w:val="13"/>
      </w:numPr>
      <w:tabs>
        <w:tab w:val="clear" w:pos="340"/>
      </w:tabs>
      <w:spacing w:before="40" w:after="40"/>
    </w:pPr>
  </w:style>
  <w:style w:type="character" w:customStyle="1" w:styleId="SpecialBold">
    <w:name w:val="Special Bold"/>
    <w:basedOn w:val="DefaultParagraphFont"/>
    <w:rsid w:val="00BF50D5"/>
    <w:rPr>
      <w:b/>
      <w:spacing w:val="0"/>
    </w:rPr>
  </w:style>
  <w:style w:type="paragraph" w:styleId="ListBullet2">
    <w:name w:val="List Bullet 2"/>
    <w:basedOn w:val="List2"/>
    <w:rsid w:val="00BF50D5"/>
    <w:pPr>
      <w:numPr>
        <w:numId w:val="14"/>
      </w:numPr>
      <w:tabs>
        <w:tab w:val="clear" w:pos="680"/>
      </w:tabs>
    </w:pPr>
  </w:style>
  <w:style w:type="paragraph" w:styleId="Header">
    <w:name w:val="header"/>
    <w:basedOn w:val="Normal"/>
    <w:link w:val="HeaderChar"/>
    <w:rsid w:val="00BF5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0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50D5"/>
    <w:pPr>
      <w:spacing w:before="240" w:after="120"/>
      <w:outlineLvl w:val="0"/>
    </w:pPr>
    <w:rPr>
      <w:rFonts w:ascii="Times New Roman" w:hAnsi="Times New Roman"/>
      <w:b/>
      <w:sz w:val="28"/>
    </w:rPr>
  </w:style>
  <w:style w:type="paragraph" w:customStyle="1" w:styleId="AllowPageBreak">
    <w:name w:val="AllowPageBreak"/>
    <w:rsid w:val="00BF50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50D5"/>
    <w:rPr>
      <w:b/>
      <w:i/>
      <w:u w:val="none"/>
    </w:rPr>
  </w:style>
  <w:style w:type="character" w:customStyle="1" w:styleId="Heading2Char">
    <w:name w:val="Heading 2 Char"/>
    <w:basedOn w:val="DefaultParagraphFont"/>
    <w:link w:val="Heading2"/>
    <w:rsid w:val="00BF5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0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50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50D5"/>
    <w:rPr>
      <w:rFonts w:ascii="Courier New" w:eastAsia="Times New Roman" w:hAnsi="Courier New" w:cs="Times New Roman"/>
      <w:i/>
      <w:szCs w:val="20"/>
      <w:lang w:val="en-US" w:eastAsia="en-US"/>
    </w:rPr>
  </w:style>
  <w:style w:type="paragraph" w:customStyle="1" w:styleId="HeadingBase">
    <w:name w:val="Heading Base"/>
    <w:rsid w:val="00BF5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0D5"/>
    <w:pPr>
      <w:tabs>
        <w:tab w:val="right" w:leader="dot" w:pos="9072"/>
      </w:tabs>
      <w:ind w:left="567"/>
    </w:pPr>
    <w:rPr>
      <w:szCs w:val="22"/>
    </w:rPr>
  </w:style>
  <w:style w:type="paragraph" w:customStyle="1" w:styleId="TOCBase">
    <w:name w:val="TOC Base"/>
    <w:rsid w:val="00BF5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0D5"/>
    <w:pPr>
      <w:tabs>
        <w:tab w:val="right" w:leader="dot" w:pos="9072"/>
      </w:tabs>
      <w:spacing w:before="40" w:after="40"/>
      <w:ind w:left="284"/>
    </w:pPr>
    <w:rPr>
      <w:rFonts w:ascii="Times New Roman" w:hAnsi="Times New Roman"/>
    </w:rPr>
  </w:style>
  <w:style w:type="paragraph" w:styleId="TOC1">
    <w:name w:val="toc 1"/>
    <w:basedOn w:val="TOCBase"/>
    <w:next w:val="Normal"/>
    <w:rsid w:val="00BF50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50D5"/>
    <w:pPr>
      <w:spacing w:before="5040"/>
      <w:jc w:val="center"/>
    </w:pPr>
    <w:rPr>
      <w:sz w:val="48"/>
      <w:szCs w:val="72"/>
      <w:lang w:val="en-US"/>
    </w:rPr>
  </w:style>
  <w:style w:type="character" w:customStyle="1" w:styleId="TitleChar">
    <w:name w:val="Title Char"/>
    <w:basedOn w:val="DefaultParagraphFont"/>
    <w:link w:val="Title"/>
    <w:rsid w:val="00BF5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0D5"/>
    <w:pPr>
      <w:tabs>
        <w:tab w:val="left" w:pos="3600"/>
        <w:tab w:val="left" w:pos="3958"/>
      </w:tabs>
    </w:pPr>
  </w:style>
  <w:style w:type="paragraph" w:styleId="List">
    <w:name w:val="List"/>
    <w:basedOn w:val="BodyText"/>
    <w:next w:val="BodyText"/>
    <w:rsid w:val="00BF50D5"/>
    <w:pPr>
      <w:tabs>
        <w:tab w:val="left" w:pos="340"/>
      </w:tabs>
      <w:spacing w:before="60" w:after="60"/>
      <w:ind w:left="340" w:hanging="340"/>
    </w:pPr>
  </w:style>
  <w:style w:type="paragraph" w:customStyle="1" w:styleId="Note">
    <w:name w:val="Note"/>
    <w:basedOn w:val="BodyText"/>
    <w:rsid w:val="00BF5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0D5"/>
    <w:pPr>
      <w:framePr w:wrap="auto" w:hAnchor="text" w:y="6049"/>
    </w:pPr>
    <w:rPr>
      <w:color w:val="000000"/>
      <w:sz w:val="40"/>
    </w:rPr>
  </w:style>
  <w:style w:type="paragraph" w:customStyle="1" w:styleId="TOCTitle">
    <w:name w:val="TOCTitle"/>
    <w:basedOn w:val="Heading1"/>
    <w:rsid w:val="00BF50D5"/>
    <w:pPr>
      <w:spacing w:after="240"/>
      <w:jc w:val="center"/>
      <w:outlineLvl w:val="9"/>
    </w:pPr>
    <w:rPr>
      <w:caps/>
    </w:rPr>
  </w:style>
  <w:style w:type="paragraph" w:customStyle="1" w:styleId="Version">
    <w:name w:val="Version"/>
    <w:rsid w:val="00BF5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0D5"/>
    <w:pPr>
      <w:keepNext w:val="0"/>
      <w:tabs>
        <w:tab w:val="right" w:pos="4176"/>
      </w:tabs>
      <w:ind w:left="198" w:hanging="198"/>
    </w:pPr>
    <w:rPr>
      <w:rFonts w:ascii="Garamond" w:hAnsi="Garamond"/>
    </w:rPr>
  </w:style>
  <w:style w:type="paragraph" w:styleId="IndexHeading">
    <w:name w:val="index heading"/>
    <w:basedOn w:val="Normal"/>
    <w:next w:val="Index1"/>
    <w:semiHidden/>
    <w:rsid w:val="00BF50D5"/>
    <w:pPr>
      <w:spacing w:before="120" w:after="120"/>
    </w:pPr>
    <w:rPr>
      <w:rFonts w:ascii="Arial" w:hAnsi="Arial"/>
      <w:b/>
      <w:color w:val="918585"/>
      <w:sz w:val="24"/>
    </w:rPr>
  </w:style>
  <w:style w:type="paragraph" w:customStyle="1" w:styleId="Chapter">
    <w:name w:val="Chapter"/>
    <w:basedOn w:val="Normal"/>
    <w:rsid w:val="00BF50D5"/>
    <w:pPr>
      <w:spacing w:before="240"/>
    </w:pPr>
    <w:rPr>
      <w:rFonts w:ascii="Times New Roman" w:hAnsi="Times New Roman"/>
      <w:smallCaps/>
      <w:spacing w:val="80"/>
      <w:sz w:val="28"/>
    </w:rPr>
  </w:style>
  <w:style w:type="paragraph" w:customStyle="1" w:styleId="InChapter">
    <w:name w:val="InChapter"/>
    <w:basedOn w:val="Heading3"/>
    <w:rsid w:val="00BF50D5"/>
    <w:pPr>
      <w:spacing w:after="240"/>
      <w:outlineLvl w:val="9"/>
    </w:pPr>
    <w:rPr>
      <w:noProof/>
    </w:rPr>
  </w:style>
  <w:style w:type="paragraph" w:styleId="Index2">
    <w:name w:val="index 2"/>
    <w:basedOn w:val="Normal"/>
    <w:next w:val="Normal"/>
    <w:semiHidden/>
    <w:rsid w:val="00BF50D5"/>
    <w:pPr>
      <w:tabs>
        <w:tab w:val="right" w:pos="4176"/>
      </w:tabs>
      <w:ind w:left="568" w:hanging="284"/>
    </w:pPr>
    <w:rPr>
      <w:rFonts w:ascii="Garamond" w:hAnsi="Garamond"/>
    </w:rPr>
  </w:style>
  <w:style w:type="paragraph" w:customStyle="1" w:styleId="Byline">
    <w:name w:val="Byline"/>
    <w:rsid w:val="00BF5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0D5"/>
    <w:pPr>
      <w:tabs>
        <w:tab w:val="clear" w:pos="3600"/>
        <w:tab w:val="clear" w:pos="3958"/>
      </w:tabs>
      <w:jc w:val="right"/>
    </w:pPr>
  </w:style>
  <w:style w:type="character" w:styleId="Emphasis">
    <w:name w:val="Emphasis"/>
    <w:basedOn w:val="DefaultParagraphFont"/>
    <w:qFormat/>
    <w:rsid w:val="00BF50D5"/>
    <w:rPr>
      <w:i/>
    </w:rPr>
  </w:style>
  <w:style w:type="paragraph" w:styleId="Caption">
    <w:name w:val="caption"/>
    <w:basedOn w:val="BodyText"/>
    <w:next w:val="Normal"/>
    <w:qFormat/>
    <w:rsid w:val="00BF50D5"/>
    <w:pPr>
      <w:framePr w:w="2268" w:hSpace="181" w:vSpace="181" w:wrap="around" w:vAnchor="text" w:hAnchor="page" w:x="1135" w:y="285" w:anchorLock="1"/>
    </w:pPr>
    <w:rPr>
      <w:i/>
    </w:rPr>
  </w:style>
  <w:style w:type="paragraph" w:customStyle="1" w:styleId="MiniTOCTitle">
    <w:name w:val="MiniTOCTitle"/>
    <w:basedOn w:val="Heading4"/>
    <w:rsid w:val="00BF50D5"/>
    <w:pPr>
      <w:spacing w:before="240"/>
      <w:outlineLvl w:val="9"/>
    </w:pPr>
    <w:rPr>
      <w:noProof/>
      <w:sz w:val="24"/>
    </w:rPr>
  </w:style>
  <w:style w:type="paragraph" w:customStyle="1" w:styleId="MiniTOCItem">
    <w:name w:val="MiniTOCItem"/>
    <w:basedOn w:val="ListBullet"/>
    <w:rsid w:val="00BF50D5"/>
    <w:pPr>
      <w:numPr>
        <w:numId w:val="0"/>
      </w:numPr>
      <w:tabs>
        <w:tab w:val="right" w:leader="dot" w:pos="6521"/>
      </w:tabs>
      <w:spacing w:before="0" w:after="0"/>
    </w:pPr>
  </w:style>
  <w:style w:type="paragraph" w:customStyle="1" w:styleId="TOFTitle">
    <w:name w:val="TOFTitle"/>
    <w:basedOn w:val="TOCTitle"/>
    <w:rsid w:val="00BF50D5"/>
  </w:style>
  <w:style w:type="paragraph" w:styleId="TableofFigures">
    <w:name w:val="table of figures"/>
    <w:basedOn w:val="Normal"/>
    <w:next w:val="Normal"/>
    <w:semiHidden/>
    <w:rsid w:val="00BF50D5"/>
    <w:pPr>
      <w:tabs>
        <w:tab w:val="right" w:leader="dot" w:pos="9072"/>
      </w:tabs>
      <w:ind w:left="970" w:hanging="403"/>
    </w:pPr>
    <w:rPr>
      <w:rFonts w:ascii="Times New Roman" w:hAnsi="Times New Roman"/>
      <w:b/>
    </w:rPr>
  </w:style>
  <w:style w:type="paragraph" w:styleId="ListNumber">
    <w:name w:val="List Number"/>
    <w:basedOn w:val="List"/>
    <w:rsid w:val="00BF50D5"/>
    <w:pPr>
      <w:numPr>
        <w:numId w:val="11"/>
      </w:numPr>
    </w:pPr>
  </w:style>
  <w:style w:type="character" w:customStyle="1" w:styleId="WingdingSymbols">
    <w:name w:val="Wingding Symbols"/>
    <w:rsid w:val="00BF50D5"/>
    <w:rPr>
      <w:rFonts w:ascii="Wingdings" w:hAnsi="Wingdings"/>
    </w:rPr>
  </w:style>
  <w:style w:type="paragraph" w:customStyle="1" w:styleId="TableHeading">
    <w:name w:val="Table Heading"/>
    <w:basedOn w:val="HeadingBase"/>
    <w:rsid w:val="00BF50D5"/>
    <w:pPr>
      <w:keepLines/>
      <w:pBdr>
        <w:bottom w:val="single" w:sz="6" w:space="1" w:color="918585"/>
      </w:pBdr>
      <w:spacing w:before="240"/>
    </w:pPr>
  </w:style>
  <w:style w:type="character" w:customStyle="1" w:styleId="HotSpot">
    <w:name w:val="HotSpot"/>
    <w:rsid w:val="00BF50D5"/>
    <w:rPr>
      <w:color w:val="0033CC"/>
      <w:u w:val="none"/>
    </w:rPr>
  </w:style>
  <w:style w:type="paragraph" w:customStyle="1" w:styleId="BodyTextRight">
    <w:name w:val="Body Text Right"/>
    <w:basedOn w:val="BodyText"/>
    <w:rsid w:val="00BF50D5"/>
    <w:pPr>
      <w:spacing w:before="0" w:after="0"/>
      <w:jc w:val="right"/>
    </w:pPr>
  </w:style>
  <w:style w:type="paragraph" w:styleId="Index3">
    <w:name w:val="index 3"/>
    <w:basedOn w:val="ListNumber2"/>
    <w:next w:val="Normal"/>
    <w:semiHidden/>
    <w:rsid w:val="00BF50D5"/>
    <w:pPr>
      <w:numPr>
        <w:numId w:val="0"/>
      </w:numPr>
      <w:tabs>
        <w:tab w:val="right" w:leader="dot" w:pos="4176"/>
      </w:tabs>
    </w:pPr>
  </w:style>
  <w:style w:type="paragraph" w:styleId="ListNumber2">
    <w:name w:val="List Number 2"/>
    <w:basedOn w:val="List2"/>
    <w:rsid w:val="00BF50D5"/>
    <w:pPr>
      <w:numPr>
        <w:numId w:val="10"/>
      </w:numPr>
      <w:tabs>
        <w:tab w:val="clear" w:pos="1060"/>
      </w:tabs>
    </w:pPr>
  </w:style>
  <w:style w:type="paragraph" w:customStyle="1" w:styleId="MarginNote">
    <w:name w:val="Margin Note"/>
    <w:basedOn w:val="BodyText"/>
    <w:rsid w:val="00BF5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0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50D5"/>
    <w:rPr>
      <w:sz w:val="32"/>
    </w:rPr>
  </w:style>
  <w:style w:type="paragraph" w:customStyle="1" w:styleId="HeadingProcedure">
    <w:name w:val="Heading Procedure"/>
    <w:basedOn w:val="HeadingBase"/>
    <w:next w:val="Normal"/>
    <w:rsid w:val="00BF50D5"/>
    <w:pPr>
      <w:tabs>
        <w:tab w:val="left" w:pos="0"/>
      </w:tabs>
      <w:spacing w:before="120" w:after="60"/>
    </w:pPr>
    <w:rPr>
      <w:i/>
      <w:color w:val="918585"/>
      <w:sz w:val="22"/>
    </w:rPr>
  </w:style>
  <w:style w:type="paragraph" w:customStyle="1" w:styleId="TableBodyText">
    <w:name w:val="Table Body Text"/>
    <w:basedOn w:val="BodyText"/>
    <w:rsid w:val="00BF50D5"/>
    <w:pPr>
      <w:spacing w:before="60" w:after="60"/>
    </w:pPr>
  </w:style>
  <w:style w:type="paragraph" w:styleId="ListContinue">
    <w:name w:val="List Continue"/>
    <w:basedOn w:val="List"/>
    <w:rsid w:val="00BF50D5"/>
    <w:pPr>
      <w:ind w:firstLine="0"/>
    </w:pPr>
  </w:style>
  <w:style w:type="paragraph" w:customStyle="1" w:styleId="ListNote">
    <w:name w:val="List Note"/>
    <w:basedOn w:val="List"/>
    <w:rsid w:val="00BF50D5"/>
    <w:pPr>
      <w:pBdr>
        <w:top w:val="single" w:sz="6" w:space="2" w:color="918585"/>
        <w:bottom w:val="single" w:sz="6" w:space="2" w:color="918585"/>
      </w:pBdr>
      <w:tabs>
        <w:tab w:val="left" w:pos="1021"/>
      </w:tabs>
      <w:ind w:firstLine="0"/>
    </w:pPr>
  </w:style>
  <w:style w:type="paragraph" w:customStyle="1" w:styleId="Warning">
    <w:name w:val="Warning"/>
    <w:basedOn w:val="BodyText"/>
    <w:rsid w:val="00BF50D5"/>
    <w:pPr>
      <w:shd w:val="clear" w:color="auto" w:fill="D9D9D9"/>
      <w:tabs>
        <w:tab w:val="left" w:pos="992"/>
      </w:tabs>
      <w:ind w:left="119" w:right="119"/>
    </w:pPr>
    <w:rPr>
      <w:sz w:val="20"/>
    </w:rPr>
  </w:style>
  <w:style w:type="paragraph" w:customStyle="1" w:styleId="MarginIcons">
    <w:name w:val="Margin Icons"/>
    <w:basedOn w:val="BodyText"/>
    <w:rsid w:val="00BF5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0D5"/>
    <w:rPr>
      <w:rFonts w:ascii="Courier New" w:hAnsi="Courier New"/>
    </w:rPr>
  </w:style>
  <w:style w:type="paragraph" w:customStyle="1" w:styleId="NoteBullet">
    <w:name w:val="Note Bullet"/>
    <w:basedOn w:val="Note"/>
    <w:rsid w:val="00BF50D5"/>
    <w:pPr>
      <w:tabs>
        <w:tab w:val="clear" w:pos="680"/>
      </w:tabs>
      <w:spacing w:before="60" w:after="60"/>
    </w:pPr>
  </w:style>
  <w:style w:type="paragraph" w:customStyle="1" w:styleId="SubHeading2">
    <w:name w:val="SubHeading2"/>
    <w:basedOn w:val="HeadingBase"/>
    <w:rsid w:val="00BF50D5"/>
    <w:pPr>
      <w:spacing w:before="240" w:after="60"/>
    </w:pPr>
    <w:rPr>
      <w:sz w:val="20"/>
    </w:rPr>
  </w:style>
  <w:style w:type="paragraph" w:customStyle="1" w:styleId="SubHeading1">
    <w:name w:val="SubHeading1"/>
    <w:basedOn w:val="HeadingBase"/>
    <w:rsid w:val="00BF50D5"/>
    <w:pPr>
      <w:spacing w:before="240" w:after="60"/>
    </w:pPr>
    <w:rPr>
      <w:color w:val="918585"/>
      <w:sz w:val="22"/>
    </w:rPr>
  </w:style>
  <w:style w:type="paragraph" w:customStyle="1" w:styleId="SideHeading">
    <w:name w:val="Side Heading"/>
    <w:basedOn w:val="HeadingBase"/>
    <w:rsid w:val="00BF5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0D5"/>
    <w:pPr>
      <w:numPr>
        <w:numId w:val="12"/>
      </w:numPr>
    </w:pPr>
  </w:style>
  <w:style w:type="paragraph" w:styleId="PlainText">
    <w:name w:val="Plain Text"/>
    <w:basedOn w:val="Normal"/>
    <w:link w:val="PlainTextChar"/>
    <w:rsid w:val="00BF50D5"/>
    <w:rPr>
      <w:sz w:val="20"/>
    </w:rPr>
  </w:style>
  <w:style w:type="character" w:customStyle="1" w:styleId="PlainTextChar">
    <w:name w:val="Plain Text Char"/>
    <w:basedOn w:val="DefaultParagraphFont"/>
    <w:link w:val="PlainText"/>
    <w:rsid w:val="00BF50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50D5"/>
    <w:rPr>
      <w:b/>
      <w:smallCaps/>
    </w:rPr>
  </w:style>
  <w:style w:type="paragraph" w:customStyle="1" w:styleId="TableListNumber">
    <w:name w:val="Table List Number"/>
    <w:basedOn w:val="ListNumber"/>
    <w:rsid w:val="00BF50D5"/>
    <w:pPr>
      <w:numPr>
        <w:numId w:val="0"/>
      </w:numPr>
    </w:pPr>
  </w:style>
  <w:style w:type="paragraph" w:styleId="TOC4">
    <w:name w:val="toc 4"/>
    <w:basedOn w:val="TOCBase"/>
    <w:next w:val="Normal"/>
    <w:semiHidden/>
    <w:rsid w:val="00BF50D5"/>
    <w:pPr>
      <w:tabs>
        <w:tab w:val="right" w:leader="dot" w:pos="9071"/>
      </w:tabs>
      <w:ind w:left="1701"/>
    </w:pPr>
  </w:style>
  <w:style w:type="paragraph" w:customStyle="1" w:styleId="ListAlpha">
    <w:name w:val="List Alpha"/>
    <w:basedOn w:val="List"/>
    <w:rsid w:val="00BF50D5"/>
    <w:pPr>
      <w:numPr>
        <w:numId w:val="9"/>
      </w:numPr>
    </w:pPr>
  </w:style>
  <w:style w:type="paragraph" w:customStyle="1" w:styleId="ListAlpha2">
    <w:name w:val="List Alpha 2"/>
    <w:basedOn w:val="List2"/>
    <w:rsid w:val="00BF50D5"/>
    <w:pPr>
      <w:numPr>
        <w:numId w:val="8"/>
      </w:numPr>
    </w:pPr>
  </w:style>
  <w:style w:type="paragraph" w:styleId="List2">
    <w:name w:val="List 2"/>
    <w:basedOn w:val="BodyText"/>
    <w:rsid w:val="00BF50D5"/>
    <w:pPr>
      <w:tabs>
        <w:tab w:val="left" w:pos="680"/>
      </w:tabs>
      <w:spacing w:before="60" w:after="60"/>
      <w:ind w:left="680" w:hanging="340"/>
    </w:pPr>
  </w:style>
  <w:style w:type="paragraph" w:styleId="List3">
    <w:name w:val="List 3"/>
    <w:basedOn w:val="BodyText"/>
    <w:rsid w:val="00BF50D5"/>
    <w:pPr>
      <w:tabs>
        <w:tab w:val="left" w:pos="1021"/>
      </w:tabs>
      <w:spacing w:before="60" w:after="60"/>
      <w:ind w:left="1020" w:hanging="340"/>
    </w:pPr>
  </w:style>
  <w:style w:type="paragraph" w:styleId="List4">
    <w:name w:val="List 4"/>
    <w:basedOn w:val="BodyText"/>
    <w:rsid w:val="00BF50D5"/>
    <w:pPr>
      <w:tabs>
        <w:tab w:val="left" w:pos="1361"/>
      </w:tabs>
      <w:spacing w:before="60" w:after="60"/>
      <w:ind w:left="1361" w:hanging="340"/>
    </w:pPr>
  </w:style>
  <w:style w:type="paragraph" w:styleId="List5">
    <w:name w:val="List 5"/>
    <w:basedOn w:val="BodyText"/>
    <w:rsid w:val="00BF50D5"/>
    <w:pPr>
      <w:tabs>
        <w:tab w:val="left" w:pos="1701"/>
      </w:tabs>
      <w:spacing w:before="60" w:after="60"/>
      <w:ind w:left="1701" w:hanging="340"/>
    </w:pPr>
  </w:style>
  <w:style w:type="paragraph" w:styleId="ListBullet3">
    <w:name w:val="List Bullet 3"/>
    <w:basedOn w:val="List3"/>
    <w:rsid w:val="00BF50D5"/>
    <w:pPr>
      <w:numPr>
        <w:numId w:val="15"/>
      </w:numPr>
      <w:tabs>
        <w:tab w:val="clear" w:pos="1021"/>
      </w:tabs>
      <w:ind w:left="1037" w:hanging="357"/>
    </w:pPr>
  </w:style>
  <w:style w:type="paragraph" w:styleId="ListBullet4">
    <w:name w:val="List Bullet 4"/>
    <w:basedOn w:val="List4"/>
    <w:rsid w:val="00BF50D5"/>
    <w:pPr>
      <w:numPr>
        <w:numId w:val="3"/>
      </w:numPr>
    </w:pPr>
  </w:style>
  <w:style w:type="paragraph" w:styleId="ListBullet5">
    <w:name w:val="List Bullet 5"/>
    <w:basedOn w:val="List5"/>
    <w:rsid w:val="00BF50D5"/>
    <w:pPr>
      <w:numPr>
        <w:numId w:val="4"/>
      </w:numPr>
    </w:pPr>
  </w:style>
  <w:style w:type="paragraph" w:styleId="ListContinue2">
    <w:name w:val="List Continue 2"/>
    <w:basedOn w:val="List2"/>
    <w:rsid w:val="00BF50D5"/>
    <w:pPr>
      <w:ind w:firstLine="0"/>
    </w:pPr>
  </w:style>
  <w:style w:type="paragraph" w:styleId="ListContinue3">
    <w:name w:val="List Continue 3"/>
    <w:basedOn w:val="List3"/>
    <w:rsid w:val="00BF50D5"/>
    <w:pPr>
      <w:ind w:left="1021" w:firstLine="0"/>
    </w:pPr>
  </w:style>
  <w:style w:type="paragraph" w:styleId="ListContinue4">
    <w:name w:val="List Continue 4"/>
    <w:basedOn w:val="List4"/>
    <w:rsid w:val="00BF50D5"/>
    <w:pPr>
      <w:ind w:firstLine="0"/>
    </w:pPr>
  </w:style>
  <w:style w:type="paragraph" w:styleId="ListContinue5">
    <w:name w:val="List Continue 5"/>
    <w:basedOn w:val="List5"/>
    <w:rsid w:val="00BF50D5"/>
    <w:pPr>
      <w:ind w:firstLine="0"/>
    </w:pPr>
  </w:style>
  <w:style w:type="paragraph" w:styleId="ListNumber3">
    <w:name w:val="List Number 3"/>
    <w:basedOn w:val="List3"/>
    <w:rsid w:val="00BF50D5"/>
    <w:pPr>
      <w:numPr>
        <w:numId w:val="5"/>
      </w:numPr>
    </w:pPr>
  </w:style>
  <w:style w:type="paragraph" w:styleId="ListNumber4">
    <w:name w:val="List Number 4"/>
    <w:basedOn w:val="List4"/>
    <w:rsid w:val="00BF50D5"/>
    <w:pPr>
      <w:numPr>
        <w:numId w:val="6"/>
      </w:numPr>
    </w:pPr>
  </w:style>
  <w:style w:type="paragraph" w:styleId="ListNumber5">
    <w:name w:val="List Number 5"/>
    <w:basedOn w:val="List5"/>
    <w:rsid w:val="00BF50D5"/>
    <w:pPr>
      <w:numPr>
        <w:numId w:val="7"/>
      </w:numPr>
    </w:pPr>
  </w:style>
  <w:style w:type="paragraph" w:styleId="BlockText">
    <w:name w:val="Block Text"/>
    <w:basedOn w:val="Normal"/>
    <w:rsid w:val="00BF50D5"/>
    <w:pPr>
      <w:spacing w:after="120"/>
      <w:ind w:left="1440" w:right="1440"/>
    </w:pPr>
  </w:style>
  <w:style w:type="character" w:customStyle="1" w:styleId="Subscript">
    <w:name w:val="Subscript"/>
    <w:basedOn w:val="DefaultParagraphFont"/>
    <w:rsid w:val="00BF50D5"/>
    <w:rPr>
      <w:sz w:val="16"/>
      <w:vertAlign w:val="subscript"/>
    </w:rPr>
  </w:style>
  <w:style w:type="character" w:customStyle="1" w:styleId="Superscript">
    <w:name w:val="Superscript"/>
    <w:basedOn w:val="DefaultParagraphFont"/>
    <w:rsid w:val="00BF50D5"/>
    <w:rPr>
      <w:sz w:val="16"/>
      <w:vertAlign w:val="superscript"/>
    </w:rPr>
  </w:style>
  <w:style w:type="character" w:customStyle="1" w:styleId="Symbols">
    <w:name w:val="Symbols"/>
    <w:basedOn w:val="DefaultParagraphFont"/>
    <w:rsid w:val="00BF50D5"/>
    <w:rPr>
      <w:rFonts w:ascii="Symbol" w:hAnsi="Symbol"/>
    </w:rPr>
  </w:style>
  <w:style w:type="character" w:customStyle="1" w:styleId="MenuOptions">
    <w:name w:val="Menu Options"/>
    <w:basedOn w:val="DefaultParagraphFont"/>
    <w:rsid w:val="00BF50D5"/>
    <w:rPr>
      <w:rFonts w:ascii="Arial Narrow" w:hAnsi="Arial Narrow"/>
      <w:smallCaps/>
    </w:rPr>
  </w:style>
  <w:style w:type="character" w:customStyle="1" w:styleId="Buttons">
    <w:name w:val="Buttons"/>
    <w:basedOn w:val="DefaultParagraphFont"/>
    <w:rsid w:val="00BF50D5"/>
    <w:rPr>
      <w:b/>
    </w:rPr>
  </w:style>
  <w:style w:type="character" w:customStyle="1" w:styleId="Underlined">
    <w:name w:val="Underlined"/>
    <w:basedOn w:val="DefaultParagraphFont"/>
    <w:rsid w:val="00BF50D5"/>
    <w:rPr>
      <w:u w:val="single"/>
    </w:rPr>
  </w:style>
  <w:style w:type="paragraph" w:customStyle="1" w:styleId="TableBodyTextRight">
    <w:name w:val="Table Body Text Right"/>
    <w:basedOn w:val="TableBodyText"/>
    <w:rsid w:val="00BF50D5"/>
    <w:pPr>
      <w:widowControl w:val="0"/>
      <w:autoSpaceDE w:val="0"/>
      <w:autoSpaceDN w:val="0"/>
      <w:adjustRightInd w:val="0"/>
      <w:jc w:val="right"/>
    </w:pPr>
    <w:rPr>
      <w:rFonts w:cs="Arial"/>
      <w:szCs w:val="18"/>
    </w:rPr>
  </w:style>
  <w:style w:type="paragraph" w:customStyle="1" w:styleId="CopyrightText">
    <w:name w:val="Copyright Text"/>
    <w:basedOn w:val="BodyText"/>
    <w:rsid w:val="00BF50D5"/>
    <w:rPr>
      <w:sz w:val="18"/>
    </w:rPr>
  </w:style>
  <w:style w:type="paragraph" w:customStyle="1" w:styleId="BodySmallRight">
    <w:name w:val="Body Small Right"/>
    <w:basedOn w:val="BodyTextRight"/>
    <w:rsid w:val="00BF50D5"/>
    <w:rPr>
      <w:sz w:val="18"/>
      <w:szCs w:val="18"/>
    </w:rPr>
  </w:style>
  <w:style w:type="paragraph" w:customStyle="1" w:styleId="MarginEdition">
    <w:name w:val="Margin Edition"/>
    <w:basedOn w:val="MarginNote"/>
    <w:rsid w:val="00BF50D5"/>
    <w:pPr>
      <w:spacing w:before="0" w:after="0"/>
    </w:pPr>
    <w:rPr>
      <w:rFonts w:ascii="Times New Roman" w:hAnsi="Times New Roman"/>
      <w:color w:val="999999"/>
    </w:rPr>
  </w:style>
  <w:style w:type="paragraph" w:customStyle="1" w:styleId="Spacer">
    <w:name w:val="Spacer"/>
    <w:basedOn w:val="Normal"/>
    <w:rsid w:val="00BF50D5"/>
    <w:rPr>
      <w:sz w:val="2"/>
      <w:szCs w:val="2"/>
    </w:rPr>
  </w:style>
  <w:style w:type="character" w:customStyle="1" w:styleId="Small">
    <w:name w:val="Small"/>
    <w:basedOn w:val="DefaultParagraphFont"/>
    <w:rsid w:val="00BF50D5"/>
    <w:rPr>
      <w:sz w:val="16"/>
    </w:rPr>
  </w:style>
  <w:style w:type="paragraph" w:customStyle="1" w:styleId="WideTable">
    <w:name w:val="Wide Table"/>
    <w:basedOn w:val="Normal"/>
    <w:rsid w:val="00BF50D5"/>
    <w:pPr>
      <w:ind w:left="-1418"/>
    </w:pPr>
    <w:rPr>
      <w:sz w:val="2"/>
      <w:szCs w:val="2"/>
    </w:rPr>
  </w:style>
  <w:style w:type="character" w:styleId="PageNumber">
    <w:name w:val="page number"/>
    <w:basedOn w:val="DefaultParagraphFont"/>
    <w:rsid w:val="00BF50D5"/>
  </w:style>
  <w:style w:type="paragraph" w:styleId="Quote">
    <w:name w:val="Quote"/>
    <w:basedOn w:val="Heading1"/>
    <w:link w:val="QuoteChar"/>
    <w:qFormat/>
    <w:rsid w:val="00BF50D5"/>
    <w:rPr>
      <w:b w:val="0"/>
      <w:sz w:val="72"/>
      <w:szCs w:val="72"/>
      <w:lang w:val="en-NZ"/>
    </w:rPr>
  </w:style>
  <w:style w:type="character" w:customStyle="1" w:styleId="QuoteChar">
    <w:name w:val="Quote Char"/>
    <w:basedOn w:val="DefaultParagraphFont"/>
    <w:link w:val="Quote"/>
    <w:rsid w:val="00BF5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0D5"/>
    <w:pPr>
      <w:pageBreakBefore/>
    </w:pPr>
  </w:style>
  <w:style w:type="paragraph" w:customStyle="1" w:styleId="Border">
    <w:name w:val="Border"/>
    <w:basedOn w:val="Normal"/>
    <w:qFormat/>
    <w:rsid w:val="00BF5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0D5"/>
    <w:rPr>
      <w:b/>
      <w:bCs/>
      <w:i/>
      <w:iCs/>
      <w:color w:val="auto"/>
    </w:rPr>
  </w:style>
  <w:style w:type="paragraph" w:styleId="IntenseQuote">
    <w:name w:val="Intense Quote"/>
    <w:basedOn w:val="Normal"/>
    <w:next w:val="Normal"/>
    <w:link w:val="IntenseQuoteChar"/>
    <w:uiPriority w:val="30"/>
    <w:qFormat/>
    <w:rsid w:val="00BF5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0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50D5"/>
    <w:rPr>
      <w:smallCaps/>
      <w:color w:val="auto"/>
      <w:u w:val="single"/>
    </w:rPr>
  </w:style>
  <w:style w:type="character" w:styleId="IntenseReference">
    <w:name w:val="Intense Reference"/>
    <w:basedOn w:val="DefaultParagraphFont"/>
    <w:uiPriority w:val="32"/>
    <w:qFormat/>
    <w:rsid w:val="00BF50D5"/>
    <w:rPr>
      <w:b/>
      <w:bCs/>
      <w:smallCaps/>
      <w:color w:val="auto"/>
      <w:spacing w:val="5"/>
      <w:u w:val="single"/>
    </w:rPr>
  </w:style>
  <w:style w:type="paragraph" w:customStyle="1" w:styleId="2ColumnHeading">
    <w:name w:val="2Column Heading"/>
    <w:basedOn w:val="BodyText"/>
    <w:qFormat/>
    <w:rsid w:val="00BF50D5"/>
    <w:pPr>
      <w:spacing w:after="60"/>
      <w:ind w:left="-2268"/>
    </w:pPr>
    <w:rPr>
      <w:b/>
    </w:rPr>
  </w:style>
  <w:style w:type="paragraph" w:customStyle="1" w:styleId="Heading1TOC">
    <w:name w:val="Heading1 TOC"/>
    <w:basedOn w:val="Normal"/>
    <w:qFormat/>
    <w:rsid w:val="00BF50D5"/>
    <w:pPr>
      <w:spacing w:before="240" w:after="120"/>
    </w:pPr>
    <w:rPr>
      <w:rFonts w:ascii="Times New Roman" w:hAnsi="Times New Roman"/>
      <w:b/>
      <w:sz w:val="32"/>
    </w:rPr>
  </w:style>
  <w:style w:type="paragraph" w:customStyle="1" w:styleId="Heading2TOC">
    <w:name w:val="Heading2 TOC"/>
    <w:basedOn w:val="Normal"/>
    <w:qFormat/>
    <w:rsid w:val="00BF50D5"/>
    <w:pPr>
      <w:spacing w:before="240" w:after="60"/>
    </w:pPr>
    <w:rPr>
      <w:rFonts w:ascii="Times New Roman" w:hAnsi="Times New Roman"/>
      <w:b/>
      <w:sz w:val="28"/>
    </w:rPr>
  </w:style>
  <w:style w:type="character" w:customStyle="1" w:styleId="Underline">
    <w:name w:val="Underline"/>
    <w:basedOn w:val="DefaultParagraphFont"/>
    <w:qFormat/>
    <w:rsid w:val="00BF50D5"/>
    <w:rPr>
      <w:u w:val="single"/>
    </w:rPr>
  </w:style>
  <w:style w:type="paragraph" w:styleId="BalloonText">
    <w:name w:val="Balloon Text"/>
    <w:basedOn w:val="Normal"/>
    <w:link w:val="BalloonTextChar"/>
    <w:rsid w:val="00BF50D5"/>
    <w:rPr>
      <w:rFonts w:ascii="Tahoma" w:hAnsi="Tahoma" w:cs="Tahoma"/>
      <w:sz w:val="16"/>
      <w:szCs w:val="16"/>
    </w:rPr>
  </w:style>
  <w:style w:type="character" w:customStyle="1" w:styleId="BalloonTextChar">
    <w:name w:val="Balloon Text Char"/>
    <w:basedOn w:val="DefaultParagraphFont"/>
    <w:link w:val="BalloonText"/>
    <w:rsid w:val="00BF50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50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50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1487</Words>
  <Characters>10000</Characters>
  <Application>Microsoft Office Word</Application>
  <DocSecurity>0</DocSecurity>
  <Lines>405</Lines>
  <Paragraphs>267</Paragraphs>
  <ScaleCrop>false</ScaleCrop>
  <Company>Author-it Software Corporation Ltd.</Company>
  <LinksUpToDate>false</LinksUpToDate>
  <CharactersWithSpaces>11399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CPPWMT5004A Develop waste management strategies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2012-05-26T06:34:00Z</dcterms:created>
  <dcterms:modified xsi:type="dcterms:W3CDTF">2012-05-26T06:34:00Z</dcterms:modified>
</cp:coreProperties>
</file>